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9D9B" w14:textId="77777777" w:rsidR="00F92444" w:rsidRPr="00F92444" w:rsidRDefault="00F92444" w:rsidP="00F92444">
      <w:pPr>
        <w:ind w:left="420"/>
        <w:jc w:val="right"/>
      </w:pPr>
      <w:r w:rsidRPr="00F92444">
        <w:t>Załącznik nr 1 do SWZ</w:t>
      </w:r>
    </w:p>
    <w:p w14:paraId="505CFF8D" w14:textId="77777777" w:rsidR="00F92444" w:rsidRPr="00F92444" w:rsidRDefault="00F92444" w:rsidP="00F92444">
      <w:pPr>
        <w:ind w:left="420"/>
        <w:jc w:val="center"/>
        <w:rPr>
          <w:b/>
        </w:rPr>
      </w:pPr>
      <w:r w:rsidRPr="00F92444">
        <w:rPr>
          <w:b/>
        </w:rPr>
        <w:t>Opis przedmiotu zamówienia</w:t>
      </w:r>
    </w:p>
    <w:p w14:paraId="1AC4AB10" w14:textId="77777777" w:rsidR="00F92444" w:rsidRDefault="00F92444" w:rsidP="00061CB9">
      <w:pPr>
        <w:ind w:left="420"/>
      </w:pPr>
    </w:p>
    <w:p w14:paraId="05E35716" w14:textId="77777777" w:rsidR="001249E8" w:rsidRDefault="001249E8" w:rsidP="00AA6A34">
      <w:pPr>
        <w:ind w:left="420"/>
        <w:jc w:val="both"/>
      </w:pPr>
      <w:r>
        <w:t>Przedmiotem zamówienia jest</w:t>
      </w:r>
      <w:r w:rsidR="00DD5E73">
        <w:t xml:space="preserve"> </w:t>
      </w:r>
      <w:r w:rsidR="00F92444">
        <w:t xml:space="preserve">zakup, </w:t>
      </w:r>
      <w:r w:rsidR="00DD5E73">
        <w:t>d</w:t>
      </w:r>
      <w:r w:rsidR="00AA6A34">
        <w:t>ostawa, montaż i uruchomienie [</w:t>
      </w:r>
      <w:r>
        <w:t>rozruch</w:t>
      </w:r>
      <w:r w:rsidR="0044405B">
        <w:t xml:space="preserve"> biologiczny</w:t>
      </w:r>
      <w:r>
        <w:t>] oczyszczalni ścieków w wersji</w:t>
      </w:r>
      <w:r w:rsidR="00DD5E73">
        <w:t xml:space="preserve"> </w:t>
      </w:r>
      <w:r w:rsidR="0044405B">
        <w:t xml:space="preserve">z </w:t>
      </w:r>
      <w:r>
        <w:t>kontener</w:t>
      </w:r>
      <w:r w:rsidR="007F078E">
        <w:t>a</w:t>
      </w:r>
      <w:r w:rsidR="0044405B" w:rsidRPr="0044405B">
        <w:t xml:space="preserve"> </w:t>
      </w:r>
      <w:r w:rsidR="0044405B">
        <w:t>samonośn</w:t>
      </w:r>
      <w:r w:rsidR="007F078E">
        <w:t>ego</w:t>
      </w:r>
      <w:r>
        <w:t>, złożon</w:t>
      </w:r>
      <w:r w:rsidR="00DD5E73">
        <w:t>e</w:t>
      </w:r>
      <w:r w:rsidR="007F078E">
        <w:t>go</w:t>
      </w:r>
      <w:r>
        <w:t xml:space="preserve"> z jednego lub kilku bloków biologicznych zwanych bioreaktorami, do biologicznego oczyszczania ścieków metodą </w:t>
      </w:r>
      <w:r w:rsidR="00DD5E73">
        <w:t xml:space="preserve">biologiczną </w:t>
      </w:r>
      <w:r>
        <w:t>tzw.</w:t>
      </w:r>
      <w:r w:rsidR="00DD5E73">
        <w:t xml:space="preserve"> </w:t>
      </w:r>
      <w:r>
        <w:t>„osadu czynnego”</w:t>
      </w:r>
      <w:r w:rsidR="007F078E">
        <w:t xml:space="preserve"> w wersji przepływowej z oddzielnym osadnikiem wtórnym</w:t>
      </w:r>
      <w:r>
        <w:t xml:space="preserve">. </w:t>
      </w:r>
    </w:p>
    <w:p w14:paraId="7D90AB66" w14:textId="77777777" w:rsidR="0044405B" w:rsidRDefault="0044405B" w:rsidP="00061CB9">
      <w:pPr>
        <w:ind w:left="420"/>
      </w:pPr>
      <w:r>
        <w:t xml:space="preserve">Szczegółowy wykaz wymagań stawianych zamawianej instalacji: </w:t>
      </w:r>
    </w:p>
    <w:p w14:paraId="320C620A" w14:textId="77777777" w:rsidR="00061CB9" w:rsidRDefault="00061CB9" w:rsidP="00061CB9">
      <w:pPr>
        <w:pStyle w:val="Akapitzlist"/>
        <w:ind w:left="1140"/>
      </w:pPr>
    </w:p>
    <w:p w14:paraId="2019E862" w14:textId="77777777" w:rsidR="00DD5E73" w:rsidRDefault="00DD5E73" w:rsidP="001249E8">
      <w:pPr>
        <w:pStyle w:val="Akapitzlist"/>
        <w:numPr>
          <w:ilvl w:val="0"/>
          <w:numId w:val="2"/>
        </w:numPr>
      </w:pPr>
      <w:r>
        <w:t>Jakość ścieków oczyszczonych na odpływie musi być zgodna z obowiązującym Zamawiającego pozwoleniem wodno-prawnym</w:t>
      </w:r>
      <w:r w:rsidR="00061CB9">
        <w:t xml:space="preserve">, ważnym </w:t>
      </w:r>
      <w:r>
        <w:t xml:space="preserve"> </w:t>
      </w:r>
      <w:r w:rsidR="00061CB9">
        <w:t>na dzień podpisania umowy,</w:t>
      </w:r>
    </w:p>
    <w:p w14:paraId="1CF4CDC6" w14:textId="77777777" w:rsidR="00061CB9" w:rsidRDefault="00061CB9" w:rsidP="00061CB9">
      <w:pPr>
        <w:pStyle w:val="Akapitzlist"/>
        <w:numPr>
          <w:ilvl w:val="0"/>
          <w:numId w:val="2"/>
        </w:numPr>
      </w:pPr>
      <w:r>
        <w:t xml:space="preserve">Zbiorniki oczyszczalni powinny być wykonane w konstrukcji </w:t>
      </w:r>
      <w:r w:rsidR="007F078E">
        <w:t xml:space="preserve">samonośnej, lekkiej [ do 10 ton] , </w:t>
      </w:r>
      <w:r>
        <w:t xml:space="preserve">o trwałości konstrukcji minimum </w:t>
      </w:r>
      <w:r w:rsidR="007F078E">
        <w:t>5</w:t>
      </w:r>
      <w:r>
        <w:t>0 lat, wyposażone w uchwyty transportowe pozwalające wielokrotnie zmieniać lokalizację kontener</w:t>
      </w:r>
      <w:r w:rsidR="007F078E">
        <w:t>a/</w:t>
      </w:r>
      <w:r>
        <w:t xml:space="preserve">ów oczyszczalni, zwanych bioreaktorami. </w:t>
      </w:r>
    </w:p>
    <w:p w14:paraId="7686D40E" w14:textId="77777777" w:rsidR="00061CB9" w:rsidRDefault="00061CB9" w:rsidP="00061CB9">
      <w:pPr>
        <w:pStyle w:val="Akapitzlist"/>
        <w:numPr>
          <w:ilvl w:val="0"/>
          <w:numId w:val="2"/>
        </w:numPr>
      </w:pPr>
      <w:r>
        <w:t>Bioreaktory w wersji kontenerowej muszą być wyposażone w zestaw dozowania koagulantu dla wspomagania klarowania ścieków oczyszczonych w okresie pogorszenia się kondycji osadu czynnego</w:t>
      </w:r>
      <w:r w:rsidR="00B57668">
        <w:t xml:space="preserve">  [pojawienie się bakterii nitkowatych] </w:t>
      </w:r>
      <w:r>
        <w:t xml:space="preserve"> lub zbyt dużej ilości wód deszczowych rozcieńczających ściek surowy</w:t>
      </w:r>
      <w:r w:rsidR="007F078E">
        <w:t xml:space="preserve"> [ okres po silnych opadach atmosferycznych]</w:t>
      </w:r>
      <w:r>
        <w:t xml:space="preserve">. </w:t>
      </w:r>
    </w:p>
    <w:p w14:paraId="2D8226F5" w14:textId="77777777" w:rsidR="00AA2FE1" w:rsidRDefault="00AA2FE1" w:rsidP="00AA2FE1">
      <w:pPr>
        <w:pStyle w:val="Akapitzlist"/>
        <w:numPr>
          <w:ilvl w:val="0"/>
          <w:numId w:val="2"/>
        </w:numPr>
      </w:pPr>
      <w:r>
        <w:t>Cała instalacja bioreaktora lub kilku bioreaktorów  w wersji kontenerowej musi zmieścić się w obrębie prostokąta o wymiarze boków 18m x 7 m.</w:t>
      </w:r>
    </w:p>
    <w:p w14:paraId="751D40DE" w14:textId="77777777" w:rsidR="00B14576" w:rsidRDefault="00B14576" w:rsidP="00AA2FE1">
      <w:pPr>
        <w:pStyle w:val="Akapitzlist"/>
        <w:numPr>
          <w:ilvl w:val="0"/>
          <w:numId w:val="2"/>
        </w:numPr>
      </w:pPr>
      <w:r>
        <w:t xml:space="preserve">Nowy bioreaktor będzie napełniany z istniejącej pompowni głównej, wyposażonej w pompy zatapialne. </w:t>
      </w:r>
    </w:p>
    <w:p w14:paraId="7E4E89DE" w14:textId="77777777" w:rsidR="00AA2FE1" w:rsidRDefault="007F078E" w:rsidP="00AA2FE1">
      <w:pPr>
        <w:pStyle w:val="Akapitzlist"/>
        <w:numPr>
          <w:ilvl w:val="0"/>
          <w:numId w:val="2"/>
        </w:numPr>
      </w:pPr>
      <w:r>
        <w:t>B</w:t>
      </w:r>
      <w:r w:rsidR="00B57668">
        <w:t>ioreaktor</w:t>
      </w:r>
      <w:r>
        <w:t xml:space="preserve"> musi być urządzeniem kontenerowym, nie związanym trwale z gruntem, pozbawionym podpór do przeniesienia obciążenia  w postaci ław fundamentowych lub podsypki cementowej. Dopuszcza się tylko podsypkę i zasypkę piaskową lub z gruntu rodzimego.  K</w:t>
      </w:r>
      <w:r w:rsidR="00B57668">
        <w:t xml:space="preserve">ontener </w:t>
      </w:r>
      <w:r w:rsidR="00AA2FE1">
        <w:t xml:space="preserve"> musi być odporn</w:t>
      </w:r>
      <w:r>
        <w:t>y</w:t>
      </w:r>
      <w:r w:rsidR="00AA2FE1">
        <w:t xml:space="preserve"> na zimowe warunki pogodowe w warunkach górskich, tj. spadki temperatur do -</w:t>
      </w:r>
      <w:r w:rsidR="00B57668">
        <w:t>30</w:t>
      </w:r>
      <w:r w:rsidR="00AA2FE1">
        <w:t xml:space="preserve"> C.</w:t>
      </w:r>
    </w:p>
    <w:p w14:paraId="260C085B" w14:textId="77777777" w:rsidR="00DD5E73" w:rsidRDefault="00DD5E73" w:rsidP="00AA2FE1">
      <w:pPr>
        <w:pStyle w:val="Akapitzlist"/>
        <w:numPr>
          <w:ilvl w:val="0"/>
          <w:numId w:val="2"/>
        </w:numPr>
      </w:pPr>
      <w:r>
        <w:t xml:space="preserve">Bioreaktory w wersji kontenerowej  </w:t>
      </w:r>
      <w:r w:rsidR="00AA2FE1">
        <w:t xml:space="preserve"> powinn</w:t>
      </w:r>
      <w:r>
        <w:t>y</w:t>
      </w:r>
      <w:r w:rsidR="00AA2FE1">
        <w:t xml:space="preserve"> mieć możliwość zabudowy całkowicie pod powierzchnią ziemi lub zostać obsypana w formie tzw. kopca ziemnego</w:t>
      </w:r>
      <w:r>
        <w:t>.</w:t>
      </w:r>
    </w:p>
    <w:p w14:paraId="36A94488" w14:textId="77777777" w:rsidR="00AA2FE1" w:rsidRDefault="00DD5E73" w:rsidP="00AA2FE1">
      <w:pPr>
        <w:pStyle w:val="Akapitzlist"/>
        <w:numPr>
          <w:ilvl w:val="0"/>
          <w:numId w:val="2"/>
        </w:numPr>
      </w:pPr>
      <w:r>
        <w:t>Bioreaktor</w:t>
      </w:r>
      <w:r w:rsidR="007F078E">
        <w:t xml:space="preserve">  w wersji kontenerowej nie może</w:t>
      </w:r>
      <w:r>
        <w:t xml:space="preserve"> mieć </w:t>
      </w:r>
      <w:r w:rsidR="00AA2FE1">
        <w:t>otwartych komór i zbiorników</w:t>
      </w:r>
      <w:r>
        <w:t>, a  wyjście powietrza technologicznego z natleniania ścieków musi być zrealizowane przewod</w:t>
      </w:r>
      <w:r w:rsidR="00B57668">
        <w:t>a</w:t>
      </w:r>
      <w:r>
        <w:t>m</w:t>
      </w:r>
      <w:r w:rsidR="00B57668">
        <w:t>i</w:t>
      </w:r>
      <w:r>
        <w:t xml:space="preserve"> wentylacyjnym</w:t>
      </w:r>
      <w:r w:rsidR="00B57668">
        <w:t xml:space="preserve">i </w:t>
      </w:r>
      <w:r>
        <w:t xml:space="preserve"> z opcjonalną możliwością wpięcia </w:t>
      </w:r>
      <w:r w:rsidR="00B57668">
        <w:t>ich</w:t>
      </w:r>
      <w:r>
        <w:t xml:space="preserve"> do tzw. </w:t>
      </w:r>
      <w:proofErr w:type="spellStart"/>
      <w:r>
        <w:t>biofiltra</w:t>
      </w:r>
      <w:proofErr w:type="spellEnd"/>
      <w:r w:rsidR="00061CB9">
        <w:t xml:space="preserve"> eliminującego </w:t>
      </w:r>
      <w:proofErr w:type="spellStart"/>
      <w:r w:rsidR="00061CB9">
        <w:t>bioaerozole</w:t>
      </w:r>
      <w:proofErr w:type="spellEnd"/>
      <w:r w:rsidR="00AA2FE1">
        <w:t>.</w:t>
      </w:r>
    </w:p>
    <w:p w14:paraId="16B6D519" w14:textId="77777777" w:rsidR="00B14576" w:rsidRDefault="00B14576" w:rsidP="00AA2FE1">
      <w:pPr>
        <w:pStyle w:val="Akapitzlist"/>
        <w:numPr>
          <w:ilvl w:val="0"/>
          <w:numId w:val="2"/>
        </w:numPr>
      </w:pPr>
      <w:r>
        <w:lastRenderedPageBreak/>
        <w:t xml:space="preserve">Dmuchawa do natleniania bioreaktora musi być wyposażona w wymiennik ciepła, do schładzania powietrza z dmuchawy. </w:t>
      </w:r>
    </w:p>
    <w:p w14:paraId="14303336" w14:textId="30489320" w:rsidR="007D330F" w:rsidRDefault="007D330F" w:rsidP="007D330F">
      <w:pPr>
        <w:pStyle w:val="Akapitzlist"/>
        <w:ind w:left="1140"/>
      </w:pPr>
      <w:r>
        <w:t xml:space="preserve">W ramach zamówienia należy dostarczyć </w:t>
      </w:r>
      <w:r w:rsidRPr="007D330F">
        <w:rPr>
          <w:b/>
          <w:bCs/>
        </w:rPr>
        <w:t>2 szt.</w:t>
      </w:r>
      <w:r>
        <w:t xml:space="preserve"> dmuchawy.</w:t>
      </w:r>
    </w:p>
    <w:p w14:paraId="7F19E2B1" w14:textId="77777777" w:rsidR="00AA2FE1" w:rsidRDefault="00B57668" w:rsidP="00AA2FE1">
      <w:pPr>
        <w:pStyle w:val="Akapitzlist"/>
        <w:numPr>
          <w:ilvl w:val="0"/>
          <w:numId w:val="2"/>
        </w:numPr>
      </w:pPr>
      <w:r>
        <w:t xml:space="preserve">Wykonawca musi </w:t>
      </w:r>
      <w:r w:rsidR="00AA2FE1">
        <w:t xml:space="preserve">zapewniać dostawę kontenera lub sekcji kontenerów </w:t>
      </w:r>
      <w:r>
        <w:t xml:space="preserve"> zwanych bioreaktorami </w:t>
      </w:r>
      <w:r w:rsidR="00AA2FE1">
        <w:t xml:space="preserve">w formie prefabrykowanej gotowej do wielokrotnego montażu tymczasowego lub stałego na wyznaczonej działce. </w:t>
      </w:r>
    </w:p>
    <w:p w14:paraId="1F1A8C80" w14:textId="77777777" w:rsidR="007F078E" w:rsidRDefault="007F078E" w:rsidP="00AA2FE1">
      <w:pPr>
        <w:pStyle w:val="Akapitzlist"/>
        <w:numPr>
          <w:ilvl w:val="0"/>
          <w:numId w:val="2"/>
        </w:numPr>
      </w:pPr>
      <w:r>
        <w:t xml:space="preserve">Kontener nie może być wykonany ze stali podatnej na korozję powleczonej cynkiem lub malowanej dowolnymi powłokami za wyjątkiem stali gatunkowej minimum AISI 304. </w:t>
      </w:r>
    </w:p>
    <w:p w14:paraId="588CC910" w14:textId="77777777" w:rsidR="00AA2FE1" w:rsidRPr="004217F7" w:rsidRDefault="00AA2FE1" w:rsidP="00AA2FE1">
      <w:pPr>
        <w:pStyle w:val="Akapitzlist"/>
        <w:numPr>
          <w:ilvl w:val="0"/>
          <w:numId w:val="2"/>
        </w:numPr>
      </w:pPr>
      <w:r>
        <w:t xml:space="preserve"> </w:t>
      </w:r>
      <w:r w:rsidR="00B57668">
        <w:t xml:space="preserve">Bioreaktory w wersji kontenerowej </w:t>
      </w:r>
      <w:r>
        <w:t>mus</w:t>
      </w:r>
      <w:r w:rsidR="00B57668">
        <w:t>zą</w:t>
      </w:r>
      <w:r>
        <w:t xml:space="preserve"> posiadać możliwość  rozbudowy  [</w:t>
      </w:r>
      <w:r w:rsidR="00B57668">
        <w:t xml:space="preserve">o </w:t>
      </w:r>
      <w:r>
        <w:t xml:space="preserve"> kolejne kontenery]   podnoszące jej wydajność  hydrauliczną jak i oczyszczanego ładunku BZT5</w:t>
      </w:r>
      <w:r w:rsidR="00061CB9">
        <w:t xml:space="preserve"> wyrażonego </w:t>
      </w:r>
      <w:r>
        <w:t>w kg</w:t>
      </w:r>
      <w:r w:rsidR="00061CB9">
        <w:t xml:space="preserve"> BZT5</w:t>
      </w:r>
      <w:r>
        <w:t xml:space="preserve">/d lub pozwalającą na podzielenie </w:t>
      </w:r>
      <w:r w:rsidR="00B57668">
        <w:t xml:space="preserve">całej sekcji bioreaktorów kontenerowych </w:t>
      </w:r>
      <w:r>
        <w:t xml:space="preserve"> na mniejsze sekcje i zmianę </w:t>
      </w:r>
      <w:r w:rsidR="00061CB9">
        <w:t xml:space="preserve">ich kolejnej </w:t>
      </w:r>
      <w:r>
        <w:t xml:space="preserve">lokalizacji o kilkanaście kilometrów. </w:t>
      </w:r>
    </w:p>
    <w:p w14:paraId="2C0A5E5A" w14:textId="77777777" w:rsidR="001249E8" w:rsidRDefault="001249E8" w:rsidP="001249E8">
      <w:pPr>
        <w:pStyle w:val="Akapitzlist"/>
        <w:numPr>
          <w:ilvl w:val="0"/>
          <w:numId w:val="2"/>
        </w:numPr>
      </w:pPr>
      <w:r>
        <w:t>Nie dopuszcza się konstrukcji bioreaktorów z laminatu poliestrowo-szklanego</w:t>
      </w:r>
      <w:r w:rsidR="007F078E">
        <w:t>.</w:t>
      </w:r>
      <w:r>
        <w:t xml:space="preserve"> </w:t>
      </w:r>
    </w:p>
    <w:p w14:paraId="24D27FFC" w14:textId="77777777" w:rsidR="001249E8" w:rsidRDefault="00061CB9" w:rsidP="001249E8">
      <w:pPr>
        <w:pStyle w:val="Akapitzlist"/>
        <w:numPr>
          <w:ilvl w:val="0"/>
          <w:numId w:val="2"/>
        </w:numPr>
      </w:pPr>
      <w:r>
        <w:t>Bioreaktory w wersji kontenerowej złożone</w:t>
      </w:r>
      <w:r w:rsidR="001249E8">
        <w:t xml:space="preserve"> z jednego lub kilku zbiorników powinna być  przystosowana do zrealizowania następujących parametrów </w:t>
      </w:r>
      <w:r>
        <w:t xml:space="preserve">technologicznych i </w:t>
      </w:r>
      <w:r w:rsidR="001249E8">
        <w:t xml:space="preserve">eksploatacyjnych: </w:t>
      </w:r>
    </w:p>
    <w:p w14:paraId="3A849F7E" w14:textId="77777777" w:rsidR="003C3A8F" w:rsidRPr="003C3A8F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i/>
        </w:rPr>
      </w:pPr>
      <w:r>
        <w:rPr>
          <w:i/>
        </w:rPr>
        <w:t>Zastosowana t</w:t>
      </w:r>
      <w:r w:rsidRPr="003C3A8F">
        <w:rPr>
          <w:i/>
        </w:rPr>
        <w:t xml:space="preserve">echnologia – osad czynny obciążony w przedziale </w:t>
      </w:r>
      <w:r w:rsidRPr="003C3A8F">
        <w:rPr>
          <w:b/>
          <w:i/>
        </w:rPr>
        <w:t>0,08 do 0,1</w:t>
      </w:r>
      <w:r w:rsidR="004217F7">
        <w:rPr>
          <w:b/>
          <w:i/>
        </w:rPr>
        <w:t>5</w:t>
      </w:r>
      <w:r w:rsidRPr="003C3A8F">
        <w:rPr>
          <w:i/>
        </w:rPr>
        <w:t xml:space="preserve"> kg BZT5/kg </w:t>
      </w:r>
      <w:proofErr w:type="spellStart"/>
      <w:r w:rsidRPr="003C3A8F">
        <w:rPr>
          <w:i/>
        </w:rPr>
        <w:t>smo</w:t>
      </w:r>
      <w:proofErr w:type="spellEnd"/>
      <w:r w:rsidRPr="003C3A8F">
        <w:rPr>
          <w:i/>
        </w:rPr>
        <w:t xml:space="preserve"> x d. </w:t>
      </w:r>
    </w:p>
    <w:p w14:paraId="0CE7806A" w14:textId="77777777" w:rsidR="003C3A8F" w:rsidRPr="003C3A8F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 w:rsidRPr="003C3A8F">
        <w:rPr>
          <w:i/>
        </w:rPr>
        <w:t xml:space="preserve">Przepływ nominalny ścieku surowego </w:t>
      </w:r>
      <w:proofErr w:type="spellStart"/>
      <w:r w:rsidRPr="003C3A8F">
        <w:rPr>
          <w:i/>
        </w:rPr>
        <w:t>Qd</w:t>
      </w:r>
      <w:proofErr w:type="spellEnd"/>
      <w:r w:rsidRPr="003C3A8F">
        <w:rPr>
          <w:i/>
        </w:rPr>
        <w:t xml:space="preserve"> nom</w:t>
      </w:r>
      <w:r w:rsidR="004217F7">
        <w:rPr>
          <w:i/>
        </w:rPr>
        <w:t>.</w:t>
      </w:r>
      <w:r w:rsidRPr="003C3A8F">
        <w:rPr>
          <w:i/>
        </w:rPr>
        <w:t xml:space="preserve"> = 800 RLM x 0,1m3/RM x d </w:t>
      </w:r>
      <w:r w:rsidR="004217F7">
        <w:rPr>
          <w:i/>
        </w:rPr>
        <w:t xml:space="preserve">= </w:t>
      </w:r>
      <w:r w:rsidRPr="003C3A8F">
        <w:rPr>
          <w:b/>
          <w:i/>
        </w:rPr>
        <w:t>8</w:t>
      </w:r>
      <w:r w:rsidR="004217F7">
        <w:rPr>
          <w:b/>
          <w:i/>
        </w:rPr>
        <w:t xml:space="preserve">0m3/d, jednostkowe maksymalne  [ po deszczach] </w:t>
      </w:r>
      <w:r w:rsidRPr="003C3A8F">
        <w:rPr>
          <w:b/>
          <w:i/>
        </w:rPr>
        <w:t xml:space="preserve"> do </w:t>
      </w:r>
      <w:r>
        <w:rPr>
          <w:b/>
          <w:i/>
        </w:rPr>
        <w:t>1</w:t>
      </w:r>
      <w:r w:rsidR="004217F7">
        <w:rPr>
          <w:b/>
          <w:i/>
        </w:rPr>
        <w:t>3</w:t>
      </w:r>
      <w:r>
        <w:rPr>
          <w:b/>
          <w:i/>
        </w:rPr>
        <w:t>0</w:t>
      </w:r>
      <w:r w:rsidRPr="003C3A8F">
        <w:rPr>
          <w:b/>
          <w:i/>
        </w:rPr>
        <w:t xml:space="preserve"> m3/d</w:t>
      </w:r>
    </w:p>
    <w:p w14:paraId="28361B9B" w14:textId="77777777" w:rsidR="003C3A8F" w:rsidRPr="003C3A8F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 xml:space="preserve">Nominalny </w:t>
      </w:r>
      <w:r w:rsidRPr="003C3A8F">
        <w:rPr>
          <w:i/>
        </w:rPr>
        <w:t xml:space="preserve"> ładunek dobowy ścieku surowego = </w:t>
      </w:r>
      <w:r w:rsidRPr="003C3A8F">
        <w:rPr>
          <w:b/>
          <w:i/>
        </w:rPr>
        <w:t>800 RLM</w:t>
      </w:r>
      <w:r>
        <w:rPr>
          <w:b/>
          <w:i/>
        </w:rPr>
        <w:t xml:space="preserve"> x 60g MR</w:t>
      </w:r>
      <w:r w:rsidRPr="003C3A8F">
        <w:rPr>
          <w:b/>
          <w:i/>
        </w:rPr>
        <w:t xml:space="preserve"> = 48kg  BZT5/d</w:t>
      </w:r>
    </w:p>
    <w:p w14:paraId="3ECDCC85" w14:textId="77777777" w:rsidR="003C3A8F" w:rsidRPr="003C3A8F" w:rsidRDefault="00061CB9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>Godzinowej</w:t>
      </w:r>
      <w:r w:rsidRPr="003C3A8F">
        <w:rPr>
          <w:i/>
        </w:rPr>
        <w:t xml:space="preserve"> </w:t>
      </w:r>
      <w:r>
        <w:rPr>
          <w:i/>
        </w:rPr>
        <w:t>napływ</w:t>
      </w:r>
      <w:r w:rsidR="003C3A8F" w:rsidRPr="003C3A8F">
        <w:rPr>
          <w:i/>
        </w:rPr>
        <w:t xml:space="preserve"> </w:t>
      </w:r>
      <w:r>
        <w:rPr>
          <w:i/>
        </w:rPr>
        <w:t xml:space="preserve"> ścieku surowego w przedziale </w:t>
      </w:r>
      <w:r w:rsidR="003C3A8F" w:rsidRPr="003C3A8F">
        <w:rPr>
          <w:i/>
        </w:rPr>
        <w:t xml:space="preserve">= </w:t>
      </w:r>
      <w:r w:rsidR="003C3A8F" w:rsidRPr="003C3A8F">
        <w:rPr>
          <w:b/>
          <w:i/>
        </w:rPr>
        <w:t>od 1 do</w:t>
      </w:r>
      <w:r w:rsidR="003C3A8F">
        <w:rPr>
          <w:i/>
        </w:rPr>
        <w:t xml:space="preserve"> </w:t>
      </w:r>
      <w:r w:rsidR="003C3A8F">
        <w:rPr>
          <w:b/>
          <w:i/>
        </w:rPr>
        <w:t>2</w:t>
      </w:r>
      <w:r w:rsidR="007F078E">
        <w:rPr>
          <w:b/>
          <w:i/>
        </w:rPr>
        <w:t>5</w:t>
      </w:r>
      <w:r w:rsidR="003C3A8F" w:rsidRPr="003C3A8F">
        <w:rPr>
          <w:b/>
          <w:i/>
        </w:rPr>
        <w:t>m3/h</w:t>
      </w:r>
    </w:p>
    <w:p w14:paraId="782BE188" w14:textId="77777777" w:rsidR="003C3A8F" w:rsidRPr="003C3A8F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 w:rsidRPr="003C3A8F">
        <w:rPr>
          <w:i/>
        </w:rPr>
        <w:t>Maksymalny ładunek godzinowy dla BZT5 = 48 kg/d / 24</w:t>
      </w:r>
      <w:r w:rsidR="007F078E">
        <w:rPr>
          <w:i/>
        </w:rPr>
        <w:t>h</w:t>
      </w:r>
      <w:r w:rsidRPr="003C3A8F">
        <w:rPr>
          <w:i/>
        </w:rPr>
        <w:t xml:space="preserve"> x </w:t>
      </w:r>
      <w:r w:rsidR="007F078E">
        <w:rPr>
          <w:i/>
        </w:rPr>
        <w:t>4</w:t>
      </w:r>
      <w:r w:rsidRPr="003C3A8F">
        <w:rPr>
          <w:i/>
        </w:rPr>
        <w:t xml:space="preserve"> =</w:t>
      </w:r>
      <w:r w:rsidR="007F078E" w:rsidRPr="007F078E">
        <w:rPr>
          <w:b/>
          <w:i/>
        </w:rPr>
        <w:t>8</w:t>
      </w:r>
      <w:r w:rsidRPr="003C3A8F">
        <w:rPr>
          <w:b/>
          <w:i/>
        </w:rPr>
        <w:t xml:space="preserve"> kg </w:t>
      </w:r>
      <w:r>
        <w:rPr>
          <w:b/>
          <w:i/>
        </w:rPr>
        <w:t>BZT5</w:t>
      </w:r>
      <w:r w:rsidRPr="003C3A8F">
        <w:rPr>
          <w:b/>
          <w:i/>
        </w:rPr>
        <w:t>/h</w:t>
      </w:r>
    </w:p>
    <w:p w14:paraId="467808BB" w14:textId="77777777" w:rsidR="003C3A8F" w:rsidRPr="003C3A8F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 w:rsidRPr="003C3A8F">
        <w:rPr>
          <w:i/>
        </w:rPr>
        <w:t xml:space="preserve">Wymagany  minimalny wydatek powietrza z dmuchawy </w:t>
      </w:r>
      <w:r w:rsidR="00122E81">
        <w:rPr>
          <w:i/>
        </w:rPr>
        <w:t xml:space="preserve">&gt; </w:t>
      </w:r>
      <w:r w:rsidRPr="003C3A8F">
        <w:rPr>
          <w:i/>
        </w:rPr>
        <w:t xml:space="preserve"> </w:t>
      </w:r>
      <w:r w:rsidR="00122E81">
        <w:rPr>
          <w:i/>
        </w:rPr>
        <w:t>[</w:t>
      </w:r>
      <w:r w:rsidRPr="00B57668">
        <w:rPr>
          <w:b/>
          <w:i/>
        </w:rPr>
        <w:t>80</w:t>
      </w:r>
      <w:r w:rsidR="00122E81">
        <w:rPr>
          <w:b/>
          <w:i/>
        </w:rPr>
        <w:t>00</w:t>
      </w:r>
      <w:r w:rsidRPr="003C3A8F">
        <w:rPr>
          <w:i/>
        </w:rPr>
        <w:t xml:space="preserve"> </w:t>
      </w:r>
      <w:r w:rsidRPr="00B57668">
        <w:rPr>
          <w:b/>
          <w:i/>
        </w:rPr>
        <w:t>g O2/h</w:t>
      </w:r>
      <w:r w:rsidRPr="003C3A8F">
        <w:rPr>
          <w:i/>
        </w:rPr>
        <w:t xml:space="preserve"> </w:t>
      </w:r>
      <w:r w:rsidR="00122E81">
        <w:rPr>
          <w:i/>
        </w:rPr>
        <w:t xml:space="preserve"> x </w:t>
      </w:r>
      <w:proofErr w:type="spellStart"/>
      <w:r w:rsidR="00122E81">
        <w:rPr>
          <w:i/>
        </w:rPr>
        <w:t>wsp</w:t>
      </w:r>
      <w:proofErr w:type="spellEnd"/>
      <w:r w:rsidR="00122E81">
        <w:rPr>
          <w:i/>
        </w:rPr>
        <w:t xml:space="preserve">.  dla gorącego powietrza &gt; 90 C]  1,55  = 12 000 g O2/h] </w:t>
      </w:r>
      <w:r w:rsidRPr="003C3A8F">
        <w:rPr>
          <w:i/>
        </w:rPr>
        <w:t xml:space="preserve">/ 36 gO2 = </w:t>
      </w:r>
      <w:r w:rsidR="00122E81">
        <w:rPr>
          <w:i/>
        </w:rPr>
        <w:t xml:space="preserve"> </w:t>
      </w:r>
      <w:r w:rsidR="00122E81">
        <w:rPr>
          <w:b/>
          <w:i/>
        </w:rPr>
        <w:t>333</w:t>
      </w:r>
      <w:r w:rsidRPr="003C3A8F">
        <w:rPr>
          <w:b/>
          <w:i/>
        </w:rPr>
        <w:t xml:space="preserve"> Nm3/h [ </w:t>
      </w:r>
      <w:r w:rsidR="00122E81">
        <w:rPr>
          <w:b/>
          <w:i/>
        </w:rPr>
        <w:t>5,5</w:t>
      </w:r>
      <w:r w:rsidRPr="003C3A8F">
        <w:rPr>
          <w:b/>
          <w:i/>
        </w:rPr>
        <w:t xml:space="preserve"> m3/min]</w:t>
      </w:r>
      <w:r w:rsidRPr="003C3A8F">
        <w:rPr>
          <w:i/>
        </w:rPr>
        <w:t xml:space="preserve">   </w:t>
      </w:r>
    </w:p>
    <w:p w14:paraId="05F3BE30" w14:textId="77777777" w:rsidR="003C3A8F" w:rsidRPr="004217F7" w:rsidRDefault="003C3A8F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>Wymagana zdolność natleniająca systemu napowietrzania w oczyszczalni</w:t>
      </w:r>
      <w:r w:rsidR="00122E81">
        <w:rPr>
          <w:i/>
        </w:rPr>
        <w:t xml:space="preserve">, tzw. OC instalacji natleniania w temperaturze powietrza z otoczenia zewnętrznego = 30 C </w:t>
      </w:r>
      <w:r>
        <w:rPr>
          <w:i/>
        </w:rPr>
        <w:t xml:space="preserve"> &gt; </w:t>
      </w:r>
      <w:r w:rsidRPr="004217F7">
        <w:rPr>
          <w:b/>
          <w:i/>
        </w:rPr>
        <w:t>200 kg O2/d</w:t>
      </w:r>
    </w:p>
    <w:p w14:paraId="72D3D927" w14:textId="77777777" w:rsidR="004217F7" w:rsidRPr="00474A6B" w:rsidRDefault="004217F7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 xml:space="preserve">Pojemność  czynna kontenera lub łączna  pojemność kilku kontenerów  </w:t>
      </w:r>
      <w:r w:rsidR="00B57668">
        <w:rPr>
          <w:i/>
        </w:rPr>
        <w:t xml:space="preserve">bioreaktorów </w:t>
      </w:r>
      <w:r>
        <w:rPr>
          <w:i/>
        </w:rPr>
        <w:t xml:space="preserve">musi być nie mniejsza niż </w:t>
      </w:r>
      <w:r w:rsidRPr="004217F7">
        <w:rPr>
          <w:b/>
          <w:i/>
        </w:rPr>
        <w:t>1</w:t>
      </w:r>
      <w:r w:rsidR="00122E81">
        <w:rPr>
          <w:b/>
          <w:i/>
        </w:rPr>
        <w:t>0</w:t>
      </w:r>
      <w:r w:rsidRPr="004217F7">
        <w:rPr>
          <w:b/>
          <w:i/>
        </w:rPr>
        <w:t>0 m3</w:t>
      </w:r>
      <w:r>
        <w:rPr>
          <w:i/>
        </w:rPr>
        <w:t xml:space="preserve">, </w:t>
      </w:r>
    </w:p>
    <w:p w14:paraId="443EA354" w14:textId="77777777" w:rsidR="00474A6B" w:rsidRPr="003C3A8F" w:rsidRDefault="00474A6B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 xml:space="preserve">Osadnik wtórny może być wykonany jako adaptacja </w:t>
      </w:r>
      <w:r w:rsidR="00122E81">
        <w:rPr>
          <w:i/>
        </w:rPr>
        <w:t xml:space="preserve">[ przeinstalowanie ] </w:t>
      </w:r>
      <w:r>
        <w:rPr>
          <w:i/>
        </w:rPr>
        <w:t xml:space="preserve">istniejącego zbiornika osadnika </w:t>
      </w:r>
      <w:proofErr w:type="spellStart"/>
      <w:r>
        <w:rPr>
          <w:i/>
        </w:rPr>
        <w:t>Imhoff’a</w:t>
      </w:r>
      <w:proofErr w:type="spellEnd"/>
      <w:r>
        <w:rPr>
          <w:i/>
        </w:rPr>
        <w:t xml:space="preserve">, z recyrkulacją osadu biologicznego do </w:t>
      </w:r>
      <w:r w:rsidR="00122E81">
        <w:rPr>
          <w:i/>
        </w:rPr>
        <w:t xml:space="preserve">jednego lub kilku </w:t>
      </w:r>
      <w:r>
        <w:rPr>
          <w:i/>
        </w:rPr>
        <w:t>bioreaktorów kontenerowych oraz osadu nadmiernego kierowanego na istniejące poletka osadowe.</w:t>
      </w:r>
    </w:p>
    <w:p w14:paraId="320CB897" w14:textId="77777777" w:rsidR="003C3A8F" w:rsidRPr="003C3A8F" w:rsidRDefault="004217F7" w:rsidP="003C3A8F">
      <w:pPr>
        <w:pStyle w:val="Akapitzlist"/>
        <w:numPr>
          <w:ilvl w:val="0"/>
          <w:numId w:val="4"/>
        </w:numPr>
        <w:spacing w:line="240" w:lineRule="auto"/>
        <w:rPr>
          <w:b/>
          <w:i/>
        </w:rPr>
      </w:pPr>
      <w:r>
        <w:rPr>
          <w:i/>
        </w:rPr>
        <w:t xml:space="preserve">Instalacja napowietrzająca </w:t>
      </w:r>
      <w:r w:rsidRPr="00B57668">
        <w:rPr>
          <w:b/>
          <w:i/>
        </w:rPr>
        <w:t>musi być wyposażona w</w:t>
      </w:r>
      <w:r w:rsidR="003C3A8F" w:rsidRPr="00B57668">
        <w:rPr>
          <w:b/>
          <w:i/>
        </w:rPr>
        <w:t xml:space="preserve"> </w:t>
      </w:r>
      <w:r w:rsidRPr="00B57668">
        <w:rPr>
          <w:b/>
          <w:i/>
        </w:rPr>
        <w:t xml:space="preserve"> </w:t>
      </w:r>
      <w:r w:rsidR="00122E81">
        <w:rPr>
          <w:b/>
          <w:i/>
        </w:rPr>
        <w:t xml:space="preserve">system monitoringu i sterowania pracą dmuchawy  za pomocą </w:t>
      </w:r>
      <w:r w:rsidRPr="00B57668">
        <w:rPr>
          <w:b/>
          <w:i/>
        </w:rPr>
        <w:t>optyczn</w:t>
      </w:r>
      <w:r w:rsidR="00122E81">
        <w:rPr>
          <w:b/>
          <w:i/>
        </w:rPr>
        <w:t>ej</w:t>
      </w:r>
      <w:r w:rsidRPr="00B57668">
        <w:rPr>
          <w:b/>
          <w:i/>
        </w:rPr>
        <w:t xml:space="preserve"> </w:t>
      </w:r>
      <w:r w:rsidR="003C3A8F" w:rsidRPr="00B57668">
        <w:rPr>
          <w:b/>
          <w:i/>
        </w:rPr>
        <w:t>sond</w:t>
      </w:r>
      <w:r w:rsidR="00122E81">
        <w:rPr>
          <w:b/>
          <w:i/>
        </w:rPr>
        <w:t>y</w:t>
      </w:r>
      <w:r w:rsidR="003C3A8F" w:rsidRPr="00B57668">
        <w:rPr>
          <w:b/>
          <w:i/>
        </w:rPr>
        <w:t xml:space="preserve"> tlenu i falownik</w:t>
      </w:r>
      <w:r w:rsidR="00122E81">
        <w:rPr>
          <w:b/>
          <w:i/>
        </w:rPr>
        <w:t>a</w:t>
      </w:r>
      <w:r w:rsidR="003C3A8F" w:rsidRPr="00B57668">
        <w:rPr>
          <w:b/>
          <w:i/>
        </w:rPr>
        <w:t xml:space="preserve"> współpracując</w:t>
      </w:r>
      <w:r w:rsidR="00122E81">
        <w:rPr>
          <w:b/>
          <w:i/>
        </w:rPr>
        <w:t>ego</w:t>
      </w:r>
      <w:r w:rsidR="003C3A8F" w:rsidRPr="00B57668">
        <w:rPr>
          <w:b/>
          <w:i/>
        </w:rPr>
        <w:t xml:space="preserve"> z dmuchawą</w:t>
      </w:r>
      <w:r>
        <w:rPr>
          <w:i/>
        </w:rPr>
        <w:t>, pozwalające utrzymać zadany poziom natleniania w bioreaktorach z osadem czynnym przez cał</w:t>
      </w:r>
      <w:r w:rsidR="00B14576">
        <w:rPr>
          <w:i/>
        </w:rPr>
        <w:t>ą</w:t>
      </w:r>
      <w:r>
        <w:rPr>
          <w:i/>
        </w:rPr>
        <w:t xml:space="preserve"> dobę.  </w:t>
      </w:r>
      <w:r w:rsidR="003C3A8F">
        <w:rPr>
          <w:i/>
        </w:rPr>
        <w:t xml:space="preserve"> </w:t>
      </w:r>
    </w:p>
    <w:p w14:paraId="2D1241FD" w14:textId="77777777" w:rsidR="003C3A8F" w:rsidRPr="00122E81" w:rsidRDefault="00474A6B" w:rsidP="003C3A8F">
      <w:pPr>
        <w:pStyle w:val="Akapitzlist"/>
        <w:numPr>
          <w:ilvl w:val="0"/>
          <w:numId w:val="4"/>
        </w:numPr>
        <w:spacing w:line="240" w:lineRule="auto"/>
        <w:rPr>
          <w:i/>
        </w:rPr>
      </w:pPr>
      <w:r w:rsidRPr="00474A6B">
        <w:rPr>
          <w:i/>
        </w:rPr>
        <w:t xml:space="preserve">Bioreaktory w wersji kontenerowej powinny </w:t>
      </w:r>
      <w:r>
        <w:rPr>
          <w:i/>
        </w:rPr>
        <w:t xml:space="preserve">być przystosowane </w:t>
      </w:r>
      <w:r w:rsidR="00122E81">
        <w:rPr>
          <w:i/>
        </w:rPr>
        <w:t xml:space="preserve">układem sterującym  pompownią główną </w:t>
      </w:r>
      <w:r>
        <w:rPr>
          <w:i/>
        </w:rPr>
        <w:t>do</w:t>
      </w:r>
      <w:r w:rsidR="00122E81">
        <w:rPr>
          <w:i/>
        </w:rPr>
        <w:t xml:space="preserve"> płynnego </w:t>
      </w:r>
      <w:r>
        <w:rPr>
          <w:i/>
        </w:rPr>
        <w:t xml:space="preserve">przyjęcia </w:t>
      </w:r>
      <w:r w:rsidR="003C3A8F">
        <w:rPr>
          <w:i/>
        </w:rPr>
        <w:t>na</w:t>
      </w:r>
      <w:r w:rsidR="003C3A8F" w:rsidRPr="003C3A8F">
        <w:rPr>
          <w:i/>
        </w:rPr>
        <w:t>pływ</w:t>
      </w:r>
      <w:r>
        <w:rPr>
          <w:i/>
        </w:rPr>
        <w:t xml:space="preserve">u </w:t>
      </w:r>
      <w:r w:rsidR="003C3A8F">
        <w:rPr>
          <w:i/>
        </w:rPr>
        <w:t xml:space="preserve">ścieków surowych </w:t>
      </w:r>
      <w:r w:rsidR="004217F7">
        <w:rPr>
          <w:i/>
        </w:rPr>
        <w:t xml:space="preserve">w przedziale </w:t>
      </w:r>
      <w:r w:rsidR="003C3A8F" w:rsidRPr="003C3A8F">
        <w:rPr>
          <w:b/>
          <w:i/>
        </w:rPr>
        <w:t xml:space="preserve">od </w:t>
      </w:r>
      <w:r w:rsidR="00122E81">
        <w:rPr>
          <w:b/>
          <w:i/>
        </w:rPr>
        <w:t>5</w:t>
      </w:r>
      <w:r w:rsidR="003C3A8F">
        <w:rPr>
          <w:b/>
          <w:i/>
        </w:rPr>
        <w:t>0</w:t>
      </w:r>
      <w:r w:rsidR="003C3A8F" w:rsidRPr="003C3A8F">
        <w:rPr>
          <w:b/>
          <w:i/>
        </w:rPr>
        <w:t xml:space="preserve"> do 130 m3/d</w:t>
      </w:r>
      <w:r>
        <w:rPr>
          <w:b/>
          <w:i/>
        </w:rPr>
        <w:t xml:space="preserve">, </w:t>
      </w:r>
      <w:r w:rsidRPr="00474A6B">
        <w:rPr>
          <w:i/>
        </w:rPr>
        <w:t>zaś ściek w ilości nadmiarowej</w:t>
      </w:r>
      <w:r>
        <w:rPr>
          <w:i/>
        </w:rPr>
        <w:t xml:space="preserve"> [ </w:t>
      </w:r>
      <w:r w:rsidR="008C0990">
        <w:rPr>
          <w:i/>
        </w:rPr>
        <w:t xml:space="preserve"> napływy </w:t>
      </w:r>
      <w:r>
        <w:rPr>
          <w:i/>
        </w:rPr>
        <w:t xml:space="preserve">&gt; 130 m3/d, </w:t>
      </w:r>
      <w:r w:rsidRPr="00474A6B">
        <w:rPr>
          <w:i/>
        </w:rPr>
        <w:t xml:space="preserve">  po wystąpieniu silnych opadów deszczu</w:t>
      </w:r>
      <w:r>
        <w:rPr>
          <w:i/>
        </w:rPr>
        <w:t>]</w:t>
      </w:r>
      <w:r w:rsidRPr="00474A6B">
        <w:rPr>
          <w:i/>
        </w:rPr>
        <w:t xml:space="preserve">, powinien </w:t>
      </w:r>
      <w:r>
        <w:rPr>
          <w:i/>
        </w:rPr>
        <w:t xml:space="preserve">być </w:t>
      </w:r>
      <w:r w:rsidRPr="00474A6B">
        <w:rPr>
          <w:i/>
        </w:rPr>
        <w:t xml:space="preserve">skierowany z </w:t>
      </w:r>
      <w:r w:rsidRPr="00474A6B">
        <w:rPr>
          <w:i/>
        </w:rPr>
        <w:lastRenderedPageBreak/>
        <w:t>pompowni głównej, przez istniejące złoża koksowe i OWT do odbiornika, z pominięciem</w:t>
      </w:r>
      <w:r>
        <w:rPr>
          <w:i/>
        </w:rPr>
        <w:t xml:space="preserve"> nowych </w:t>
      </w:r>
      <w:r w:rsidRPr="00474A6B">
        <w:rPr>
          <w:i/>
        </w:rPr>
        <w:t xml:space="preserve"> bioreaktorów kontenerowych</w:t>
      </w:r>
      <w:r>
        <w:rPr>
          <w:b/>
          <w:i/>
        </w:rPr>
        <w:t xml:space="preserve">. </w:t>
      </w:r>
    </w:p>
    <w:p w14:paraId="307A452D" w14:textId="77777777" w:rsidR="00122E81" w:rsidRDefault="00B14576" w:rsidP="003C3A8F">
      <w:pPr>
        <w:pStyle w:val="Akapitzlist"/>
        <w:numPr>
          <w:ilvl w:val="0"/>
          <w:numId w:val="4"/>
        </w:numPr>
        <w:spacing w:line="240" w:lineRule="auto"/>
        <w:rPr>
          <w:i/>
        </w:rPr>
      </w:pPr>
      <w:r>
        <w:rPr>
          <w:i/>
        </w:rPr>
        <w:t>Wszystkie awarie zasilania  urządzeń silnikowych muszą być zgłaszane systemem sterowania do Operatora i Administratora, za pomocą bramek SMS lub  łącza internetowego.</w:t>
      </w:r>
    </w:p>
    <w:p w14:paraId="5DBCA703" w14:textId="77777777" w:rsidR="00B14576" w:rsidRPr="004217F7" w:rsidRDefault="00B14576" w:rsidP="00B14576">
      <w:pPr>
        <w:pStyle w:val="Akapitzlist"/>
        <w:spacing w:line="240" w:lineRule="auto"/>
        <w:ind w:left="1140"/>
        <w:rPr>
          <w:i/>
        </w:rPr>
      </w:pPr>
    </w:p>
    <w:p w14:paraId="29600BDD" w14:textId="77777777" w:rsidR="004217F7" w:rsidRPr="004217F7" w:rsidRDefault="004217F7" w:rsidP="00DD5E73">
      <w:pPr>
        <w:pStyle w:val="Akapitzlist"/>
        <w:spacing w:line="240" w:lineRule="auto"/>
        <w:ind w:left="1140"/>
        <w:rPr>
          <w:i/>
        </w:rPr>
      </w:pPr>
    </w:p>
    <w:p w14:paraId="64B3D4BB" w14:textId="77777777" w:rsidR="004217F7" w:rsidRPr="004217F7" w:rsidRDefault="004217F7" w:rsidP="004217F7">
      <w:pPr>
        <w:spacing w:line="240" w:lineRule="auto"/>
        <w:ind w:left="420"/>
        <w:rPr>
          <w:i/>
        </w:rPr>
      </w:pPr>
    </w:p>
    <w:p w14:paraId="61F4F3A8" w14:textId="77777777" w:rsidR="004217F7" w:rsidRDefault="004217F7" w:rsidP="004217F7">
      <w:pPr>
        <w:pStyle w:val="Akapitzlist"/>
        <w:numPr>
          <w:ilvl w:val="0"/>
          <w:numId w:val="1"/>
        </w:numPr>
      </w:pPr>
      <w:r w:rsidRPr="004217F7">
        <w:t xml:space="preserve">Dopuszcza się </w:t>
      </w:r>
      <w:r>
        <w:t>w realizacji przedsięwzięcia:</w:t>
      </w:r>
    </w:p>
    <w:p w14:paraId="0D345930" w14:textId="77777777" w:rsidR="00DD5E73" w:rsidRDefault="00DD5E73" w:rsidP="004217F7">
      <w:pPr>
        <w:pStyle w:val="Akapitzlist"/>
        <w:numPr>
          <w:ilvl w:val="1"/>
          <w:numId w:val="1"/>
        </w:numPr>
      </w:pPr>
      <w:r>
        <w:t xml:space="preserve">Wykorzystanie </w:t>
      </w:r>
      <w:r w:rsidR="00474A6B">
        <w:t>podczas montażu bioreaktorów  kontenerowych w całości istniejącej infrastruktury OŚ, tj.  uzbrojenia instalacyjnego,</w:t>
      </w:r>
      <w:r>
        <w:t xml:space="preserve"> </w:t>
      </w:r>
      <w:r w:rsidR="00474A6B">
        <w:t xml:space="preserve">komunikacji  i </w:t>
      </w:r>
      <w:r>
        <w:t xml:space="preserve"> zbiorników wchodzących w skład istniejącej oczyszczalni ścieków.</w:t>
      </w:r>
    </w:p>
    <w:p w14:paraId="2C4E4228" w14:textId="77777777" w:rsidR="00B57668" w:rsidRDefault="00B57668" w:rsidP="004217F7">
      <w:pPr>
        <w:pStyle w:val="Akapitzlist"/>
        <w:numPr>
          <w:ilvl w:val="1"/>
          <w:numId w:val="1"/>
        </w:numPr>
      </w:pPr>
      <w:r>
        <w:t>Zastosowanie kontenerowej oczyszczalni ścieków w wersji sekwencyjnej tzw. SBR [ sekwencyjny  reaktor porcjowy],</w:t>
      </w:r>
    </w:p>
    <w:p w14:paraId="514CC974" w14:textId="77777777" w:rsidR="00B57668" w:rsidRDefault="00B57668" w:rsidP="00B57668">
      <w:pPr>
        <w:pStyle w:val="Akapitzlist"/>
        <w:ind w:left="1440"/>
      </w:pPr>
      <w:r>
        <w:t xml:space="preserve"> </w:t>
      </w:r>
    </w:p>
    <w:p w14:paraId="09D94794" w14:textId="77777777" w:rsidR="003C3A8F" w:rsidRPr="004217F7" w:rsidRDefault="004217F7" w:rsidP="00DD5E73">
      <w:pPr>
        <w:pStyle w:val="Akapitzlist"/>
        <w:ind w:left="1440"/>
      </w:pPr>
      <w:r>
        <w:t xml:space="preserve">  </w:t>
      </w:r>
    </w:p>
    <w:sectPr w:rsidR="003C3A8F" w:rsidRPr="00421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10A6E"/>
    <w:multiLevelType w:val="hybridMultilevel"/>
    <w:tmpl w:val="9EC46A7E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F7F0C1A"/>
    <w:multiLevelType w:val="hybridMultilevel"/>
    <w:tmpl w:val="0492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6051B"/>
    <w:multiLevelType w:val="hybridMultilevel"/>
    <w:tmpl w:val="29249A4A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B12657D"/>
    <w:multiLevelType w:val="hybridMultilevel"/>
    <w:tmpl w:val="4FD27CC6"/>
    <w:lvl w:ilvl="0" w:tplc="04150001">
      <w:start w:val="1"/>
      <w:numFmt w:val="bullet"/>
      <w:lvlText w:val=""/>
      <w:lvlJc w:val="left"/>
      <w:pPr>
        <w:ind w:left="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458D014A"/>
    <w:multiLevelType w:val="hybridMultilevel"/>
    <w:tmpl w:val="552033F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681079002">
    <w:abstractNumId w:val="1"/>
  </w:num>
  <w:num w:numId="2" w16cid:durableId="1465153972">
    <w:abstractNumId w:val="4"/>
  </w:num>
  <w:num w:numId="3" w16cid:durableId="1489206709">
    <w:abstractNumId w:val="3"/>
  </w:num>
  <w:num w:numId="4" w16cid:durableId="1368750994">
    <w:abstractNumId w:val="2"/>
  </w:num>
  <w:num w:numId="5" w16cid:durableId="62759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E8"/>
    <w:rsid w:val="00061CB9"/>
    <w:rsid w:val="000B71BB"/>
    <w:rsid w:val="00122E81"/>
    <w:rsid w:val="001249E8"/>
    <w:rsid w:val="00296C36"/>
    <w:rsid w:val="003C3A8F"/>
    <w:rsid w:val="004217F7"/>
    <w:rsid w:val="0044405B"/>
    <w:rsid w:val="00474A6B"/>
    <w:rsid w:val="007D330F"/>
    <w:rsid w:val="007F078E"/>
    <w:rsid w:val="008C0990"/>
    <w:rsid w:val="00A718FC"/>
    <w:rsid w:val="00AA2FE1"/>
    <w:rsid w:val="00AA6A34"/>
    <w:rsid w:val="00B14576"/>
    <w:rsid w:val="00B57668"/>
    <w:rsid w:val="00D56D76"/>
    <w:rsid w:val="00DD5E73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2A6C"/>
  <w15:docId w15:val="{D9B74B1D-1B40-4420-82B5-D4B40D7A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822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</dc:creator>
  <cp:lastModifiedBy>Iwona Miszczyszyn</cp:lastModifiedBy>
  <cp:revision>6</cp:revision>
  <cp:lastPrinted>2023-08-09T07:14:00Z</cp:lastPrinted>
  <dcterms:created xsi:type="dcterms:W3CDTF">2023-06-07T12:14:00Z</dcterms:created>
  <dcterms:modified xsi:type="dcterms:W3CDTF">2023-08-09T07:14:00Z</dcterms:modified>
</cp:coreProperties>
</file>