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0CDAAD" w14:textId="5190B6E9" w:rsidR="00241F57" w:rsidRDefault="00241F57">
      <w:bookmarkStart w:id="0" w:name="_Hlk190420233"/>
      <w:bookmarkEnd w:id="0"/>
    </w:p>
    <w:p w14:paraId="222E1709" w14:textId="40CBC73A" w:rsidR="00241F57" w:rsidRDefault="00241F57"/>
    <w:p w14:paraId="5D36753B" w14:textId="69FF51AD" w:rsidR="00241F57" w:rsidRPr="00241F57" w:rsidRDefault="00241F57" w:rsidP="00241F57"/>
    <w:p w14:paraId="0D3C44C9" w14:textId="54E533C3" w:rsidR="00241F57" w:rsidRPr="00241F57" w:rsidRDefault="00241F57" w:rsidP="00241F57"/>
    <w:p w14:paraId="5C277928" w14:textId="6C669550" w:rsidR="00241F57" w:rsidRPr="00241F57" w:rsidRDefault="00241F57" w:rsidP="00241F57"/>
    <w:p w14:paraId="715FDED3" w14:textId="1D11ABC2" w:rsidR="00241F57" w:rsidRPr="00241F57" w:rsidRDefault="00241F57" w:rsidP="00241F57"/>
    <w:p w14:paraId="05F4490E" w14:textId="69851E40" w:rsidR="00241F57" w:rsidRPr="00241F57" w:rsidRDefault="00241F57" w:rsidP="00241F57"/>
    <w:p w14:paraId="516FCD0E" w14:textId="2063035D" w:rsidR="00F631F5" w:rsidRDefault="00091AB5" w:rsidP="009B7731">
      <w:pPr>
        <w:jc w:val="center"/>
        <w:rPr>
          <w:rFonts w:eastAsiaTheme="minorEastAsia" w:cstheme="minorHAnsi"/>
          <w:b/>
          <w:sz w:val="64"/>
          <w:szCs w:val="64"/>
        </w:rPr>
      </w:pPr>
      <w:r>
        <w:rPr>
          <w:rFonts w:eastAsiaTheme="minorEastAsia" w:cstheme="minorHAnsi"/>
          <w:b/>
          <w:sz w:val="64"/>
          <w:szCs w:val="64"/>
        </w:rPr>
        <w:t>STRATEGIA</w:t>
      </w:r>
      <w:r w:rsidR="005A61F7" w:rsidRPr="009B7731">
        <w:rPr>
          <w:rFonts w:eastAsiaTheme="minorEastAsia" w:cstheme="minorHAnsi"/>
          <w:b/>
          <w:sz w:val="64"/>
          <w:szCs w:val="64"/>
        </w:rPr>
        <w:t xml:space="preserve"> ROZWOJU PONADLOKALNEGO „TURYSTYCZNE BIESZCZADY” </w:t>
      </w:r>
    </w:p>
    <w:p w14:paraId="07A35011" w14:textId="6378B16B" w:rsidR="00241F57" w:rsidRDefault="00F631F5" w:rsidP="009B7731">
      <w:pPr>
        <w:jc w:val="center"/>
        <w:rPr>
          <w:rFonts w:eastAsiaTheme="minorEastAsia" w:cstheme="minorHAnsi"/>
          <w:b/>
          <w:sz w:val="64"/>
          <w:szCs w:val="64"/>
        </w:rPr>
      </w:pPr>
      <w:r>
        <w:rPr>
          <w:rFonts w:eastAsiaTheme="minorEastAsia" w:cstheme="minorHAnsi"/>
          <w:b/>
          <w:sz w:val="64"/>
          <w:szCs w:val="64"/>
        </w:rPr>
        <w:t>NA LATA 2025</w:t>
      </w:r>
      <w:r w:rsidR="005A61F7" w:rsidRPr="009B7731">
        <w:rPr>
          <w:rFonts w:eastAsiaTheme="minorEastAsia" w:cstheme="minorHAnsi"/>
          <w:b/>
          <w:sz w:val="64"/>
          <w:szCs w:val="64"/>
        </w:rPr>
        <w:t>-2030</w:t>
      </w:r>
    </w:p>
    <w:p w14:paraId="37DFB17D" w14:textId="06E11886" w:rsidR="000B4BA6" w:rsidRPr="000B4BA6" w:rsidRDefault="000B4BA6" w:rsidP="009B7731">
      <w:pPr>
        <w:jc w:val="center"/>
        <w:rPr>
          <w:rFonts w:eastAsiaTheme="minorEastAsia" w:cstheme="minorHAnsi"/>
          <w:sz w:val="32"/>
          <w:szCs w:val="32"/>
        </w:rPr>
      </w:pPr>
      <w:r w:rsidRPr="000B4BA6">
        <w:rPr>
          <w:rFonts w:eastAsiaTheme="minorEastAsia" w:cstheme="minorHAnsi"/>
          <w:sz w:val="32"/>
          <w:szCs w:val="32"/>
        </w:rPr>
        <w:t>(projekt roboczy)</w:t>
      </w:r>
    </w:p>
    <w:p w14:paraId="1F435593" w14:textId="77777777" w:rsidR="00241F57" w:rsidRPr="00241F57" w:rsidRDefault="00241F57" w:rsidP="00241F57"/>
    <w:p w14:paraId="7536A11F" w14:textId="77777777" w:rsidR="00241F57" w:rsidRPr="00241F57" w:rsidRDefault="00241F57" w:rsidP="00241F57"/>
    <w:p w14:paraId="4BD00F5B" w14:textId="77777777" w:rsidR="00241F57" w:rsidRPr="00241F57" w:rsidRDefault="00241F57" w:rsidP="00241F57"/>
    <w:p w14:paraId="07EA01E2" w14:textId="77777777" w:rsidR="00241F57" w:rsidRPr="00241F57" w:rsidRDefault="00241F57" w:rsidP="00241F57"/>
    <w:p w14:paraId="3756FD30" w14:textId="77777777" w:rsidR="00241F57" w:rsidRPr="00241F57" w:rsidRDefault="00241F57" w:rsidP="00241F57"/>
    <w:p w14:paraId="1F3BFC39" w14:textId="77777777" w:rsidR="00241F57" w:rsidRPr="00241F57" w:rsidRDefault="00241F57" w:rsidP="00241F57"/>
    <w:p w14:paraId="5B47CBC1" w14:textId="77777777" w:rsidR="00241F57" w:rsidRPr="00241F57" w:rsidRDefault="00241F57" w:rsidP="00241F57"/>
    <w:p w14:paraId="6C609C07" w14:textId="77777777" w:rsidR="00241F57" w:rsidRPr="00241F57" w:rsidRDefault="00241F57" w:rsidP="00241F57"/>
    <w:p w14:paraId="514EAE7B" w14:textId="77777777" w:rsidR="00241F57" w:rsidRPr="00241F57" w:rsidRDefault="00241F57" w:rsidP="00241F57"/>
    <w:p w14:paraId="52887AED" w14:textId="77777777" w:rsidR="00241F57" w:rsidRPr="00241F57" w:rsidRDefault="00241F57" w:rsidP="00241F57"/>
    <w:p w14:paraId="58E0B28F" w14:textId="77777777" w:rsidR="00241F57" w:rsidRPr="00241F57" w:rsidRDefault="00241F57" w:rsidP="00241F57"/>
    <w:p w14:paraId="34B8C9E5" w14:textId="77777777" w:rsidR="00D1179A" w:rsidRDefault="00D1179A" w:rsidP="00241F57"/>
    <w:p w14:paraId="743DAD04" w14:textId="77777777" w:rsidR="000623E4" w:rsidRDefault="000623E4" w:rsidP="00241F57"/>
    <w:p w14:paraId="54F80B52" w14:textId="77777777" w:rsidR="000623E4" w:rsidRPr="00241F57" w:rsidRDefault="000623E4" w:rsidP="00241F57"/>
    <w:p w14:paraId="00F246DD" w14:textId="77777777" w:rsidR="00241F57" w:rsidRPr="00241F57" w:rsidRDefault="00241F57" w:rsidP="00241F57"/>
    <w:sdt>
      <w:sdtPr>
        <w:rPr>
          <w:rFonts w:asciiTheme="minorHAnsi" w:eastAsiaTheme="minorHAnsi" w:hAnsiTheme="minorHAnsi" w:cstheme="minorBidi"/>
          <w:b w:val="0"/>
          <w:sz w:val="22"/>
          <w:szCs w:val="22"/>
          <w:lang w:eastAsia="en-US"/>
        </w:rPr>
        <w:id w:val="508956017"/>
        <w:docPartObj>
          <w:docPartGallery w:val="Table of Contents"/>
          <w:docPartUnique/>
        </w:docPartObj>
      </w:sdtPr>
      <w:sdtEndPr>
        <w:rPr>
          <w:bCs/>
        </w:rPr>
      </w:sdtEndPr>
      <w:sdtContent>
        <w:p w14:paraId="793DED73" w14:textId="77777777" w:rsidR="00241F57" w:rsidRDefault="00241F57" w:rsidP="00F14CF2">
          <w:pPr>
            <w:pStyle w:val="Nagwekspisutreci"/>
            <w:ind w:left="720" w:hanging="360"/>
          </w:pPr>
          <w:r>
            <w:t>Spis treści</w:t>
          </w:r>
        </w:p>
        <w:p w14:paraId="4D60984C" w14:textId="77777777" w:rsidR="008566B2" w:rsidRDefault="00241F57">
          <w:pPr>
            <w:pStyle w:val="Spistreci1"/>
            <w:tabs>
              <w:tab w:val="left" w:pos="440"/>
              <w:tab w:val="right" w:leader="dot" w:pos="9064"/>
            </w:tabs>
            <w:rPr>
              <w:rFonts w:eastAsiaTheme="minorEastAsia"/>
              <w:noProof/>
              <w:lang w:eastAsia="pl-PL"/>
            </w:rPr>
          </w:pPr>
          <w:r>
            <w:rPr>
              <w:b/>
              <w:bCs/>
            </w:rPr>
            <w:fldChar w:fldCharType="begin"/>
          </w:r>
          <w:r>
            <w:rPr>
              <w:b/>
              <w:bCs/>
            </w:rPr>
            <w:instrText xml:space="preserve"> TOC \o "1-3" \h \z \u </w:instrText>
          </w:r>
          <w:r>
            <w:rPr>
              <w:b/>
              <w:bCs/>
            </w:rPr>
            <w:fldChar w:fldCharType="separate"/>
          </w:r>
          <w:hyperlink w:anchor="_Toc193101655" w:history="1">
            <w:r w:rsidR="008566B2" w:rsidRPr="004E0DDB">
              <w:rPr>
                <w:rStyle w:val="Hipercze"/>
                <w:noProof/>
              </w:rPr>
              <w:t>1.</w:t>
            </w:r>
            <w:r w:rsidR="008566B2">
              <w:rPr>
                <w:rFonts w:eastAsiaTheme="minorEastAsia"/>
                <w:noProof/>
                <w:lang w:eastAsia="pl-PL"/>
              </w:rPr>
              <w:tab/>
            </w:r>
            <w:r w:rsidR="008566B2" w:rsidRPr="004E0DDB">
              <w:rPr>
                <w:rStyle w:val="Hipercze"/>
                <w:noProof/>
              </w:rPr>
              <w:t>Wprowadzenie</w:t>
            </w:r>
            <w:r w:rsidR="008566B2">
              <w:rPr>
                <w:noProof/>
                <w:webHidden/>
              </w:rPr>
              <w:tab/>
            </w:r>
            <w:r w:rsidR="008566B2">
              <w:rPr>
                <w:noProof/>
                <w:webHidden/>
              </w:rPr>
              <w:fldChar w:fldCharType="begin"/>
            </w:r>
            <w:r w:rsidR="008566B2">
              <w:rPr>
                <w:noProof/>
                <w:webHidden/>
              </w:rPr>
              <w:instrText xml:space="preserve"> PAGEREF _Toc193101655 \h </w:instrText>
            </w:r>
            <w:r w:rsidR="008566B2">
              <w:rPr>
                <w:noProof/>
                <w:webHidden/>
              </w:rPr>
            </w:r>
            <w:r w:rsidR="008566B2">
              <w:rPr>
                <w:noProof/>
                <w:webHidden/>
              </w:rPr>
              <w:fldChar w:fldCharType="separate"/>
            </w:r>
            <w:r w:rsidR="00635D5F">
              <w:rPr>
                <w:noProof/>
                <w:webHidden/>
              </w:rPr>
              <w:t>3</w:t>
            </w:r>
            <w:r w:rsidR="008566B2">
              <w:rPr>
                <w:noProof/>
                <w:webHidden/>
              </w:rPr>
              <w:fldChar w:fldCharType="end"/>
            </w:r>
          </w:hyperlink>
        </w:p>
        <w:p w14:paraId="0DBF7141" w14:textId="77777777" w:rsidR="008566B2" w:rsidRDefault="00E13DAC">
          <w:pPr>
            <w:pStyle w:val="Spistreci1"/>
            <w:tabs>
              <w:tab w:val="left" w:pos="440"/>
              <w:tab w:val="right" w:leader="dot" w:pos="9064"/>
            </w:tabs>
            <w:rPr>
              <w:rFonts w:eastAsiaTheme="minorEastAsia"/>
              <w:noProof/>
              <w:lang w:eastAsia="pl-PL"/>
            </w:rPr>
          </w:pPr>
          <w:hyperlink w:anchor="_Toc193101656" w:history="1">
            <w:r w:rsidR="008566B2" w:rsidRPr="004E0DDB">
              <w:rPr>
                <w:rStyle w:val="Hipercze"/>
                <w:noProof/>
              </w:rPr>
              <w:t>2.</w:t>
            </w:r>
            <w:r w:rsidR="008566B2">
              <w:rPr>
                <w:rFonts w:eastAsiaTheme="minorEastAsia"/>
                <w:noProof/>
                <w:lang w:eastAsia="pl-PL"/>
              </w:rPr>
              <w:tab/>
            </w:r>
            <w:r w:rsidR="008566B2" w:rsidRPr="004E0DDB">
              <w:rPr>
                <w:rStyle w:val="Hipercze"/>
                <w:noProof/>
              </w:rPr>
              <w:t>Wymiar terytorialny i podstawa prawna opracowania Strategii Rozwoju Ponadlokalnego "Turystyczne Bieszczady" na lata 2025-2030</w:t>
            </w:r>
            <w:r w:rsidR="008566B2">
              <w:rPr>
                <w:noProof/>
                <w:webHidden/>
              </w:rPr>
              <w:tab/>
            </w:r>
            <w:r w:rsidR="008566B2">
              <w:rPr>
                <w:noProof/>
                <w:webHidden/>
              </w:rPr>
              <w:fldChar w:fldCharType="begin"/>
            </w:r>
            <w:r w:rsidR="008566B2">
              <w:rPr>
                <w:noProof/>
                <w:webHidden/>
              </w:rPr>
              <w:instrText xml:space="preserve"> PAGEREF _Toc193101656 \h </w:instrText>
            </w:r>
            <w:r w:rsidR="008566B2">
              <w:rPr>
                <w:noProof/>
                <w:webHidden/>
              </w:rPr>
            </w:r>
            <w:r w:rsidR="008566B2">
              <w:rPr>
                <w:noProof/>
                <w:webHidden/>
              </w:rPr>
              <w:fldChar w:fldCharType="separate"/>
            </w:r>
            <w:r w:rsidR="00635D5F">
              <w:rPr>
                <w:noProof/>
                <w:webHidden/>
              </w:rPr>
              <w:t>5</w:t>
            </w:r>
            <w:r w:rsidR="008566B2">
              <w:rPr>
                <w:noProof/>
                <w:webHidden/>
              </w:rPr>
              <w:fldChar w:fldCharType="end"/>
            </w:r>
          </w:hyperlink>
        </w:p>
        <w:p w14:paraId="046895B2" w14:textId="77777777" w:rsidR="008566B2" w:rsidRDefault="00E13DAC">
          <w:pPr>
            <w:pStyle w:val="Spistreci1"/>
            <w:tabs>
              <w:tab w:val="left" w:pos="440"/>
              <w:tab w:val="right" w:leader="dot" w:pos="9064"/>
            </w:tabs>
            <w:rPr>
              <w:rFonts w:eastAsiaTheme="minorEastAsia"/>
              <w:noProof/>
              <w:lang w:eastAsia="pl-PL"/>
            </w:rPr>
          </w:pPr>
          <w:hyperlink w:anchor="_Toc193101657" w:history="1">
            <w:r w:rsidR="008566B2" w:rsidRPr="004E0DDB">
              <w:rPr>
                <w:rStyle w:val="Hipercze"/>
                <w:noProof/>
              </w:rPr>
              <w:t>3.</w:t>
            </w:r>
            <w:r w:rsidR="008566B2">
              <w:rPr>
                <w:rFonts w:eastAsiaTheme="minorEastAsia"/>
                <w:noProof/>
                <w:lang w:eastAsia="pl-PL"/>
              </w:rPr>
              <w:tab/>
            </w:r>
            <w:r w:rsidR="008566B2" w:rsidRPr="004E0DDB">
              <w:rPr>
                <w:rStyle w:val="Hipercze"/>
                <w:noProof/>
              </w:rPr>
              <w:t>Spójność Strategii Rozwoju Ponadlokalnego "Turystyczne Bieszczady" na lata 2025 - 2030 z dokumentami i celami na poziomie europejskim, krajowym i regionalnym</w:t>
            </w:r>
            <w:r w:rsidR="008566B2">
              <w:rPr>
                <w:noProof/>
                <w:webHidden/>
              </w:rPr>
              <w:tab/>
            </w:r>
            <w:r w:rsidR="008566B2">
              <w:rPr>
                <w:noProof/>
                <w:webHidden/>
              </w:rPr>
              <w:fldChar w:fldCharType="begin"/>
            </w:r>
            <w:r w:rsidR="008566B2">
              <w:rPr>
                <w:noProof/>
                <w:webHidden/>
              </w:rPr>
              <w:instrText xml:space="preserve"> PAGEREF _Toc193101657 \h </w:instrText>
            </w:r>
            <w:r w:rsidR="008566B2">
              <w:rPr>
                <w:noProof/>
                <w:webHidden/>
              </w:rPr>
            </w:r>
            <w:r w:rsidR="008566B2">
              <w:rPr>
                <w:noProof/>
                <w:webHidden/>
              </w:rPr>
              <w:fldChar w:fldCharType="separate"/>
            </w:r>
            <w:r w:rsidR="00635D5F">
              <w:rPr>
                <w:noProof/>
                <w:webHidden/>
              </w:rPr>
              <w:t>10</w:t>
            </w:r>
            <w:r w:rsidR="008566B2">
              <w:rPr>
                <w:noProof/>
                <w:webHidden/>
              </w:rPr>
              <w:fldChar w:fldCharType="end"/>
            </w:r>
          </w:hyperlink>
        </w:p>
        <w:p w14:paraId="3B43814A" w14:textId="77777777" w:rsidR="008566B2" w:rsidRDefault="00E13DAC">
          <w:pPr>
            <w:pStyle w:val="Spistreci1"/>
            <w:tabs>
              <w:tab w:val="left" w:pos="440"/>
              <w:tab w:val="right" w:leader="dot" w:pos="9064"/>
            </w:tabs>
            <w:rPr>
              <w:rFonts w:eastAsiaTheme="minorEastAsia"/>
              <w:noProof/>
              <w:lang w:eastAsia="pl-PL"/>
            </w:rPr>
          </w:pPr>
          <w:hyperlink w:anchor="_Toc193101658" w:history="1">
            <w:r w:rsidR="008566B2" w:rsidRPr="004E0DDB">
              <w:rPr>
                <w:rStyle w:val="Hipercze"/>
                <w:noProof/>
              </w:rPr>
              <w:t>4.</w:t>
            </w:r>
            <w:r w:rsidR="008566B2">
              <w:rPr>
                <w:rFonts w:eastAsiaTheme="minorEastAsia"/>
                <w:noProof/>
                <w:lang w:eastAsia="pl-PL"/>
              </w:rPr>
              <w:tab/>
            </w:r>
            <w:r w:rsidR="008566B2" w:rsidRPr="004E0DDB">
              <w:rPr>
                <w:rStyle w:val="Hipercze"/>
                <w:noProof/>
              </w:rPr>
              <w:t>Synteza i wnioski z diagnozy sytuacji społecznej, gospodarczej i przestrzennej</w:t>
            </w:r>
            <w:r w:rsidR="008566B2">
              <w:rPr>
                <w:noProof/>
                <w:webHidden/>
              </w:rPr>
              <w:tab/>
            </w:r>
            <w:r w:rsidR="008566B2">
              <w:rPr>
                <w:noProof/>
                <w:webHidden/>
              </w:rPr>
              <w:fldChar w:fldCharType="begin"/>
            </w:r>
            <w:r w:rsidR="008566B2">
              <w:rPr>
                <w:noProof/>
                <w:webHidden/>
              </w:rPr>
              <w:instrText xml:space="preserve"> PAGEREF _Toc193101658 \h </w:instrText>
            </w:r>
            <w:r w:rsidR="008566B2">
              <w:rPr>
                <w:noProof/>
                <w:webHidden/>
              </w:rPr>
            </w:r>
            <w:r w:rsidR="008566B2">
              <w:rPr>
                <w:noProof/>
                <w:webHidden/>
              </w:rPr>
              <w:fldChar w:fldCharType="separate"/>
            </w:r>
            <w:r w:rsidR="00635D5F">
              <w:rPr>
                <w:noProof/>
                <w:webHidden/>
              </w:rPr>
              <w:t>17</w:t>
            </w:r>
            <w:r w:rsidR="008566B2">
              <w:rPr>
                <w:noProof/>
                <w:webHidden/>
              </w:rPr>
              <w:fldChar w:fldCharType="end"/>
            </w:r>
          </w:hyperlink>
        </w:p>
        <w:p w14:paraId="27C3D37E" w14:textId="77777777" w:rsidR="008566B2" w:rsidRDefault="00E13DAC">
          <w:pPr>
            <w:pStyle w:val="Spistreci2"/>
            <w:tabs>
              <w:tab w:val="left" w:pos="880"/>
              <w:tab w:val="right" w:leader="dot" w:pos="9064"/>
            </w:tabs>
            <w:rPr>
              <w:rFonts w:eastAsiaTheme="minorEastAsia"/>
              <w:noProof/>
              <w:lang w:eastAsia="pl-PL"/>
            </w:rPr>
          </w:pPr>
          <w:hyperlink w:anchor="_Toc193101663" w:history="1">
            <w:r w:rsidR="008566B2" w:rsidRPr="004E0DDB">
              <w:rPr>
                <w:rStyle w:val="Hipercze"/>
                <w:noProof/>
              </w:rPr>
              <w:t>4.1.</w:t>
            </w:r>
            <w:r w:rsidR="008566B2">
              <w:rPr>
                <w:rFonts w:eastAsiaTheme="minorEastAsia"/>
                <w:noProof/>
                <w:lang w:eastAsia="pl-PL"/>
              </w:rPr>
              <w:tab/>
            </w:r>
            <w:r w:rsidR="008566B2" w:rsidRPr="004E0DDB">
              <w:rPr>
                <w:rStyle w:val="Hipercze"/>
                <w:noProof/>
              </w:rPr>
              <w:t>Synteza diagnozy</w:t>
            </w:r>
            <w:r w:rsidR="008566B2">
              <w:rPr>
                <w:noProof/>
                <w:webHidden/>
              </w:rPr>
              <w:tab/>
            </w:r>
            <w:r w:rsidR="008566B2">
              <w:rPr>
                <w:noProof/>
                <w:webHidden/>
              </w:rPr>
              <w:fldChar w:fldCharType="begin"/>
            </w:r>
            <w:r w:rsidR="008566B2">
              <w:rPr>
                <w:noProof/>
                <w:webHidden/>
              </w:rPr>
              <w:instrText xml:space="preserve"> PAGEREF _Toc193101663 \h </w:instrText>
            </w:r>
            <w:r w:rsidR="008566B2">
              <w:rPr>
                <w:noProof/>
                <w:webHidden/>
              </w:rPr>
            </w:r>
            <w:r w:rsidR="008566B2">
              <w:rPr>
                <w:noProof/>
                <w:webHidden/>
              </w:rPr>
              <w:fldChar w:fldCharType="separate"/>
            </w:r>
            <w:r w:rsidR="00635D5F">
              <w:rPr>
                <w:noProof/>
                <w:webHidden/>
              </w:rPr>
              <w:t>18</w:t>
            </w:r>
            <w:r w:rsidR="008566B2">
              <w:rPr>
                <w:noProof/>
                <w:webHidden/>
              </w:rPr>
              <w:fldChar w:fldCharType="end"/>
            </w:r>
          </w:hyperlink>
        </w:p>
        <w:p w14:paraId="1E9559EC" w14:textId="77777777" w:rsidR="008566B2" w:rsidRDefault="00E13DAC">
          <w:pPr>
            <w:pStyle w:val="Spistreci2"/>
            <w:tabs>
              <w:tab w:val="left" w:pos="880"/>
              <w:tab w:val="right" w:leader="dot" w:pos="9064"/>
            </w:tabs>
            <w:rPr>
              <w:rFonts w:eastAsiaTheme="minorEastAsia"/>
              <w:noProof/>
              <w:lang w:eastAsia="pl-PL"/>
            </w:rPr>
          </w:pPr>
          <w:hyperlink w:anchor="_Toc193101664" w:history="1">
            <w:r w:rsidR="008566B2" w:rsidRPr="004E0DDB">
              <w:rPr>
                <w:rStyle w:val="Hipercze"/>
                <w:noProof/>
              </w:rPr>
              <w:t>4.2.</w:t>
            </w:r>
            <w:r w:rsidR="008566B2">
              <w:rPr>
                <w:rFonts w:eastAsiaTheme="minorEastAsia"/>
                <w:noProof/>
                <w:lang w:eastAsia="pl-PL"/>
              </w:rPr>
              <w:tab/>
            </w:r>
            <w:r w:rsidR="008566B2" w:rsidRPr="004E0DDB">
              <w:rPr>
                <w:rStyle w:val="Hipercze"/>
                <w:noProof/>
              </w:rPr>
              <w:t>Wnioski z diagnozy sytuacji społecznej, gospodarczej i przestrzennej</w:t>
            </w:r>
            <w:r w:rsidR="008566B2">
              <w:rPr>
                <w:noProof/>
                <w:webHidden/>
              </w:rPr>
              <w:tab/>
            </w:r>
            <w:r w:rsidR="008566B2">
              <w:rPr>
                <w:noProof/>
                <w:webHidden/>
              </w:rPr>
              <w:fldChar w:fldCharType="begin"/>
            </w:r>
            <w:r w:rsidR="008566B2">
              <w:rPr>
                <w:noProof/>
                <w:webHidden/>
              </w:rPr>
              <w:instrText xml:space="preserve"> PAGEREF _Toc193101664 \h </w:instrText>
            </w:r>
            <w:r w:rsidR="008566B2">
              <w:rPr>
                <w:noProof/>
                <w:webHidden/>
              </w:rPr>
            </w:r>
            <w:r w:rsidR="008566B2">
              <w:rPr>
                <w:noProof/>
                <w:webHidden/>
              </w:rPr>
              <w:fldChar w:fldCharType="separate"/>
            </w:r>
            <w:r w:rsidR="00635D5F">
              <w:rPr>
                <w:noProof/>
                <w:webHidden/>
              </w:rPr>
              <w:t>19</w:t>
            </w:r>
            <w:r w:rsidR="008566B2">
              <w:rPr>
                <w:noProof/>
                <w:webHidden/>
              </w:rPr>
              <w:fldChar w:fldCharType="end"/>
            </w:r>
          </w:hyperlink>
        </w:p>
        <w:p w14:paraId="62A781B5" w14:textId="77777777" w:rsidR="008566B2" w:rsidRDefault="00E13DAC">
          <w:pPr>
            <w:pStyle w:val="Spistreci2"/>
            <w:tabs>
              <w:tab w:val="left" w:pos="880"/>
              <w:tab w:val="right" w:leader="dot" w:pos="9064"/>
            </w:tabs>
            <w:rPr>
              <w:rFonts w:eastAsiaTheme="minorEastAsia"/>
              <w:noProof/>
              <w:lang w:eastAsia="pl-PL"/>
            </w:rPr>
          </w:pPr>
          <w:hyperlink w:anchor="_Toc193101665" w:history="1">
            <w:r w:rsidR="008566B2" w:rsidRPr="004E0DDB">
              <w:rPr>
                <w:rStyle w:val="Hipercze"/>
                <w:noProof/>
              </w:rPr>
              <w:t>4.3.</w:t>
            </w:r>
            <w:r w:rsidR="008566B2">
              <w:rPr>
                <w:rFonts w:eastAsiaTheme="minorEastAsia"/>
                <w:noProof/>
                <w:lang w:eastAsia="pl-PL"/>
              </w:rPr>
              <w:tab/>
            </w:r>
            <w:r w:rsidR="008566B2" w:rsidRPr="004E0DDB">
              <w:rPr>
                <w:rStyle w:val="Hipercze"/>
                <w:noProof/>
              </w:rPr>
              <w:t>Analiza SWOT</w:t>
            </w:r>
            <w:r w:rsidR="008566B2">
              <w:rPr>
                <w:noProof/>
                <w:webHidden/>
              </w:rPr>
              <w:tab/>
            </w:r>
            <w:r w:rsidR="008566B2">
              <w:rPr>
                <w:noProof/>
                <w:webHidden/>
              </w:rPr>
              <w:fldChar w:fldCharType="begin"/>
            </w:r>
            <w:r w:rsidR="008566B2">
              <w:rPr>
                <w:noProof/>
                <w:webHidden/>
              </w:rPr>
              <w:instrText xml:space="preserve"> PAGEREF _Toc193101665 \h </w:instrText>
            </w:r>
            <w:r w:rsidR="008566B2">
              <w:rPr>
                <w:noProof/>
                <w:webHidden/>
              </w:rPr>
            </w:r>
            <w:r w:rsidR="008566B2">
              <w:rPr>
                <w:noProof/>
                <w:webHidden/>
              </w:rPr>
              <w:fldChar w:fldCharType="separate"/>
            </w:r>
            <w:r w:rsidR="00635D5F">
              <w:rPr>
                <w:noProof/>
                <w:webHidden/>
              </w:rPr>
              <w:t>34</w:t>
            </w:r>
            <w:r w:rsidR="008566B2">
              <w:rPr>
                <w:noProof/>
                <w:webHidden/>
              </w:rPr>
              <w:fldChar w:fldCharType="end"/>
            </w:r>
          </w:hyperlink>
        </w:p>
        <w:p w14:paraId="4F27E7D3" w14:textId="77777777" w:rsidR="008566B2" w:rsidRDefault="00E13DAC">
          <w:pPr>
            <w:pStyle w:val="Spistreci1"/>
            <w:tabs>
              <w:tab w:val="left" w:pos="440"/>
              <w:tab w:val="right" w:leader="dot" w:pos="9064"/>
            </w:tabs>
            <w:rPr>
              <w:rFonts w:eastAsiaTheme="minorEastAsia"/>
              <w:noProof/>
              <w:lang w:eastAsia="pl-PL"/>
            </w:rPr>
          </w:pPr>
          <w:hyperlink w:anchor="_Toc193101666" w:history="1">
            <w:r w:rsidR="008566B2" w:rsidRPr="004E0DDB">
              <w:rPr>
                <w:rStyle w:val="Hipercze"/>
                <w:noProof/>
              </w:rPr>
              <w:t>5.</w:t>
            </w:r>
            <w:r w:rsidR="008566B2">
              <w:rPr>
                <w:rFonts w:eastAsiaTheme="minorEastAsia"/>
                <w:noProof/>
                <w:lang w:eastAsia="pl-PL"/>
              </w:rPr>
              <w:tab/>
            </w:r>
            <w:r w:rsidR="008566B2" w:rsidRPr="004E0DDB">
              <w:rPr>
                <w:rStyle w:val="Hipercze"/>
                <w:noProof/>
              </w:rPr>
              <w:t>Plan operacyjny Strategii Rozwoju Ponadlokalnego "Turystyczne Bieszczady" na lata 2025-2030 oraz kierunki interwencji rozwoju</w:t>
            </w:r>
            <w:r w:rsidR="008566B2">
              <w:rPr>
                <w:noProof/>
                <w:webHidden/>
              </w:rPr>
              <w:tab/>
            </w:r>
            <w:r w:rsidR="008566B2">
              <w:rPr>
                <w:noProof/>
                <w:webHidden/>
              </w:rPr>
              <w:fldChar w:fldCharType="begin"/>
            </w:r>
            <w:r w:rsidR="008566B2">
              <w:rPr>
                <w:noProof/>
                <w:webHidden/>
              </w:rPr>
              <w:instrText xml:space="preserve"> PAGEREF _Toc193101666 \h </w:instrText>
            </w:r>
            <w:r w:rsidR="008566B2">
              <w:rPr>
                <w:noProof/>
                <w:webHidden/>
              </w:rPr>
            </w:r>
            <w:r w:rsidR="008566B2">
              <w:rPr>
                <w:noProof/>
                <w:webHidden/>
              </w:rPr>
              <w:fldChar w:fldCharType="separate"/>
            </w:r>
            <w:r w:rsidR="00635D5F">
              <w:rPr>
                <w:noProof/>
                <w:webHidden/>
              </w:rPr>
              <w:t>39</w:t>
            </w:r>
            <w:r w:rsidR="008566B2">
              <w:rPr>
                <w:noProof/>
                <w:webHidden/>
              </w:rPr>
              <w:fldChar w:fldCharType="end"/>
            </w:r>
          </w:hyperlink>
        </w:p>
        <w:p w14:paraId="48F57925" w14:textId="77777777" w:rsidR="008566B2" w:rsidRDefault="00E13DAC">
          <w:pPr>
            <w:pStyle w:val="Spistreci1"/>
            <w:tabs>
              <w:tab w:val="left" w:pos="440"/>
              <w:tab w:val="right" w:leader="dot" w:pos="9064"/>
            </w:tabs>
            <w:rPr>
              <w:rFonts w:eastAsiaTheme="minorEastAsia"/>
              <w:noProof/>
              <w:lang w:eastAsia="pl-PL"/>
            </w:rPr>
          </w:pPr>
          <w:hyperlink w:anchor="_Toc193101667" w:history="1">
            <w:r w:rsidR="008566B2" w:rsidRPr="004E0DDB">
              <w:rPr>
                <w:rStyle w:val="Hipercze"/>
                <w:noProof/>
              </w:rPr>
              <w:t>6.</w:t>
            </w:r>
            <w:r w:rsidR="008566B2">
              <w:rPr>
                <w:rFonts w:eastAsiaTheme="minorEastAsia"/>
                <w:noProof/>
                <w:lang w:eastAsia="pl-PL"/>
              </w:rPr>
              <w:tab/>
            </w:r>
            <w:r w:rsidR="008566B2" w:rsidRPr="004E0DDB">
              <w:rPr>
                <w:rStyle w:val="Hipercze"/>
                <w:noProof/>
              </w:rPr>
              <w:t>Kluczowe działania – projekty strategiczne</w:t>
            </w:r>
            <w:r w:rsidR="008566B2">
              <w:rPr>
                <w:noProof/>
                <w:webHidden/>
              </w:rPr>
              <w:tab/>
            </w:r>
            <w:r w:rsidR="008566B2">
              <w:rPr>
                <w:noProof/>
                <w:webHidden/>
              </w:rPr>
              <w:fldChar w:fldCharType="begin"/>
            </w:r>
            <w:r w:rsidR="008566B2">
              <w:rPr>
                <w:noProof/>
                <w:webHidden/>
              </w:rPr>
              <w:instrText xml:space="preserve"> PAGEREF _Toc193101667 \h </w:instrText>
            </w:r>
            <w:r w:rsidR="008566B2">
              <w:rPr>
                <w:noProof/>
                <w:webHidden/>
              </w:rPr>
            </w:r>
            <w:r w:rsidR="008566B2">
              <w:rPr>
                <w:noProof/>
                <w:webHidden/>
              </w:rPr>
              <w:fldChar w:fldCharType="separate"/>
            </w:r>
            <w:r w:rsidR="00635D5F">
              <w:rPr>
                <w:noProof/>
                <w:webHidden/>
              </w:rPr>
              <w:t>56</w:t>
            </w:r>
            <w:r w:rsidR="008566B2">
              <w:rPr>
                <w:noProof/>
                <w:webHidden/>
              </w:rPr>
              <w:fldChar w:fldCharType="end"/>
            </w:r>
          </w:hyperlink>
        </w:p>
        <w:p w14:paraId="0C356513" w14:textId="77777777" w:rsidR="008566B2" w:rsidRDefault="00E13DAC">
          <w:pPr>
            <w:pStyle w:val="Spistreci1"/>
            <w:tabs>
              <w:tab w:val="left" w:pos="440"/>
              <w:tab w:val="right" w:leader="dot" w:pos="9064"/>
            </w:tabs>
            <w:rPr>
              <w:rFonts w:eastAsiaTheme="minorEastAsia"/>
              <w:noProof/>
              <w:lang w:eastAsia="pl-PL"/>
            </w:rPr>
          </w:pPr>
          <w:hyperlink w:anchor="_Toc193101668" w:history="1">
            <w:r w:rsidR="008566B2" w:rsidRPr="004E0DDB">
              <w:rPr>
                <w:rStyle w:val="Hipercze"/>
                <w:noProof/>
              </w:rPr>
              <w:t>7.</w:t>
            </w:r>
            <w:r w:rsidR="008566B2">
              <w:rPr>
                <w:rFonts w:eastAsiaTheme="minorEastAsia"/>
                <w:noProof/>
                <w:lang w:eastAsia="pl-PL"/>
              </w:rPr>
              <w:tab/>
            </w:r>
            <w:r w:rsidR="008566B2" w:rsidRPr="004E0DDB">
              <w:rPr>
                <w:rStyle w:val="Hipercze"/>
                <w:noProof/>
              </w:rPr>
              <w:t>Model struktury funkcjonalno-przestrzennej wraz z ustaleniami i rekomendacjami w zakresie kształtowania i prowadzenia polityki przestrzennej</w:t>
            </w:r>
            <w:r w:rsidR="008566B2">
              <w:rPr>
                <w:noProof/>
                <w:webHidden/>
              </w:rPr>
              <w:tab/>
            </w:r>
            <w:r w:rsidR="008566B2">
              <w:rPr>
                <w:noProof/>
                <w:webHidden/>
              </w:rPr>
              <w:fldChar w:fldCharType="begin"/>
            </w:r>
            <w:r w:rsidR="008566B2">
              <w:rPr>
                <w:noProof/>
                <w:webHidden/>
              </w:rPr>
              <w:instrText xml:space="preserve"> PAGEREF _Toc193101668 \h </w:instrText>
            </w:r>
            <w:r w:rsidR="008566B2">
              <w:rPr>
                <w:noProof/>
                <w:webHidden/>
              </w:rPr>
            </w:r>
            <w:r w:rsidR="008566B2">
              <w:rPr>
                <w:noProof/>
                <w:webHidden/>
              </w:rPr>
              <w:fldChar w:fldCharType="separate"/>
            </w:r>
            <w:r w:rsidR="00635D5F">
              <w:rPr>
                <w:noProof/>
                <w:webHidden/>
              </w:rPr>
              <w:t>65</w:t>
            </w:r>
            <w:r w:rsidR="008566B2">
              <w:rPr>
                <w:noProof/>
                <w:webHidden/>
              </w:rPr>
              <w:fldChar w:fldCharType="end"/>
            </w:r>
          </w:hyperlink>
        </w:p>
        <w:p w14:paraId="77733B34" w14:textId="77777777" w:rsidR="008566B2" w:rsidRDefault="00E13DAC">
          <w:pPr>
            <w:pStyle w:val="Spistreci1"/>
            <w:tabs>
              <w:tab w:val="left" w:pos="440"/>
              <w:tab w:val="right" w:leader="dot" w:pos="9064"/>
            </w:tabs>
            <w:rPr>
              <w:rFonts w:eastAsiaTheme="minorEastAsia"/>
              <w:noProof/>
              <w:lang w:eastAsia="pl-PL"/>
            </w:rPr>
          </w:pPr>
          <w:hyperlink w:anchor="_Toc193101669" w:history="1">
            <w:r w:rsidR="008566B2" w:rsidRPr="004E0DDB">
              <w:rPr>
                <w:rStyle w:val="Hipercze"/>
                <w:noProof/>
              </w:rPr>
              <w:t>8.</w:t>
            </w:r>
            <w:r w:rsidR="008566B2">
              <w:rPr>
                <w:rFonts w:eastAsiaTheme="minorEastAsia"/>
                <w:noProof/>
                <w:lang w:eastAsia="pl-PL"/>
              </w:rPr>
              <w:tab/>
            </w:r>
            <w:r w:rsidR="008566B2" w:rsidRPr="004E0DDB">
              <w:rPr>
                <w:rStyle w:val="Hipercze"/>
                <w:noProof/>
              </w:rPr>
              <w:t>Obszary strategicznej interwencji</w:t>
            </w:r>
            <w:r w:rsidR="008566B2">
              <w:rPr>
                <w:noProof/>
                <w:webHidden/>
              </w:rPr>
              <w:tab/>
            </w:r>
            <w:r w:rsidR="008566B2">
              <w:rPr>
                <w:noProof/>
                <w:webHidden/>
              </w:rPr>
              <w:fldChar w:fldCharType="begin"/>
            </w:r>
            <w:r w:rsidR="008566B2">
              <w:rPr>
                <w:noProof/>
                <w:webHidden/>
              </w:rPr>
              <w:instrText xml:space="preserve"> PAGEREF _Toc193101669 \h </w:instrText>
            </w:r>
            <w:r w:rsidR="008566B2">
              <w:rPr>
                <w:noProof/>
                <w:webHidden/>
              </w:rPr>
            </w:r>
            <w:r w:rsidR="008566B2">
              <w:rPr>
                <w:noProof/>
                <w:webHidden/>
              </w:rPr>
              <w:fldChar w:fldCharType="separate"/>
            </w:r>
            <w:r w:rsidR="00635D5F">
              <w:rPr>
                <w:noProof/>
                <w:webHidden/>
              </w:rPr>
              <w:t>73</w:t>
            </w:r>
            <w:r w:rsidR="008566B2">
              <w:rPr>
                <w:noProof/>
                <w:webHidden/>
              </w:rPr>
              <w:fldChar w:fldCharType="end"/>
            </w:r>
          </w:hyperlink>
        </w:p>
        <w:p w14:paraId="1AB327AA" w14:textId="77777777" w:rsidR="008566B2" w:rsidRDefault="00E13DAC">
          <w:pPr>
            <w:pStyle w:val="Spistreci1"/>
            <w:tabs>
              <w:tab w:val="left" w:pos="440"/>
              <w:tab w:val="right" w:leader="dot" w:pos="9064"/>
            </w:tabs>
            <w:rPr>
              <w:rFonts w:eastAsiaTheme="minorEastAsia"/>
              <w:noProof/>
              <w:lang w:eastAsia="pl-PL"/>
            </w:rPr>
          </w:pPr>
          <w:hyperlink w:anchor="_Toc193101670" w:history="1">
            <w:r w:rsidR="008566B2" w:rsidRPr="004E0DDB">
              <w:rPr>
                <w:rStyle w:val="Hipercze"/>
                <w:noProof/>
              </w:rPr>
              <w:t>9.</w:t>
            </w:r>
            <w:r w:rsidR="008566B2">
              <w:rPr>
                <w:rFonts w:eastAsiaTheme="minorEastAsia"/>
                <w:noProof/>
                <w:lang w:eastAsia="pl-PL"/>
              </w:rPr>
              <w:tab/>
            </w:r>
            <w:r w:rsidR="008566B2" w:rsidRPr="004E0DDB">
              <w:rPr>
                <w:rStyle w:val="Hipercze"/>
                <w:noProof/>
              </w:rPr>
              <w:t>System realizacji strategii oraz jej monitoring i ewaluacja</w:t>
            </w:r>
            <w:r w:rsidR="008566B2">
              <w:rPr>
                <w:noProof/>
                <w:webHidden/>
              </w:rPr>
              <w:tab/>
            </w:r>
            <w:r w:rsidR="008566B2">
              <w:rPr>
                <w:noProof/>
                <w:webHidden/>
              </w:rPr>
              <w:fldChar w:fldCharType="begin"/>
            </w:r>
            <w:r w:rsidR="008566B2">
              <w:rPr>
                <w:noProof/>
                <w:webHidden/>
              </w:rPr>
              <w:instrText xml:space="preserve"> PAGEREF _Toc193101670 \h </w:instrText>
            </w:r>
            <w:r w:rsidR="008566B2">
              <w:rPr>
                <w:noProof/>
                <w:webHidden/>
              </w:rPr>
            </w:r>
            <w:r w:rsidR="008566B2">
              <w:rPr>
                <w:noProof/>
                <w:webHidden/>
              </w:rPr>
              <w:fldChar w:fldCharType="separate"/>
            </w:r>
            <w:r w:rsidR="00635D5F">
              <w:rPr>
                <w:noProof/>
                <w:webHidden/>
              </w:rPr>
              <w:t>90</w:t>
            </w:r>
            <w:r w:rsidR="008566B2">
              <w:rPr>
                <w:noProof/>
                <w:webHidden/>
              </w:rPr>
              <w:fldChar w:fldCharType="end"/>
            </w:r>
          </w:hyperlink>
        </w:p>
        <w:p w14:paraId="66055C47" w14:textId="77777777" w:rsidR="008566B2" w:rsidRDefault="00E13DAC">
          <w:pPr>
            <w:pStyle w:val="Spistreci2"/>
            <w:tabs>
              <w:tab w:val="left" w:pos="880"/>
              <w:tab w:val="right" w:leader="dot" w:pos="9064"/>
            </w:tabs>
            <w:rPr>
              <w:rFonts w:eastAsiaTheme="minorEastAsia"/>
              <w:noProof/>
              <w:lang w:eastAsia="pl-PL"/>
            </w:rPr>
          </w:pPr>
          <w:hyperlink w:anchor="_Toc193101671" w:history="1">
            <w:r w:rsidR="008566B2" w:rsidRPr="004E0DDB">
              <w:rPr>
                <w:rStyle w:val="Hipercze"/>
                <w:noProof/>
              </w:rPr>
              <w:t>9.1.</w:t>
            </w:r>
            <w:r w:rsidR="008566B2">
              <w:rPr>
                <w:rFonts w:eastAsiaTheme="minorEastAsia"/>
                <w:noProof/>
                <w:lang w:eastAsia="pl-PL"/>
              </w:rPr>
              <w:tab/>
            </w:r>
            <w:r w:rsidR="008566B2" w:rsidRPr="004E0DDB">
              <w:rPr>
                <w:rStyle w:val="Hipercze"/>
                <w:noProof/>
              </w:rPr>
              <w:t>Struktura organizacyjna zarządzania Strategią</w:t>
            </w:r>
            <w:r w:rsidR="008566B2">
              <w:rPr>
                <w:noProof/>
                <w:webHidden/>
              </w:rPr>
              <w:tab/>
            </w:r>
            <w:r w:rsidR="008566B2">
              <w:rPr>
                <w:noProof/>
                <w:webHidden/>
              </w:rPr>
              <w:fldChar w:fldCharType="begin"/>
            </w:r>
            <w:r w:rsidR="008566B2">
              <w:rPr>
                <w:noProof/>
                <w:webHidden/>
              </w:rPr>
              <w:instrText xml:space="preserve"> PAGEREF _Toc193101671 \h </w:instrText>
            </w:r>
            <w:r w:rsidR="008566B2">
              <w:rPr>
                <w:noProof/>
                <w:webHidden/>
              </w:rPr>
            </w:r>
            <w:r w:rsidR="008566B2">
              <w:rPr>
                <w:noProof/>
                <w:webHidden/>
              </w:rPr>
              <w:fldChar w:fldCharType="separate"/>
            </w:r>
            <w:r w:rsidR="00635D5F">
              <w:rPr>
                <w:noProof/>
                <w:webHidden/>
              </w:rPr>
              <w:t>91</w:t>
            </w:r>
            <w:r w:rsidR="008566B2">
              <w:rPr>
                <w:noProof/>
                <w:webHidden/>
              </w:rPr>
              <w:fldChar w:fldCharType="end"/>
            </w:r>
          </w:hyperlink>
        </w:p>
        <w:p w14:paraId="76B2007B" w14:textId="77777777" w:rsidR="008566B2" w:rsidRDefault="00E13DAC">
          <w:pPr>
            <w:pStyle w:val="Spistreci2"/>
            <w:tabs>
              <w:tab w:val="left" w:pos="880"/>
              <w:tab w:val="right" w:leader="dot" w:pos="9064"/>
            </w:tabs>
            <w:rPr>
              <w:rFonts w:eastAsiaTheme="minorEastAsia"/>
              <w:noProof/>
              <w:lang w:eastAsia="pl-PL"/>
            </w:rPr>
          </w:pPr>
          <w:hyperlink w:anchor="_Toc193101672" w:history="1">
            <w:r w:rsidR="008566B2" w:rsidRPr="004E0DDB">
              <w:rPr>
                <w:rStyle w:val="Hipercze"/>
                <w:noProof/>
              </w:rPr>
              <w:t>9.2.</w:t>
            </w:r>
            <w:r w:rsidR="008566B2">
              <w:rPr>
                <w:rFonts w:eastAsiaTheme="minorEastAsia"/>
                <w:noProof/>
                <w:lang w:eastAsia="pl-PL"/>
              </w:rPr>
              <w:tab/>
            </w:r>
            <w:r w:rsidR="008566B2" w:rsidRPr="004E0DDB">
              <w:rPr>
                <w:rStyle w:val="Hipercze"/>
                <w:noProof/>
              </w:rPr>
              <w:t>Aktualizacja Strategii</w:t>
            </w:r>
            <w:r w:rsidR="008566B2">
              <w:rPr>
                <w:noProof/>
                <w:webHidden/>
              </w:rPr>
              <w:tab/>
            </w:r>
            <w:r w:rsidR="008566B2">
              <w:rPr>
                <w:noProof/>
                <w:webHidden/>
              </w:rPr>
              <w:fldChar w:fldCharType="begin"/>
            </w:r>
            <w:r w:rsidR="008566B2">
              <w:rPr>
                <w:noProof/>
                <w:webHidden/>
              </w:rPr>
              <w:instrText xml:space="preserve"> PAGEREF _Toc193101672 \h </w:instrText>
            </w:r>
            <w:r w:rsidR="008566B2">
              <w:rPr>
                <w:noProof/>
                <w:webHidden/>
              </w:rPr>
            </w:r>
            <w:r w:rsidR="008566B2">
              <w:rPr>
                <w:noProof/>
                <w:webHidden/>
              </w:rPr>
              <w:fldChar w:fldCharType="separate"/>
            </w:r>
            <w:r w:rsidR="00635D5F">
              <w:rPr>
                <w:noProof/>
                <w:webHidden/>
              </w:rPr>
              <w:t>93</w:t>
            </w:r>
            <w:r w:rsidR="008566B2">
              <w:rPr>
                <w:noProof/>
                <w:webHidden/>
              </w:rPr>
              <w:fldChar w:fldCharType="end"/>
            </w:r>
          </w:hyperlink>
        </w:p>
        <w:p w14:paraId="25C97615" w14:textId="77777777" w:rsidR="008566B2" w:rsidRDefault="00E13DAC">
          <w:pPr>
            <w:pStyle w:val="Spistreci2"/>
            <w:tabs>
              <w:tab w:val="left" w:pos="880"/>
              <w:tab w:val="right" w:leader="dot" w:pos="9064"/>
            </w:tabs>
            <w:rPr>
              <w:rFonts w:eastAsiaTheme="minorEastAsia"/>
              <w:noProof/>
              <w:lang w:eastAsia="pl-PL"/>
            </w:rPr>
          </w:pPr>
          <w:hyperlink w:anchor="_Toc193101673" w:history="1">
            <w:r w:rsidR="008566B2" w:rsidRPr="004E0DDB">
              <w:rPr>
                <w:rStyle w:val="Hipercze"/>
                <w:noProof/>
              </w:rPr>
              <w:t>9.3.</w:t>
            </w:r>
            <w:r w:rsidR="008566B2">
              <w:rPr>
                <w:rFonts w:eastAsiaTheme="minorEastAsia"/>
                <w:noProof/>
                <w:lang w:eastAsia="pl-PL"/>
              </w:rPr>
              <w:tab/>
            </w:r>
            <w:r w:rsidR="008566B2" w:rsidRPr="004E0DDB">
              <w:rPr>
                <w:rStyle w:val="Hipercze"/>
                <w:noProof/>
              </w:rPr>
              <w:t>Zmiana składu porozumienia</w:t>
            </w:r>
            <w:r w:rsidR="008566B2">
              <w:rPr>
                <w:noProof/>
                <w:webHidden/>
              </w:rPr>
              <w:tab/>
            </w:r>
            <w:r w:rsidR="008566B2">
              <w:rPr>
                <w:noProof/>
                <w:webHidden/>
              </w:rPr>
              <w:fldChar w:fldCharType="begin"/>
            </w:r>
            <w:r w:rsidR="008566B2">
              <w:rPr>
                <w:noProof/>
                <w:webHidden/>
              </w:rPr>
              <w:instrText xml:space="preserve"> PAGEREF _Toc193101673 \h </w:instrText>
            </w:r>
            <w:r w:rsidR="008566B2">
              <w:rPr>
                <w:noProof/>
                <w:webHidden/>
              </w:rPr>
            </w:r>
            <w:r w:rsidR="008566B2">
              <w:rPr>
                <w:noProof/>
                <w:webHidden/>
              </w:rPr>
              <w:fldChar w:fldCharType="separate"/>
            </w:r>
            <w:r w:rsidR="00635D5F">
              <w:rPr>
                <w:noProof/>
                <w:webHidden/>
              </w:rPr>
              <w:t>94</w:t>
            </w:r>
            <w:r w:rsidR="008566B2">
              <w:rPr>
                <w:noProof/>
                <w:webHidden/>
              </w:rPr>
              <w:fldChar w:fldCharType="end"/>
            </w:r>
          </w:hyperlink>
        </w:p>
        <w:p w14:paraId="3CC3BFCC" w14:textId="77777777" w:rsidR="008566B2" w:rsidRDefault="00E13DAC">
          <w:pPr>
            <w:pStyle w:val="Spistreci2"/>
            <w:tabs>
              <w:tab w:val="left" w:pos="880"/>
              <w:tab w:val="right" w:leader="dot" w:pos="9064"/>
            </w:tabs>
            <w:rPr>
              <w:rFonts w:eastAsiaTheme="minorEastAsia"/>
              <w:noProof/>
              <w:lang w:eastAsia="pl-PL"/>
            </w:rPr>
          </w:pPr>
          <w:hyperlink w:anchor="_Toc193101674" w:history="1">
            <w:r w:rsidR="008566B2" w:rsidRPr="004E0DDB">
              <w:rPr>
                <w:rStyle w:val="Hipercze"/>
                <w:noProof/>
              </w:rPr>
              <w:t>9.4.</w:t>
            </w:r>
            <w:r w:rsidR="008566B2">
              <w:rPr>
                <w:rFonts w:eastAsiaTheme="minorEastAsia"/>
                <w:noProof/>
                <w:lang w:eastAsia="pl-PL"/>
              </w:rPr>
              <w:tab/>
            </w:r>
            <w:r w:rsidR="008566B2" w:rsidRPr="004E0DDB">
              <w:rPr>
                <w:rStyle w:val="Hipercze"/>
                <w:noProof/>
              </w:rPr>
              <w:t>System monitoringu i oceny skuteczności realizacji Strategii</w:t>
            </w:r>
            <w:r w:rsidR="008566B2">
              <w:rPr>
                <w:noProof/>
                <w:webHidden/>
              </w:rPr>
              <w:tab/>
            </w:r>
            <w:r w:rsidR="008566B2">
              <w:rPr>
                <w:noProof/>
                <w:webHidden/>
              </w:rPr>
              <w:fldChar w:fldCharType="begin"/>
            </w:r>
            <w:r w:rsidR="008566B2">
              <w:rPr>
                <w:noProof/>
                <w:webHidden/>
              </w:rPr>
              <w:instrText xml:space="preserve"> PAGEREF _Toc193101674 \h </w:instrText>
            </w:r>
            <w:r w:rsidR="008566B2">
              <w:rPr>
                <w:noProof/>
                <w:webHidden/>
              </w:rPr>
            </w:r>
            <w:r w:rsidR="008566B2">
              <w:rPr>
                <w:noProof/>
                <w:webHidden/>
              </w:rPr>
              <w:fldChar w:fldCharType="separate"/>
            </w:r>
            <w:r w:rsidR="00635D5F">
              <w:rPr>
                <w:noProof/>
                <w:webHidden/>
              </w:rPr>
              <w:t>94</w:t>
            </w:r>
            <w:r w:rsidR="008566B2">
              <w:rPr>
                <w:noProof/>
                <w:webHidden/>
              </w:rPr>
              <w:fldChar w:fldCharType="end"/>
            </w:r>
          </w:hyperlink>
        </w:p>
        <w:p w14:paraId="3CA1C97B" w14:textId="77777777" w:rsidR="008566B2" w:rsidRDefault="00E13DAC">
          <w:pPr>
            <w:pStyle w:val="Spistreci2"/>
            <w:tabs>
              <w:tab w:val="left" w:pos="880"/>
              <w:tab w:val="right" w:leader="dot" w:pos="9064"/>
            </w:tabs>
            <w:rPr>
              <w:rFonts w:eastAsiaTheme="minorEastAsia"/>
              <w:noProof/>
              <w:lang w:eastAsia="pl-PL"/>
            </w:rPr>
          </w:pPr>
          <w:hyperlink w:anchor="_Toc193101675" w:history="1">
            <w:r w:rsidR="008566B2" w:rsidRPr="004E0DDB">
              <w:rPr>
                <w:rStyle w:val="Hipercze"/>
                <w:rFonts w:cstheme="minorHAnsi"/>
                <w:noProof/>
              </w:rPr>
              <w:t>9.5.</w:t>
            </w:r>
            <w:r w:rsidR="008566B2">
              <w:rPr>
                <w:rFonts w:eastAsiaTheme="minorEastAsia"/>
                <w:noProof/>
                <w:lang w:eastAsia="pl-PL"/>
              </w:rPr>
              <w:tab/>
            </w:r>
            <w:r w:rsidR="008566B2" w:rsidRPr="004E0DDB">
              <w:rPr>
                <w:rStyle w:val="Hipercze"/>
                <w:noProof/>
              </w:rPr>
              <w:t>Monitorowanie procesu wdrażania Strategii</w:t>
            </w:r>
            <w:r w:rsidR="008566B2">
              <w:rPr>
                <w:noProof/>
                <w:webHidden/>
              </w:rPr>
              <w:tab/>
            </w:r>
            <w:r w:rsidR="008566B2">
              <w:rPr>
                <w:noProof/>
                <w:webHidden/>
              </w:rPr>
              <w:fldChar w:fldCharType="begin"/>
            </w:r>
            <w:r w:rsidR="008566B2">
              <w:rPr>
                <w:noProof/>
                <w:webHidden/>
              </w:rPr>
              <w:instrText xml:space="preserve"> PAGEREF _Toc193101675 \h </w:instrText>
            </w:r>
            <w:r w:rsidR="008566B2">
              <w:rPr>
                <w:noProof/>
                <w:webHidden/>
              </w:rPr>
            </w:r>
            <w:r w:rsidR="008566B2">
              <w:rPr>
                <w:noProof/>
                <w:webHidden/>
              </w:rPr>
              <w:fldChar w:fldCharType="separate"/>
            </w:r>
            <w:r w:rsidR="00635D5F">
              <w:rPr>
                <w:noProof/>
                <w:webHidden/>
              </w:rPr>
              <w:t>94</w:t>
            </w:r>
            <w:r w:rsidR="008566B2">
              <w:rPr>
                <w:noProof/>
                <w:webHidden/>
              </w:rPr>
              <w:fldChar w:fldCharType="end"/>
            </w:r>
          </w:hyperlink>
        </w:p>
        <w:p w14:paraId="25BB3B64" w14:textId="77777777" w:rsidR="008566B2" w:rsidRDefault="00E13DAC">
          <w:pPr>
            <w:pStyle w:val="Spistreci2"/>
            <w:tabs>
              <w:tab w:val="left" w:pos="880"/>
              <w:tab w:val="right" w:leader="dot" w:pos="9064"/>
            </w:tabs>
            <w:rPr>
              <w:rFonts w:eastAsiaTheme="minorEastAsia"/>
              <w:noProof/>
              <w:lang w:eastAsia="pl-PL"/>
            </w:rPr>
          </w:pPr>
          <w:hyperlink w:anchor="_Toc193101676" w:history="1">
            <w:r w:rsidR="008566B2" w:rsidRPr="004E0DDB">
              <w:rPr>
                <w:rStyle w:val="Hipercze"/>
                <w:noProof/>
              </w:rPr>
              <w:t>9.6.</w:t>
            </w:r>
            <w:r w:rsidR="008566B2">
              <w:rPr>
                <w:rFonts w:eastAsiaTheme="minorEastAsia"/>
                <w:noProof/>
                <w:lang w:eastAsia="pl-PL"/>
              </w:rPr>
              <w:tab/>
            </w:r>
            <w:r w:rsidR="008566B2" w:rsidRPr="004E0DDB">
              <w:rPr>
                <w:rStyle w:val="Hipercze"/>
                <w:noProof/>
              </w:rPr>
              <w:t>Ocena (ewaluacja) stopnia osiągnięcia celów strategicznych</w:t>
            </w:r>
            <w:r w:rsidR="008566B2">
              <w:rPr>
                <w:noProof/>
                <w:webHidden/>
              </w:rPr>
              <w:tab/>
            </w:r>
            <w:r w:rsidR="008566B2">
              <w:rPr>
                <w:noProof/>
                <w:webHidden/>
              </w:rPr>
              <w:fldChar w:fldCharType="begin"/>
            </w:r>
            <w:r w:rsidR="008566B2">
              <w:rPr>
                <w:noProof/>
                <w:webHidden/>
              </w:rPr>
              <w:instrText xml:space="preserve"> PAGEREF _Toc193101676 \h </w:instrText>
            </w:r>
            <w:r w:rsidR="008566B2">
              <w:rPr>
                <w:noProof/>
                <w:webHidden/>
              </w:rPr>
            </w:r>
            <w:r w:rsidR="008566B2">
              <w:rPr>
                <w:noProof/>
                <w:webHidden/>
              </w:rPr>
              <w:fldChar w:fldCharType="separate"/>
            </w:r>
            <w:r w:rsidR="00635D5F">
              <w:rPr>
                <w:noProof/>
                <w:webHidden/>
              </w:rPr>
              <w:t>95</w:t>
            </w:r>
            <w:r w:rsidR="008566B2">
              <w:rPr>
                <w:noProof/>
                <w:webHidden/>
              </w:rPr>
              <w:fldChar w:fldCharType="end"/>
            </w:r>
          </w:hyperlink>
        </w:p>
        <w:p w14:paraId="1AE23EA7" w14:textId="77777777" w:rsidR="008566B2" w:rsidRDefault="00E13DAC">
          <w:pPr>
            <w:pStyle w:val="Spistreci2"/>
            <w:tabs>
              <w:tab w:val="left" w:pos="880"/>
              <w:tab w:val="right" w:leader="dot" w:pos="9064"/>
            </w:tabs>
            <w:rPr>
              <w:rFonts w:eastAsiaTheme="minorEastAsia"/>
              <w:noProof/>
              <w:lang w:eastAsia="pl-PL"/>
            </w:rPr>
          </w:pPr>
          <w:hyperlink w:anchor="_Toc193101677" w:history="1">
            <w:r w:rsidR="008566B2" w:rsidRPr="004E0DDB">
              <w:rPr>
                <w:rStyle w:val="Hipercze"/>
                <w:noProof/>
              </w:rPr>
              <w:t>9.7.</w:t>
            </w:r>
            <w:r w:rsidR="008566B2">
              <w:rPr>
                <w:rFonts w:eastAsiaTheme="minorEastAsia"/>
                <w:noProof/>
                <w:lang w:eastAsia="pl-PL"/>
              </w:rPr>
              <w:tab/>
            </w:r>
            <w:r w:rsidR="008566B2" w:rsidRPr="004E0DDB">
              <w:rPr>
                <w:rStyle w:val="Hipercze"/>
                <w:noProof/>
              </w:rPr>
              <w:t>Opis procesu zaangażowania partnerów społeczno-gospodarczych</w:t>
            </w:r>
            <w:r w:rsidR="008566B2">
              <w:rPr>
                <w:noProof/>
                <w:webHidden/>
              </w:rPr>
              <w:tab/>
            </w:r>
            <w:r w:rsidR="008566B2">
              <w:rPr>
                <w:noProof/>
                <w:webHidden/>
              </w:rPr>
              <w:fldChar w:fldCharType="begin"/>
            </w:r>
            <w:r w:rsidR="008566B2">
              <w:rPr>
                <w:noProof/>
                <w:webHidden/>
              </w:rPr>
              <w:instrText xml:space="preserve"> PAGEREF _Toc193101677 \h </w:instrText>
            </w:r>
            <w:r w:rsidR="008566B2">
              <w:rPr>
                <w:noProof/>
                <w:webHidden/>
              </w:rPr>
            </w:r>
            <w:r w:rsidR="008566B2">
              <w:rPr>
                <w:noProof/>
                <w:webHidden/>
              </w:rPr>
              <w:fldChar w:fldCharType="separate"/>
            </w:r>
            <w:r w:rsidR="00635D5F">
              <w:rPr>
                <w:noProof/>
                <w:webHidden/>
              </w:rPr>
              <w:t>97</w:t>
            </w:r>
            <w:r w:rsidR="008566B2">
              <w:rPr>
                <w:noProof/>
                <w:webHidden/>
              </w:rPr>
              <w:fldChar w:fldCharType="end"/>
            </w:r>
          </w:hyperlink>
        </w:p>
        <w:p w14:paraId="748A3F8B" w14:textId="77777777" w:rsidR="008566B2" w:rsidRDefault="00E13DAC">
          <w:pPr>
            <w:pStyle w:val="Spistreci2"/>
            <w:tabs>
              <w:tab w:val="left" w:pos="880"/>
              <w:tab w:val="right" w:leader="dot" w:pos="9064"/>
            </w:tabs>
            <w:rPr>
              <w:rFonts w:eastAsiaTheme="minorEastAsia"/>
              <w:noProof/>
              <w:lang w:eastAsia="pl-PL"/>
            </w:rPr>
          </w:pPr>
          <w:hyperlink w:anchor="_Toc193101678" w:history="1">
            <w:r w:rsidR="008566B2" w:rsidRPr="004E0DDB">
              <w:rPr>
                <w:rStyle w:val="Hipercze"/>
                <w:noProof/>
              </w:rPr>
              <w:t>9.8.</w:t>
            </w:r>
            <w:r w:rsidR="008566B2">
              <w:rPr>
                <w:rFonts w:eastAsiaTheme="minorEastAsia"/>
                <w:noProof/>
                <w:lang w:eastAsia="pl-PL"/>
              </w:rPr>
              <w:tab/>
            </w:r>
            <w:r w:rsidR="008566B2" w:rsidRPr="004E0DDB">
              <w:rPr>
                <w:rStyle w:val="Hipercze"/>
                <w:noProof/>
              </w:rPr>
              <w:t>Partycypacja społeczna na etapie przygotowania Strategii</w:t>
            </w:r>
            <w:r w:rsidR="008566B2">
              <w:rPr>
                <w:noProof/>
                <w:webHidden/>
              </w:rPr>
              <w:tab/>
            </w:r>
            <w:r w:rsidR="008566B2">
              <w:rPr>
                <w:noProof/>
                <w:webHidden/>
              </w:rPr>
              <w:fldChar w:fldCharType="begin"/>
            </w:r>
            <w:r w:rsidR="008566B2">
              <w:rPr>
                <w:noProof/>
                <w:webHidden/>
              </w:rPr>
              <w:instrText xml:space="preserve"> PAGEREF _Toc193101678 \h </w:instrText>
            </w:r>
            <w:r w:rsidR="008566B2">
              <w:rPr>
                <w:noProof/>
                <w:webHidden/>
              </w:rPr>
            </w:r>
            <w:r w:rsidR="008566B2">
              <w:rPr>
                <w:noProof/>
                <w:webHidden/>
              </w:rPr>
              <w:fldChar w:fldCharType="separate"/>
            </w:r>
            <w:r w:rsidR="00635D5F">
              <w:rPr>
                <w:noProof/>
                <w:webHidden/>
              </w:rPr>
              <w:t>98</w:t>
            </w:r>
            <w:r w:rsidR="008566B2">
              <w:rPr>
                <w:noProof/>
                <w:webHidden/>
              </w:rPr>
              <w:fldChar w:fldCharType="end"/>
            </w:r>
          </w:hyperlink>
        </w:p>
        <w:p w14:paraId="76B49E25" w14:textId="77777777" w:rsidR="008566B2" w:rsidRDefault="00E13DAC">
          <w:pPr>
            <w:pStyle w:val="Spistreci2"/>
            <w:tabs>
              <w:tab w:val="left" w:pos="880"/>
              <w:tab w:val="right" w:leader="dot" w:pos="9064"/>
            </w:tabs>
            <w:rPr>
              <w:rFonts w:eastAsiaTheme="minorEastAsia"/>
              <w:noProof/>
              <w:lang w:eastAsia="pl-PL"/>
            </w:rPr>
          </w:pPr>
          <w:hyperlink w:anchor="_Toc193101679" w:history="1">
            <w:r w:rsidR="008566B2" w:rsidRPr="004E0DDB">
              <w:rPr>
                <w:rStyle w:val="Hipercze"/>
                <w:noProof/>
              </w:rPr>
              <w:t>9.9.</w:t>
            </w:r>
            <w:r w:rsidR="008566B2">
              <w:rPr>
                <w:rFonts w:eastAsiaTheme="minorEastAsia"/>
                <w:noProof/>
                <w:lang w:eastAsia="pl-PL"/>
              </w:rPr>
              <w:tab/>
            </w:r>
            <w:r w:rsidR="008566B2" w:rsidRPr="004E0DDB">
              <w:rPr>
                <w:rStyle w:val="Hipercze"/>
                <w:noProof/>
              </w:rPr>
              <w:t>Partycypacja społeczna na etapie realizacji Strategii i oceny efektów Strategii</w:t>
            </w:r>
            <w:r w:rsidR="008566B2">
              <w:rPr>
                <w:noProof/>
                <w:webHidden/>
              </w:rPr>
              <w:tab/>
            </w:r>
            <w:r w:rsidR="008566B2">
              <w:rPr>
                <w:noProof/>
                <w:webHidden/>
              </w:rPr>
              <w:fldChar w:fldCharType="begin"/>
            </w:r>
            <w:r w:rsidR="008566B2">
              <w:rPr>
                <w:noProof/>
                <w:webHidden/>
              </w:rPr>
              <w:instrText xml:space="preserve"> PAGEREF _Toc193101679 \h </w:instrText>
            </w:r>
            <w:r w:rsidR="008566B2">
              <w:rPr>
                <w:noProof/>
                <w:webHidden/>
              </w:rPr>
            </w:r>
            <w:r w:rsidR="008566B2">
              <w:rPr>
                <w:noProof/>
                <w:webHidden/>
              </w:rPr>
              <w:fldChar w:fldCharType="separate"/>
            </w:r>
            <w:r w:rsidR="00635D5F">
              <w:rPr>
                <w:noProof/>
                <w:webHidden/>
              </w:rPr>
              <w:t>100</w:t>
            </w:r>
            <w:r w:rsidR="008566B2">
              <w:rPr>
                <w:noProof/>
                <w:webHidden/>
              </w:rPr>
              <w:fldChar w:fldCharType="end"/>
            </w:r>
          </w:hyperlink>
        </w:p>
        <w:p w14:paraId="0A23EBF4" w14:textId="77777777" w:rsidR="008566B2" w:rsidRDefault="00E13DAC">
          <w:pPr>
            <w:pStyle w:val="Spistreci2"/>
            <w:tabs>
              <w:tab w:val="left" w:pos="1100"/>
              <w:tab w:val="right" w:leader="dot" w:pos="9064"/>
            </w:tabs>
            <w:rPr>
              <w:rFonts w:eastAsiaTheme="minorEastAsia"/>
              <w:noProof/>
              <w:lang w:eastAsia="pl-PL"/>
            </w:rPr>
          </w:pPr>
          <w:hyperlink w:anchor="_Toc193101680" w:history="1">
            <w:r w:rsidR="008566B2" w:rsidRPr="004E0DDB">
              <w:rPr>
                <w:rStyle w:val="Hipercze"/>
                <w:noProof/>
              </w:rPr>
              <w:t>9.10.</w:t>
            </w:r>
            <w:r w:rsidR="008566B2">
              <w:rPr>
                <w:rFonts w:eastAsiaTheme="minorEastAsia"/>
                <w:noProof/>
                <w:lang w:eastAsia="pl-PL"/>
              </w:rPr>
              <w:tab/>
            </w:r>
            <w:r w:rsidR="008566B2" w:rsidRPr="004E0DDB">
              <w:rPr>
                <w:rStyle w:val="Hipercze"/>
                <w:noProof/>
              </w:rPr>
              <w:t>Wytyczne do sporządzania dokumentów wykonawczych</w:t>
            </w:r>
            <w:r w:rsidR="008566B2">
              <w:rPr>
                <w:noProof/>
                <w:webHidden/>
              </w:rPr>
              <w:tab/>
            </w:r>
            <w:r w:rsidR="008566B2">
              <w:rPr>
                <w:noProof/>
                <w:webHidden/>
              </w:rPr>
              <w:fldChar w:fldCharType="begin"/>
            </w:r>
            <w:r w:rsidR="008566B2">
              <w:rPr>
                <w:noProof/>
                <w:webHidden/>
              </w:rPr>
              <w:instrText xml:space="preserve"> PAGEREF _Toc193101680 \h </w:instrText>
            </w:r>
            <w:r w:rsidR="008566B2">
              <w:rPr>
                <w:noProof/>
                <w:webHidden/>
              </w:rPr>
            </w:r>
            <w:r w:rsidR="008566B2">
              <w:rPr>
                <w:noProof/>
                <w:webHidden/>
              </w:rPr>
              <w:fldChar w:fldCharType="separate"/>
            </w:r>
            <w:r w:rsidR="00635D5F">
              <w:rPr>
                <w:noProof/>
                <w:webHidden/>
              </w:rPr>
              <w:t>101</w:t>
            </w:r>
            <w:r w:rsidR="008566B2">
              <w:rPr>
                <w:noProof/>
                <w:webHidden/>
              </w:rPr>
              <w:fldChar w:fldCharType="end"/>
            </w:r>
          </w:hyperlink>
        </w:p>
        <w:p w14:paraId="1F1FA285" w14:textId="77777777" w:rsidR="008566B2" w:rsidRDefault="00E13DAC">
          <w:pPr>
            <w:pStyle w:val="Spistreci1"/>
            <w:tabs>
              <w:tab w:val="left" w:pos="660"/>
              <w:tab w:val="right" w:leader="dot" w:pos="9064"/>
            </w:tabs>
            <w:rPr>
              <w:rFonts w:eastAsiaTheme="minorEastAsia"/>
              <w:noProof/>
              <w:lang w:eastAsia="pl-PL"/>
            </w:rPr>
          </w:pPr>
          <w:hyperlink w:anchor="_Toc193101681" w:history="1">
            <w:r w:rsidR="008566B2" w:rsidRPr="004E0DDB">
              <w:rPr>
                <w:rStyle w:val="Hipercze"/>
                <w:noProof/>
              </w:rPr>
              <w:t>10.</w:t>
            </w:r>
            <w:r w:rsidR="008566B2">
              <w:rPr>
                <w:rFonts w:eastAsiaTheme="minorEastAsia"/>
                <w:noProof/>
                <w:lang w:eastAsia="pl-PL"/>
              </w:rPr>
              <w:tab/>
            </w:r>
            <w:r w:rsidR="008566B2" w:rsidRPr="004E0DDB">
              <w:rPr>
                <w:rStyle w:val="Hipercze"/>
                <w:noProof/>
              </w:rPr>
              <w:t>Ramy finansowe i źródła finansowania Strategii</w:t>
            </w:r>
            <w:r w:rsidR="008566B2">
              <w:rPr>
                <w:noProof/>
                <w:webHidden/>
              </w:rPr>
              <w:tab/>
            </w:r>
            <w:r w:rsidR="008566B2">
              <w:rPr>
                <w:noProof/>
                <w:webHidden/>
              </w:rPr>
              <w:fldChar w:fldCharType="begin"/>
            </w:r>
            <w:r w:rsidR="008566B2">
              <w:rPr>
                <w:noProof/>
                <w:webHidden/>
              </w:rPr>
              <w:instrText xml:space="preserve"> PAGEREF _Toc193101681 \h </w:instrText>
            </w:r>
            <w:r w:rsidR="008566B2">
              <w:rPr>
                <w:noProof/>
                <w:webHidden/>
              </w:rPr>
            </w:r>
            <w:r w:rsidR="008566B2">
              <w:rPr>
                <w:noProof/>
                <w:webHidden/>
              </w:rPr>
              <w:fldChar w:fldCharType="separate"/>
            </w:r>
            <w:r w:rsidR="00635D5F">
              <w:rPr>
                <w:noProof/>
                <w:webHidden/>
              </w:rPr>
              <w:t>103</w:t>
            </w:r>
            <w:r w:rsidR="008566B2">
              <w:rPr>
                <w:noProof/>
                <w:webHidden/>
              </w:rPr>
              <w:fldChar w:fldCharType="end"/>
            </w:r>
          </w:hyperlink>
        </w:p>
        <w:p w14:paraId="1BAA889C" w14:textId="77777777" w:rsidR="008566B2" w:rsidRDefault="00E13DAC">
          <w:pPr>
            <w:pStyle w:val="Spistreci1"/>
            <w:tabs>
              <w:tab w:val="right" w:leader="dot" w:pos="9064"/>
            </w:tabs>
            <w:rPr>
              <w:rFonts w:eastAsiaTheme="minorEastAsia"/>
              <w:noProof/>
              <w:lang w:eastAsia="pl-PL"/>
            </w:rPr>
          </w:pPr>
          <w:hyperlink w:anchor="_Toc193101682" w:history="1">
            <w:r w:rsidR="008566B2" w:rsidRPr="004E0DDB">
              <w:rPr>
                <w:rStyle w:val="Hipercze"/>
                <w:noProof/>
              </w:rPr>
              <w:t>Spis tabel</w:t>
            </w:r>
            <w:r w:rsidR="008566B2">
              <w:rPr>
                <w:noProof/>
                <w:webHidden/>
              </w:rPr>
              <w:tab/>
            </w:r>
            <w:r w:rsidR="008566B2">
              <w:rPr>
                <w:noProof/>
                <w:webHidden/>
              </w:rPr>
              <w:fldChar w:fldCharType="begin"/>
            </w:r>
            <w:r w:rsidR="008566B2">
              <w:rPr>
                <w:noProof/>
                <w:webHidden/>
              </w:rPr>
              <w:instrText xml:space="preserve"> PAGEREF _Toc193101682 \h </w:instrText>
            </w:r>
            <w:r w:rsidR="008566B2">
              <w:rPr>
                <w:noProof/>
                <w:webHidden/>
              </w:rPr>
            </w:r>
            <w:r w:rsidR="008566B2">
              <w:rPr>
                <w:noProof/>
                <w:webHidden/>
              </w:rPr>
              <w:fldChar w:fldCharType="separate"/>
            </w:r>
            <w:r w:rsidR="00635D5F">
              <w:rPr>
                <w:noProof/>
                <w:webHidden/>
              </w:rPr>
              <w:t>107</w:t>
            </w:r>
            <w:r w:rsidR="008566B2">
              <w:rPr>
                <w:noProof/>
                <w:webHidden/>
              </w:rPr>
              <w:fldChar w:fldCharType="end"/>
            </w:r>
          </w:hyperlink>
        </w:p>
        <w:p w14:paraId="7847764D" w14:textId="77777777" w:rsidR="008566B2" w:rsidRDefault="00E13DAC">
          <w:pPr>
            <w:pStyle w:val="Spistreci1"/>
            <w:tabs>
              <w:tab w:val="right" w:leader="dot" w:pos="9064"/>
            </w:tabs>
            <w:rPr>
              <w:rFonts w:eastAsiaTheme="minorEastAsia"/>
              <w:noProof/>
              <w:lang w:eastAsia="pl-PL"/>
            </w:rPr>
          </w:pPr>
          <w:hyperlink w:anchor="_Toc193101683" w:history="1">
            <w:r w:rsidR="008566B2" w:rsidRPr="004E0DDB">
              <w:rPr>
                <w:rStyle w:val="Hipercze"/>
                <w:noProof/>
              </w:rPr>
              <w:t>Spis map</w:t>
            </w:r>
            <w:r w:rsidR="008566B2">
              <w:rPr>
                <w:noProof/>
                <w:webHidden/>
              </w:rPr>
              <w:tab/>
            </w:r>
            <w:r w:rsidR="008566B2">
              <w:rPr>
                <w:noProof/>
                <w:webHidden/>
              </w:rPr>
              <w:fldChar w:fldCharType="begin"/>
            </w:r>
            <w:r w:rsidR="008566B2">
              <w:rPr>
                <w:noProof/>
                <w:webHidden/>
              </w:rPr>
              <w:instrText xml:space="preserve"> PAGEREF _Toc193101683 \h </w:instrText>
            </w:r>
            <w:r w:rsidR="008566B2">
              <w:rPr>
                <w:noProof/>
                <w:webHidden/>
              </w:rPr>
            </w:r>
            <w:r w:rsidR="008566B2">
              <w:rPr>
                <w:noProof/>
                <w:webHidden/>
              </w:rPr>
              <w:fldChar w:fldCharType="separate"/>
            </w:r>
            <w:r w:rsidR="00635D5F">
              <w:rPr>
                <w:noProof/>
                <w:webHidden/>
              </w:rPr>
              <w:t>109</w:t>
            </w:r>
            <w:r w:rsidR="008566B2">
              <w:rPr>
                <w:noProof/>
                <w:webHidden/>
              </w:rPr>
              <w:fldChar w:fldCharType="end"/>
            </w:r>
          </w:hyperlink>
        </w:p>
        <w:p w14:paraId="68925990" w14:textId="77777777" w:rsidR="008566B2" w:rsidRDefault="00E13DAC">
          <w:pPr>
            <w:pStyle w:val="Spistreci1"/>
            <w:tabs>
              <w:tab w:val="right" w:leader="dot" w:pos="9064"/>
            </w:tabs>
            <w:rPr>
              <w:rFonts w:eastAsiaTheme="minorEastAsia"/>
              <w:noProof/>
              <w:lang w:eastAsia="pl-PL"/>
            </w:rPr>
          </w:pPr>
          <w:hyperlink w:anchor="_Toc193101684" w:history="1">
            <w:r w:rsidR="008566B2" w:rsidRPr="004E0DDB">
              <w:rPr>
                <w:rStyle w:val="Hipercze"/>
                <w:noProof/>
              </w:rPr>
              <w:t>Spis zdjęć</w:t>
            </w:r>
            <w:r w:rsidR="008566B2">
              <w:rPr>
                <w:noProof/>
                <w:webHidden/>
              </w:rPr>
              <w:tab/>
            </w:r>
            <w:r w:rsidR="008566B2">
              <w:rPr>
                <w:noProof/>
                <w:webHidden/>
              </w:rPr>
              <w:fldChar w:fldCharType="begin"/>
            </w:r>
            <w:r w:rsidR="008566B2">
              <w:rPr>
                <w:noProof/>
                <w:webHidden/>
              </w:rPr>
              <w:instrText xml:space="preserve"> PAGEREF _Toc193101684 \h </w:instrText>
            </w:r>
            <w:r w:rsidR="008566B2">
              <w:rPr>
                <w:noProof/>
                <w:webHidden/>
              </w:rPr>
            </w:r>
            <w:r w:rsidR="008566B2">
              <w:rPr>
                <w:noProof/>
                <w:webHidden/>
              </w:rPr>
              <w:fldChar w:fldCharType="separate"/>
            </w:r>
            <w:r w:rsidR="00635D5F">
              <w:rPr>
                <w:noProof/>
                <w:webHidden/>
              </w:rPr>
              <w:t>111</w:t>
            </w:r>
            <w:r w:rsidR="008566B2">
              <w:rPr>
                <w:noProof/>
                <w:webHidden/>
              </w:rPr>
              <w:fldChar w:fldCharType="end"/>
            </w:r>
          </w:hyperlink>
        </w:p>
        <w:p w14:paraId="692C872C" w14:textId="21EF5D75" w:rsidR="00241F57" w:rsidRDefault="00241F57">
          <w:r>
            <w:rPr>
              <w:b/>
              <w:bCs/>
            </w:rPr>
            <w:fldChar w:fldCharType="end"/>
          </w:r>
        </w:p>
      </w:sdtContent>
    </w:sdt>
    <w:p w14:paraId="6C4A836A" w14:textId="77777777" w:rsidR="00241F57" w:rsidRDefault="00241F57" w:rsidP="00241F57">
      <w:pPr>
        <w:tabs>
          <w:tab w:val="left" w:pos="477"/>
        </w:tabs>
      </w:pPr>
    </w:p>
    <w:p w14:paraId="360B3C8B" w14:textId="77777777" w:rsidR="00241F57" w:rsidRPr="00241F57" w:rsidRDefault="00241F57" w:rsidP="00241F57"/>
    <w:p w14:paraId="681E8220" w14:textId="4320131C" w:rsidR="00241F57" w:rsidRDefault="00241F57" w:rsidP="00241F57"/>
    <w:p w14:paraId="7572F976" w14:textId="04AC96D1" w:rsidR="00241F57" w:rsidRDefault="00241F57"/>
    <w:p w14:paraId="316783DD" w14:textId="6B09E3E9" w:rsidR="00FD148A" w:rsidRDefault="00D63D79">
      <w:r>
        <w:rPr>
          <w:noProof/>
          <w:lang w:eastAsia="pl-PL"/>
        </w:rPr>
        <w:lastRenderedPageBreak/>
        <w:drawing>
          <wp:anchor distT="0" distB="0" distL="114300" distR="114300" simplePos="0" relativeHeight="251837440" behindDoc="0" locked="0" layoutInCell="1" allowOverlap="1" wp14:anchorId="45169396" wp14:editId="099FEA14">
            <wp:simplePos x="0" y="0"/>
            <wp:positionH relativeFrom="column">
              <wp:posOffset>-920626</wp:posOffset>
            </wp:positionH>
            <wp:positionV relativeFrom="paragraph">
              <wp:posOffset>-988060</wp:posOffset>
            </wp:positionV>
            <wp:extent cx="7769860" cy="11113947"/>
            <wp:effectExtent l="0" t="0" r="254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a:blip r:embed="rId8">
                      <a:extLst>
                        <a:ext uri="{28A0092B-C50C-407E-A947-70E740481C1C}">
                          <a14:useLocalDpi xmlns:a14="http://schemas.microsoft.com/office/drawing/2010/main" val="0"/>
                        </a:ext>
                      </a:extLst>
                    </a:blip>
                    <a:stretch>
                      <a:fillRect/>
                    </a:stretch>
                  </pic:blipFill>
                  <pic:spPr>
                    <a:xfrm>
                      <a:off x="0" y="0"/>
                      <a:ext cx="7769860" cy="11113947"/>
                    </a:xfrm>
                    <a:prstGeom prst="rect">
                      <a:avLst/>
                    </a:prstGeom>
                  </pic:spPr>
                </pic:pic>
              </a:graphicData>
            </a:graphic>
            <wp14:sizeRelH relativeFrom="margin">
              <wp14:pctWidth>0</wp14:pctWidth>
            </wp14:sizeRelH>
            <wp14:sizeRelV relativeFrom="margin">
              <wp14:pctHeight>0</wp14:pctHeight>
            </wp14:sizeRelV>
          </wp:anchor>
        </w:drawing>
      </w:r>
    </w:p>
    <w:p w14:paraId="634ADE3D" w14:textId="3402D09D" w:rsidR="000623E4" w:rsidRDefault="000623E4"/>
    <w:p w14:paraId="174EF8EE" w14:textId="77777777" w:rsidR="000623E4" w:rsidRDefault="000623E4"/>
    <w:p w14:paraId="3C5BAC4C" w14:textId="4F9104FA" w:rsidR="00FD148A" w:rsidRDefault="00FD148A"/>
    <w:p w14:paraId="56D91D06" w14:textId="03CB8655" w:rsidR="00F14CF2" w:rsidRDefault="00F14CF2" w:rsidP="00DD1B1E">
      <w:pPr>
        <w:pStyle w:val="Nagwek1"/>
        <w:numPr>
          <w:ilvl w:val="0"/>
          <w:numId w:val="63"/>
        </w:numPr>
      </w:pPr>
      <w:bookmarkStart w:id="1" w:name="_Toc193101655"/>
      <w:r>
        <w:t>W</w:t>
      </w:r>
      <w:r w:rsidR="004B5CBE">
        <w:t>prowadzenie</w:t>
      </w:r>
      <w:bookmarkEnd w:id="1"/>
    </w:p>
    <w:p w14:paraId="623B6471" w14:textId="52E02E27" w:rsidR="00F14CF2" w:rsidRDefault="00F14CF2" w:rsidP="00F14CF2"/>
    <w:p w14:paraId="039A0862" w14:textId="68696835" w:rsidR="00F0637F" w:rsidRDefault="00F0637F" w:rsidP="00F0637F">
      <w:pPr>
        <w:spacing w:line="276" w:lineRule="auto"/>
        <w:ind w:firstLine="709"/>
      </w:pPr>
    </w:p>
    <w:p w14:paraId="47404BAD" w14:textId="13BDB210" w:rsidR="00F0637F" w:rsidRDefault="00F0637F" w:rsidP="00F0637F">
      <w:pPr>
        <w:spacing w:line="276" w:lineRule="auto"/>
        <w:ind w:firstLine="709"/>
      </w:pPr>
    </w:p>
    <w:p w14:paraId="08A40EE8" w14:textId="7CB0493F" w:rsidR="00F0637F" w:rsidRDefault="00F0637F" w:rsidP="00F0637F">
      <w:pPr>
        <w:spacing w:line="276" w:lineRule="auto"/>
        <w:ind w:firstLine="709"/>
      </w:pPr>
    </w:p>
    <w:p w14:paraId="18DC92B4" w14:textId="3068C09E" w:rsidR="00F0637F" w:rsidRDefault="00F0637F" w:rsidP="00F0637F">
      <w:pPr>
        <w:spacing w:line="276" w:lineRule="auto"/>
        <w:ind w:firstLine="709"/>
      </w:pPr>
    </w:p>
    <w:p w14:paraId="60F4D49C" w14:textId="06AF441D" w:rsidR="00F0637F" w:rsidRDefault="00F0637F" w:rsidP="00F0637F">
      <w:pPr>
        <w:spacing w:line="276" w:lineRule="auto"/>
        <w:ind w:firstLine="709"/>
      </w:pPr>
    </w:p>
    <w:p w14:paraId="2B8D60FB" w14:textId="28B1956D" w:rsidR="00F0637F" w:rsidRDefault="00F0637F" w:rsidP="00F0637F">
      <w:pPr>
        <w:spacing w:line="276" w:lineRule="auto"/>
        <w:ind w:firstLine="709"/>
      </w:pPr>
    </w:p>
    <w:p w14:paraId="69CE3DC5" w14:textId="77777777" w:rsidR="00F0637F" w:rsidRDefault="00F0637F" w:rsidP="00F0637F">
      <w:pPr>
        <w:spacing w:line="276" w:lineRule="auto"/>
        <w:ind w:firstLine="709"/>
      </w:pPr>
    </w:p>
    <w:p w14:paraId="28249E70" w14:textId="77777777" w:rsidR="00F0637F" w:rsidRDefault="00F0637F" w:rsidP="00F0637F">
      <w:pPr>
        <w:spacing w:line="276" w:lineRule="auto"/>
        <w:ind w:firstLine="709"/>
      </w:pPr>
    </w:p>
    <w:p w14:paraId="1FDEE96F" w14:textId="77777777" w:rsidR="00F0637F" w:rsidRDefault="00F0637F" w:rsidP="00F0637F">
      <w:pPr>
        <w:spacing w:line="276" w:lineRule="auto"/>
        <w:ind w:firstLine="709"/>
      </w:pPr>
    </w:p>
    <w:p w14:paraId="45AE0A63" w14:textId="77777777" w:rsidR="00F0637F" w:rsidRDefault="00F0637F" w:rsidP="00F0637F">
      <w:pPr>
        <w:spacing w:line="276" w:lineRule="auto"/>
        <w:ind w:firstLine="709"/>
      </w:pPr>
    </w:p>
    <w:p w14:paraId="40D1413F" w14:textId="77777777" w:rsidR="00F0637F" w:rsidRDefault="00F0637F" w:rsidP="00F0637F">
      <w:pPr>
        <w:spacing w:line="276" w:lineRule="auto"/>
        <w:ind w:firstLine="709"/>
      </w:pPr>
    </w:p>
    <w:p w14:paraId="36C0DA17" w14:textId="77777777" w:rsidR="00F0637F" w:rsidRDefault="00F0637F" w:rsidP="00F0637F">
      <w:pPr>
        <w:spacing w:line="276" w:lineRule="auto"/>
        <w:ind w:firstLine="709"/>
      </w:pPr>
    </w:p>
    <w:p w14:paraId="1F7B73C8" w14:textId="77777777" w:rsidR="00F0637F" w:rsidRDefault="00F0637F" w:rsidP="00F0637F">
      <w:pPr>
        <w:spacing w:line="276" w:lineRule="auto"/>
        <w:ind w:firstLine="709"/>
      </w:pPr>
    </w:p>
    <w:p w14:paraId="5E1587D0" w14:textId="77777777" w:rsidR="00F0637F" w:rsidRDefault="00F0637F" w:rsidP="00F0637F">
      <w:pPr>
        <w:spacing w:line="276" w:lineRule="auto"/>
        <w:ind w:firstLine="709"/>
      </w:pPr>
    </w:p>
    <w:p w14:paraId="7B080D54" w14:textId="77777777" w:rsidR="00F0637F" w:rsidRDefault="00F0637F" w:rsidP="00F0637F">
      <w:pPr>
        <w:spacing w:line="276" w:lineRule="auto"/>
        <w:ind w:firstLine="709"/>
      </w:pPr>
    </w:p>
    <w:p w14:paraId="7EF43663" w14:textId="77777777" w:rsidR="00F0637F" w:rsidRDefault="00F0637F" w:rsidP="00F0637F">
      <w:pPr>
        <w:spacing w:line="276" w:lineRule="auto"/>
        <w:ind w:firstLine="709"/>
      </w:pPr>
    </w:p>
    <w:p w14:paraId="79D7834D" w14:textId="77777777" w:rsidR="00F0637F" w:rsidRDefault="00F0637F" w:rsidP="00F0637F">
      <w:pPr>
        <w:spacing w:line="276" w:lineRule="auto"/>
        <w:ind w:firstLine="709"/>
      </w:pPr>
    </w:p>
    <w:p w14:paraId="5BD50D3E" w14:textId="77777777" w:rsidR="00F0637F" w:rsidRDefault="00F0637F" w:rsidP="00F0637F">
      <w:pPr>
        <w:spacing w:line="276" w:lineRule="auto"/>
        <w:ind w:firstLine="709"/>
      </w:pPr>
    </w:p>
    <w:p w14:paraId="1769EF7F" w14:textId="77777777" w:rsidR="00F0637F" w:rsidRDefault="00F0637F" w:rsidP="00F0637F">
      <w:pPr>
        <w:spacing w:line="276" w:lineRule="auto"/>
        <w:ind w:firstLine="709"/>
      </w:pPr>
    </w:p>
    <w:p w14:paraId="5615AB29" w14:textId="77777777" w:rsidR="00F0637F" w:rsidRDefault="00F0637F" w:rsidP="00F0637F">
      <w:pPr>
        <w:spacing w:line="276" w:lineRule="auto"/>
        <w:ind w:firstLine="709"/>
      </w:pPr>
    </w:p>
    <w:p w14:paraId="18541D70" w14:textId="77777777" w:rsidR="00F0637F" w:rsidRDefault="00F0637F" w:rsidP="00F0637F">
      <w:pPr>
        <w:spacing w:line="276" w:lineRule="auto"/>
        <w:ind w:firstLine="709"/>
      </w:pPr>
    </w:p>
    <w:p w14:paraId="6DFA077C" w14:textId="77777777" w:rsidR="00F0637F" w:rsidRDefault="00F0637F" w:rsidP="00F0637F">
      <w:pPr>
        <w:spacing w:line="276" w:lineRule="auto"/>
        <w:ind w:firstLine="709"/>
      </w:pPr>
    </w:p>
    <w:p w14:paraId="02AF0A90" w14:textId="77777777" w:rsidR="000623E4" w:rsidRDefault="000623E4" w:rsidP="008B45E0">
      <w:pPr>
        <w:spacing w:line="276" w:lineRule="auto"/>
      </w:pPr>
    </w:p>
    <w:p w14:paraId="0D71DC42" w14:textId="39EAE063" w:rsidR="00F0637F" w:rsidRPr="00F0637F" w:rsidRDefault="00F0637F" w:rsidP="00F0637F">
      <w:pPr>
        <w:spacing w:line="276" w:lineRule="auto"/>
        <w:ind w:firstLine="709"/>
      </w:pPr>
      <w:r w:rsidRPr="00F0637F">
        <w:lastRenderedPageBreak/>
        <w:t xml:space="preserve">Samorządy lokalne mierzą się z wieloma wyzwaniami związanymi z procesami depopulacji, zmianami technologicznymi oraz zjawiskami natury globalnej, jak zmiany klimatyczne. </w:t>
      </w:r>
      <w:r>
        <w:br/>
      </w:r>
      <w:r w:rsidRPr="00F0637F">
        <w:t>W szczególnej sytuacji są obszary wiejskie, gdzie problemy te ujawniają się w większym nasileniu - powodując realne zagrożenie marginalizacją społeczno-gospodarczą. Jednocześnie obszary te dysponują wieloma zasobami, które odpowiednio wykorzystane mogą złagodzić występujące problemy, a w niektórych przypadkach mogą być przekute na atuty służące przyśpieszeniu procesów rozwojowych.</w:t>
      </w:r>
    </w:p>
    <w:p w14:paraId="641B828D" w14:textId="73D43A36" w:rsidR="00F0637F" w:rsidRPr="00F0637F" w:rsidRDefault="00F0637F" w:rsidP="00F0637F">
      <w:pPr>
        <w:spacing w:line="276" w:lineRule="auto"/>
        <w:ind w:firstLine="709"/>
      </w:pPr>
      <w:r w:rsidRPr="00F0637F">
        <w:t xml:space="preserve">Wyzwania, przed jakimi stoją samorządy gmin: </w:t>
      </w:r>
      <w:r w:rsidR="00DE3000">
        <w:t>Baligród, Cisna, Komańcza, Olszanica oraz Solina,</w:t>
      </w:r>
      <w:r w:rsidRPr="00F0637F">
        <w:t xml:space="preserve"> skłoniły ich włodarzy do poszukiwania nowych rozwiązań pozwalających na zapewnienie mieszkańcom dostępu do usług publicznych wysokiej jakości oraz wspieranie rozwoju lokalnej gospodarki. Jednym z takich rozwiązań jest usystematyzowana współpraca, pozwalająca na racjonalizację wydatków budżetowych oraz prowadzenie działań służących rozwiązaniu problemów jak największej liczby mieszkańców porozumienia, niezależnie od gminy, którą zamieszkują. Samorządy te przyjęły również nazwę dla swojego </w:t>
      </w:r>
      <w:r w:rsidRPr="00F0637F">
        <w:rPr>
          <w:b/>
          <w:bCs/>
        </w:rPr>
        <w:t xml:space="preserve">porozumienia </w:t>
      </w:r>
      <w:r w:rsidRPr="00F0637F">
        <w:rPr>
          <w:b/>
        </w:rPr>
        <w:t>„</w:t>
      </w:r>
      <w:r w:rsidR="00DE3000">
        <w:rPr>
          <w:b/>
        </w:rPr>
        <w:t>Turystyczne Bieszczady</w:t>
      </w:r>
      <w:r w:rsidRPr="00F0637F">
        <w:rPr>
          <w:b/>
        </w:rPr>
        <w:t>”</w:t>
      </w:r>
    </w:p>
    <w:p w14:paraId="0E6C4C5E" w14:textId="6DCFC9CF" w:rsidR="00F0637F" w:rsidRPr="004B1530" w:rsidRDefault="00F0637F" w:rsidP="00F0637F">
      <w:pPr>
        <w:spacing w:line="276" w:lineRule="auto"/>
        <w:ind w:firstLine="709"/>
        <w:rPr>
          <w:b/>
        </w:rPr>
      </w:pPr>
      <w:r w:rsidRPr="00F0637F">
        <w:t>W związku z tym</w:t>
      </w:r>
      <w:r w:rsidR="00DE3000">
        <w:t>,</w:t>
      </w:r>
      <w:r w:rsidRPr="00F0637F">
        <w:t xml:space="preserve"> </w:t>
      </w:r>
      <w:r w:rsidR="00DE3000">
        <w:t>pięć</w:t>
      </w:r>
      <w:r w:rsidRPr="00F0637F">
        <w:t xml:space="preserve"> gmin leżących na terenie </w:t>
      </w:r>
      <w:r w:rsidR="00DE3000">
        <w:t>dwóch</w:t>
      </w:r>
      <w:r w:rsidRPr="00F0637F">
        <w:t xml:space="preserve"> powiatów </w:t>
      </w:r>
      <w:r w:rsidR="00DE3000">
        <w:t>– leskiego i sanockiego,</w:t>
      </w:r>
      <w:r w:rsidRPr="00F0637F">
        <w:t xml:space="preserve"> postanowiły podjąć ściślejszą współpracę i wprowadzić nowatorskie rozwiązania, służące większej efektywności prowadzonych inwestycji, lepszej realizacji bieżących usług publicznych, zwiększaniu swoich szans na uzyskanie dod</w:t>
      </w:r>
      <w:r w:rsidR="00DE3000">
        <w:t xml:space="preserve">atkowych środków zewnętrznych, </w:t>
      </w:r>
      <w:r w:rsidRPr="00F0637F">
        <w:t xml:space="preserve">a także mobilizacji i zwiększeniu aktywności mieszkańców w dbaniu o rozwój tego obszaru. </w:t>
      </w:r>
      <w:r w:rsidRPr="004B1530">
        <w:t xml:space="preserve">W tym celu w dniu </w:t>
      </w:r>
      <w:r w:rsidR="004B1530" w:rsidRPr="004B1530">
        <w:t>22.11.</w:t>
      </w:r>
      <w:r w:rsidRPr="004B1530">
        <w:t>202</w:t>
      </w:r>
      <w:r w:rsidR="004B1530" w:rsidRPr="004B1530">
        <w:t>2</w:t>
      </w:r>
      <w:r w:rsidRPr="004B1530">
        <w:t xml:space="preserve"> roku </w:t>
      </w:r>
      <w:r w:rsidR="00091AB5">
        <w:br/>
      </w:r>
      <w:r w:rsidRPr="004B1530">
        <w:t xml:space="preserve">w </w:t>
      </w:r>
      <w:r w:rsidR="008879DB" w:rsidRPr="004B1530">
        <w:t>siedzibie Urzędu</w:t>
      </w:r>
      <w:r w:rsidRPr="004B1530">
        <w:t xml:space="preserve"> Gminy </w:t>
      </w:r>
      <w:r w:rsidR="00DE3000" w:rsidRPr="004B1530">
        <w:t>Cisna</w:t>
      </w:r>
      <w:r w:rsidR="008879DB" w:rsidRPr="004B1530">
        <w:t>, gminy</w:t>
      </w:r>
      <w:r w:rsidRPr="004B1530">
        <w:t xml:space="preserve"> podpisały porozumienie określające zasady współpracy przy opracowaniu i wdrażaniu </w:t>
      </w:r>
      <w:r w:rsidRPr="004B1530">
        <w:rPr>
          <w:b/>
        </w:rPr>
        <w:t>Strategii Rozwoju Ponadlokalnego „</w:t>
      </w:r>
      <w:r w:rsidR="00DE3000" w:rsidRPr="004B1530">
        <w:rPr>
          <w:b/>
        </w:rPr>
        <w:t>Turystyczne Bieszczady</w:t>
      </w:r>
      <w:r w:rsidR="008879DB" w:rsidRPr="004B1530">
        <w:rPr>
          <w:b/>
        </w:rPr>
        <w:t>” na lata 202</w:t>
      </w:r>
      <w:r w:rsidR="00DE3000" w:rsidRPr="004B1530">
        <w:rPr>
          <w:b/>
        </w:rPr>
        <w:t>3</w:t>
      </w:r>
      <w:r w:rsidR="008879DB" w:rsidRPr="004B1530">
        <w:rPr>
          <w:b/>
        </w:rPr>
        <w:t xml:space="preserve"> – 2030.</w:t>
      </w:r>
    </w:p>
    <w:p w14:paraId="6A71AA6E" w14:textId="7F057B52" w:rsidR="00F0637F" w:rsidRPr="00F0637F" w:rsidRDefault="00F0637F" w:rsidP="00DE3000">
      <w:pPr>
        <w:pStyle w:val="Default"/>
        <w:spacing w:after="160" w:line="276" w:lineRule="auto"/>
        <w:ind w:firstLine="709"/>
        <w:jc w:val="both"/>
        <w:rPr>
          <w:sz w:val="22"/>
          <w:szCs w:val="22"/>
        </w:rPr>
      </w:pPr>
      <w:r w:rsidRPr="00F0637F">
        <w:rPr>
          <w:sz w:val="22"/>
          <w:szCs w:val="22"/>
        </w:rPr>
        <w:t xml:space="preserve">Niniejsza Strategia stanowi wyraz wspólnej polityki partnerskich gmin do roku 2030, nie odbierając żadnej z gmin prawa do przygotowania strategii rozwoju lokalnego. </w:t>
      </w:r>
    </w:p>
    <w:p w14:paraId="4FAB5F61" w14:textId="1058EDC1" w:rsidR="00F0637F" w:rsidRPr="00F0637F" w:rsidRDefault="00F0637F" w:rsidP="00DE3000">
      <w:pPr>
        <w:pStyle w:val="Default"/>
        <w:spacing w:after="160" w:line="276" w:lineRule="auto"/>
        <w:ind w:firstLine="709"/>
        <w:jc w:val="both"/>
        <w:rPr>
          <w:sz w:val="22"/>
          <w:szCs w:val="22"/>
        </w:rPr>
      </w:pPr>
      <w:r w:rsidRPr="00F0637F">
        <w:rPr>
          <w:sz w:val="22"/>
          <w:szCs w:val="22"/>
        </w:rPr>
        <w:t>Jest to pierwszy tego typu dokument, opracowany we współpracy tych gmin z innymi samorządami, choć należy zwrócić uwagę na doświadczenia we współpracy zdobyte m.in. dzięki współpracy w ramach Lokalnych Grup Działania czy związków gmin, w których uczestniczą samorządy. Przyjęty tryb ekspercko-partycypacyjny pozwolił na włączenie w jego przygotowanie wielu środowisk.</w:t>
      </w:r>
    </w:p>
    <w:p w14:paraId="172E7D33" w14:textId="1A78A2CA" w:rsidR="005A6EAC" w:rsidRPr="00091AB5" w:rsidRDefault="00F0637F" w:rsidP="00FD148A">
      <w:pPr>
        <w:pStyle w:val="Default"/>
        <w:spacing w:line="276" w:lineRule="auto"/>
        <w:ind w:firstLine="709"/>
        <w:jc w:val="both"/>
        <w:rPr>
          <w:rFonts w:asciiTheme="majorHAnsi" w:eastAsiaTheme="majorEastAsia" w:hAnsiTheme="majorHAnsi" w:cstheme="majorBidi"/>
          <w:b/>
          <w:noProof/>
          <w:color w:val="auto"/>
          <w:sz w:val="32"/>
          <w:szCs w:val="32"/>
          <w:lang w:eastAsia="pl-PL"/>
        </w:rPr>
      </w:pPr>
      <w:r w:rsidRPr="00F0637F">
        <w:rPr>
          <w:sz w:val="22"/>
          <w:szCs w:val="22"/>
        </w:rPr>
        <w:t xml:space="preserve">Strategia składa się z czterech zasadniczych części (tj. diagnostycznej, strategicznej, wdrożeniowej oraz opisującej zaangażowanie społeczeństwa). W części diagnostycznej sformułowano najistotniejsze wnioski na podstawie „Diagnozy </w:t>
      </w:r>
      <w:r w:rsidR="00D55C36">
        <w:rPr>
          <w:sz w:val="22"/>
          <w:szCs w:val="22"/>
        </w:rPr>
        <w:t>sytuacji społecznej, gospodarczej i przestrzennej</w:t>
      </w:r>
      <w:r w:rsidRPr="00F0637F">
        <w:rPr>
          <w:sz w:val="22"/>
          <w:szCs w:val="22"/>
        </w:rPr>
        <w:t>”, określając potencjały i bariery oraz szanse rozwojowe w poszczególnych elementach składających się na funkcje obszaru. W części strategicznej wyznaczono wizję obszaru oraz misję partnerskich samorządów określając jednocześnie cele strategiczne i związane z nimi kierunki działań oraz spójność z dokumentami strategicznymi na poziomi</w:t>
      </w:r>
      <w:r w:rsidR="00D55C36">
        <w:rPr>
          <w:sz w:val="22"/>
          <w:szCs w:val="22"/>
        </w:rPr>
        <w:t>e krajowym i </w:t>
      </w:r>
      <w:r w:rsidRPr="00F0637F">
        <w:rPr>
          <w:sz w:val="22"/>
          <w:szCs w:val="22"/>
        </w:rPr>
        <w:t xml:space="preserve">regionalnym. Część wdrożeniowa zawiera zestaw projektów realizujących przyjęte cele, systemy wdrażania oraz monitorowania i ewaluacji oraz potencjalne źródła finansowania działań ze środków zewnętrznych. W ostatniej części opisano rolę społeczności lokalnej w przygotowaniu dokumentu oraz sposoby jej włączenia na etapie wdrażania </w:t>
      </w:r>
      <w:r w:rsidRPr="00091AB5">
        <w:rPr>
          <w:iCs/>
          <w:sz w:val="22"/>
          <w:szCs w:val="22"/>
        </w:rPr>
        <w:t>Strategii</w:t>
      </w:r>
      <w:r w:rsidRPr="00091AB5">
        <w:rPr>
          <w:sz w:val="22"/>
          <w:szCs w:val="22"/>
        </w:rPr>
        <w:t>.</w:t>
      </w:r>
      <w:r w:rsidR="008C6EAF" w:rsidRPr="00091AB5">
        <w:rPr>
          <w:rFonts w:asciiTheme="majorHAnsi" w:eastAsiaTheme="majorEastAsia" w:hAnsiTheme="majorHAnsi" w:cstheme="majorBidi"/>
          <w:b/>
          <w:noProof/>
          <w:color w:val="auto"/>
          <w:sz w:val="32"/>
          <w:szCs w:val="32"/>
          <w:lang w:eastAsia="pl-PL"/>
        </w:rPr>
        <w:br w:type="page"/>
      </w:r>
    </w:p>
    <w:p w14:paraId="1A54FC8C" w14:textId="509DF945" w:rsidR="00FD148A" w:rsidRDefault="00320D24" w:rsidP="00DD1B1E">
      <w:pPr>
        <w:pStyle w:val="Nagwek1"/>
        <w:numPr>
          <w:ilvl w:val="0"/>
          <w:numId w:val="63"/>
        </w:numPr>
      </w:pPr>
      <w:bookmarkStart w:id="2" w:name="_Toc139632856"/>
      <w:bookmarkStart w:id="3" w:name="_Toc193101656"/>
      <w:r w:rsidRPr="00354231">
        <w:rPr>
          <w:noProof/>
          <w:lang w:eastAsia="pl-PL"/>
        </w:rPr>
        <w:lastRenderedPageBreak/>
        <w:drawing>
          <wp:anchor distT="0" distB="0" distL="114300" distR="114300" simplePos="0" relativeHeight="251963392" behindDoc="0" locked="0" layoutInCell="1" allowOverlap="1" wp14:anchorId="4FF6AFF0" wp14:editId="4C2C84DF">
            <wp:simplePos x="0" y="0"/>
            <wp:positionH relativeFrom="margin">
              <wp:posOffset>-918845</wp:posOffset>
            </wp:positionH>
            <wp:positionV relativeFrom="margin">
              <wp:posOffset>-1022350</wp:posOffset>
            </wp:positionV>
            <wp:extent cx="7372350" cy="10839450"/>
            <wp:effectExtent l="0" t="0" r="0" b="0"/>
            <wp:wrapNone/>
            <wp:docPr id="1174744213"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t="8431" r="1476" b="-1607"/>
                    <a:stretch/>
                  </pic:blipFill>
                  <pic:spPr bwMode="auto">
                    <a:xfrm>
                      <a:off x="0" y="0"/>
                      <a:ext cx="7372350" cy="1083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148A" w:rsidRPr="004B5CBE">
        <w:t>Wymiar terytorialny i podstawa prawna opracowania Strategii Rozwoju Ponadlokalnego "</w:t>
      </w:r>
      <w:r w:rsidR="00FD148A">
        <w:t>Turystyczne Bieszczady</w:t>
      </w:r>
      <w:r w:rsidR="00FD148A" w:rsidRPr="004B5CBE">
        <w:t>" na lata 202</w:t>
      </w:r>
      <w:r w:rsidR="00FD148A">
        <w:t>5</w:t>
      </w:r>
      <w:r w:rsidR="00FD148A" w:rsidRPr="004B5CBE">
        <w:t>-2030</w:t>
      </w:r>
      <w:bookmarkEnd w:id="2"/>
      <w:bookmarkEnd w:id="3"/>
    </w:p>
    <w:p w14:paraId="542B21B8" w14:textId="47F1100D" w:rsidR="00FD148A" w:rsidRDefault="00FD148A" w:rsidP="00D55C36">
      <w:pPr>
        <w:spacing w:line="276" w:lineRule="auto"/>
      </w:pPr>
      <w:bookmarkStart w:id="4" w:name="_Toc104190805"/>
      <w:bookmarkStart w:id="5" w:name="_Toc107397355"/>
      <w:bookmarkStart w:id="6" w:name="_Toc107397452"/>
      <w:bookmarkStart w:id="7" w:name="_Toc114661067"/>
      <w:bookmarkStart w:id="8" w:name="_Toc114750510"/>
      <w:bookmarkStart w:id="9" w:name="_Toc104190806"/>
      <w:bookmarkStart w:id="10" w:name="_Toc107397356"/>
      <w:bookmarkStart w:id="11" w:name="_Toc107397453"/>
      <w:bookmarkStart w:id="12" w:name="_Toc114661068"/>
      <w:bookmarkStart w:id="13" w:name="_Toc114750511"/>
      <w:bookmarkEnd w:id="4"/>
      <w:bookmarkEnd w:id="5"/>
      <w:bookmarkEnd w:id="6"/>
      <w:bookmarkEnd w:id="7"/>
      <w:bookmarkEnd w:id="8"/>
      <w:bookmarkEnd w:id="9"/>
      <w:bookmarkEnd w:id="10"/>
      <w:bookmarkEnd w:id="11"/>
      <w:bookmarkEnd w:id="12"/>
      <w:bookmarkEnd w:id="13"/>
    </w:p>
    <w:p w14:paraId="04BC3FDA" w14:textId="3D8FCC50" w:rsidR="00FD148A" w:rsidRDefault="00FD148A" w:rsidP="00D55C36">
      <w:pPr>
        <w:spacing w:line="276" w:lineRule="auto"/>
      </w:pPr>
    </w:p>
    <w:p w14:paraId="6B2546CC" w14:textId="6629556D" w:rsidR="00FD148A" w:rsidRDefault="00FD148A" w:rsidP="00D55C36">
      <w:pPr>
        <w:spacing w:line="276" w:lineRule="auto"/>
      </w:pPr>
    </w:p>
    <w:p w14:paraId="50E9AA77" w14:textId="0622AA9D" w:rsidR="00FD148A" w:rsidRDefault="00FD148A" w:rsidP="00D55C36">
      <w:pPr>
        <w:spacing w:line="276" w:lineRule="auto"/>
      </w:pPr>
    </w:p>
    <w:p w14:paraId="5293BF93" w14:textId="603BD17F" w:rsidR="000623E4" w:rsidRDefault="000623E4" w:rsidP="00D55C36">
      <w:pPr>
        <w:spacing w:line="276" w:lineRule="auto"/>
      </w:pPr>
    </w:p>
    <w:p w14:paraId="12DD85A6" w14:textId="77777777" w:rsidR="000623E4" w:rsidRDefault="000623E4" w:rsidP="00D55C36">
      <w:pPr>
        <w:spacing w:line="276" w:lineRule="auto"/>
      </w:pPr>
    </w:p>
    <w:p w14:paraId="25791386" w14:textId="77777777" w:rsidR="000623E4" w:rsidRDefault="000623E4" w:rsidP="00D55C36">
      <w:pPr>
        <w:spacing w:line="276" w:lineRule="auto"/>
      </w:pPr>
    </w:p>
    <w:p w14:paraId="523DA69F" w14:textId="77777777" w:rsidR="000623E4" w:rsidRDefault="000623E4" w:rsidP="00D55C36">
      <w:pPr>
        <w:spacing w:line="276" w:lineRule="auto"/>
      </w:pPr>
    </w:p>
    <w:p w14:paraId="5A872431" w14:textId="77777777" w:rsidR="000623E4" w:rsidRDefault="000623E4" w:rsidP="00D55C36">
      <w:pPr>
        <w:spacing w:line="276" w:lineRule="auto"/>
      </w:pPr>
    </w:p>
    <w:p w14:paraId="286D3F5C" w14:textId="77777777" w:rsidR="000623E4" w:rsidRDefault="000623E4" w:rsidP="00D55C36">
      <w:pPr>
        <w:spacing w:line="276" w:lineRule="auto"/>
      </w:pPr>
    </w:p>
    <w:p w14:paraId="4E1A2BB1" w14:textId="77777777" w:rsidR="000623E4" w:rsidRDefault="000623E4" w:rsidP="00D55C36">
      <w:pPr>
        <w:spacing w:line="276" w:lineRule="auto"/>
      </w:pPr>
    </w:p>
    <w:p w14:paraId="0C213747" w14:textId="77777777" w:rsidR="000623E4" w:rsidRDefault="000623E4" w:rsidP="00D55C36">
      <w:pPr>
        <w:spacing w:line="276" w:lineRule="auto"/>
      </w:pPr>
    </w:p>
    <w:p w14:paraId="018F0BB0" w14:textId="77777777" w:rsidR="000623E4" w:rsidRDefault="000623E4" w:rsidP="00D55C36">
      <w:pPr>
        <w:spacing w:line="276" w:lineRule="auto"/>
      </w:pPr>
    </w:p>
    <w:p w14:paraId="614F8C55" w14:textId="77777777" w:rsidR="000623E4" w:rsidRDefault="000623E4" w:rsidP="00D55C36">
      <w:pPr>
        <w:spacing w:line="276" w:lineRule="auto"/>
      </w:pPr>
    </w:p>
    <w:p w14:paraId="5A965451" w14:textId="77777777" w:rsidR="000623E4" w:rsidRDefault="000623E4" w:rsidP="00D55C36">
      <w:pPr>
        <w:spacing w:line="276" w:lineRule="auto"/>
      </w:pPr>
    </w:p>
    <w:p w14:paraId="65B413DA" w14:textId="77777777" w:rsidR="00FD148A" w:rsidRDefault="00FD148A" w:rsidP="00D55C36">
      <w:pPr>
        <w:spacing w:line="276" w:lineRule="auto"/>
      </w:pPr>
    </w:p>
    <w:p w14:paraId="39379EFB" w14:textId="77777777" w:rsidR="00FD148A" w:rsidRDefault="00FD148A" w:rsidP="00D55C36">
      <w:pPr>
        <w:spacing w:line="276" w:lineRule="auto"/>
      </w:pPr>
    </w:p>
    <w:p w14:paraId="57302E6E" w14:textId="77777777" w:rsidR="00FD148A" w:rsidRDefault="00FD148A" w:rsidP="00D55C36">
      <w:pPr>
        <w:spacing w:line="276" w:lineRule="auto"/>
      </w:pPr>
    </w:p>
    <w:p w14:paraId="1AA313CD" w14:textId="25DAD528" w:rsidR="00D55C36" w:rsidRDefault="00FD148A" w:rsidP="00D55C36">
      <w:pPr>
        <w:spacing w:line="276" w:lineRule="auto"/>
      </w:pPr>
      <w:r>
        <w:rPr>
          <w:noProof/>
          <w:lang w:eastAsia="pl-PL"/>
        </w:rPr>
        <w:lastRenderedPageBreak/>
        <w:drawing>
          <wp:anchor distT="0" distB="0" distL="114300" distR="114300" simplePos="0" relativeHeight="251676672" behindDoc="0" locked="0" layoutInCell="1" allowOverlap="1" wp14:anchorId="200623F8" wp14:editId="36C6E776">
            <wp:simplePos x="0" y="0"/>
            <wp:positionH relativeFrom="margin">
              <wp:posOffset>197692</wp:posOffset>
            </wp:positionH>
            <wp:positionV relativeFrom="paragraph">
              <wp:posOffset>295275</wp:posOffset>
            </wp:positionV>
            <wp:extent cx="5240655" cy="3069590"/>
            <wp:effectExtent l="0" t="0" r="0" b="0"/>
            <wp:wrapTopAndBottom/>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1.jpg"/>
                    <pic:cNvPicPr/>
                  </pic:nvPicPr>
                  <pic:blipFill>
                    <a:blip r:embed="rId10">
                      <a:extLst>
                        <a:ext uri="{28A0092B-C50C-407E-A947-70E740481C1C}">
                          <a14:useLocalDpi xmlns:a14="http://schemas.microsoft.com/office/drawing/2010/main" val="0"/>
                        </a:ext>
                      </a:extLst>
                    </a:blip>
                    <a:stretch>
                      <a:fillRect/>
                    </a:stretch>
                  </pic:blipFill>
                  <pic:spPr>
                    <a:xfrm>
                      <a:off x="0" y="0"/>
                      <a:ext cx="5240655" cy="3069590"/>
                    </a:xfrm>
                    <a:prstGeom prst="rect">
                      <a:avLst/>
                    </a:prstGeom>
                  </pic:spPr>
                </pic:pic>
              </a:graphicData>
            </a:graphic>
          </wp:anchor>
        </w:drawing>
      </w:r>
    </w:p>
    <w:p w14:paraId="6C55108E" w14:textId="392FC8F3" w:rsidR="00CA7AB7" w:rsidRDefault="00D55C36" w:rsidP="00D55C36">
      <w:pPr>
        <w:spacing w:line="276" w:lineRule="auto"/>
        <w:ind w:firstLine="708"/>
      </w:pPr>
      <w:r>
        <w:t>S</w:t>
      </w:r>
      <w:r w:rsidR="00CA7AB7">
        <w:t>trategia</w:t>
      </w:r>
      <w:r w:rsidR="00CA7AB7" w:rsidRPr="00880136">
        <w:t xml:space="preserve"> Rozwoju Ponadlokalnego „</w:t>
      </w:r>
      <w:r w:rsidR="004926F0">
        <w:t>Turystyczne Bieszczady</w:t>
      </w:r>
      <w:r w:rsidR="00CA7AB7">
        <w:t>” na lata 202</w:t>
      </w:r>
      <w:r w:rsidR="00F631F5">
        <w:t>5</w:t>
      </w:r>
      <w:r w:rsidR="00CA7AB7">
        <w:t xml:space="preserve">-2030 opracowana została na podstawie </w:t>
      </w:r>
      <w:r w:rsidR="00CA7AB7" w:rsidRPr="00880136">
        <w:t>art. 10g ustawy o samorządzie gminnym (Dz.U. z 202</w:t>
      </w:r>
      <w:r w:rsidR="004926F0">
        <w:t>3</w:t>
      </w:r>
      <w:r w:rsidR="00CA7AB7" w:rsidRPr="00880136">
        <w:t xml:space="preserve"> poz. </w:t>
      </w:r>
      <w:r w:rsidR="004926F0">
        <w:t>40</w:t>
      </w:r>
      <w:r w:rsidR="00CA7AB7" w:rsidRPr="00880136">
        <w:t> z późn. zm</w:t>
      </w:r>
      <w:r w:rsidR="00CA7AB7">
        <w:t>), który umożliwia gminom sąsiadującym i powiązanym ze sobą funkcjonalnie, opracowanie wspólnej strategii rozwoju w zakresie ich terytorium.</w:t>
      </w:r>
    </w:p>
    <w:p w14:paraId="16690B6E" w14:textId="7B3A1F4D" w:rsidR="00CA7AB7" w:rsidRPr="00880136" w:rsidRDefault="00CA7AB7" w:rsidP="00CA7AB7">
      <w:pPr>
        <w:spacing w:line="276" w:lineRule="auto"/>
        <w:ind w:firstLine="708"/>
      </w:pPr>
      <w:r w:rsidRPr="00880136">
        <w:t xml:space="preserve">Strategia </w:t>
      </w:r>
      <w:r>
        <w:t>rozwoju ponadlokalnego daje gminom możliwość</w:t>
      </w:r>
      <w:r w:rsidRPr="00880136">
        <w:t xml:space="preserve"> wspólnego</w:t>
      </w:r>
      <w:r>
        <w:t xml:space="preserve"> planowania działań rozwojowych, co ma </w:t>
      </w:r>
      <w:r w:rsidRPr="00880136">
        <w:t xml:space="preserve">kluczowe znaczenie zwłaszcza w odniesieniu do </w:t>
      </w:r>
      <w:r>
        <w:t>realizacji inwestycji oraz s</w:t>
      </w:r>
      <w:r w:rsidRPr="00880136">
        <w:t xml:space="preserve">tanowi również podstawę do podejmowania decyzji przez </w:t>
      </w:r>
      <w:r>
        <w:t>poszczególne gminy o sposobie i </w:t>
      </w:r>
      <w:r w:rsidRPr="00880136">
        <w:t>zakresie dostarczania społecznościom lokalnym wybranych usług publicznych. Strategia przygotowywana przez kilka gmin może więc przynieść wymierne korzyści wszystkim interesarius</w:t>
      </w:r>
      <w:r>
        <w:t>zom - w</w:t>
      </w:r>
      <w:r w:rsidRPr="00880136">
        <w:t xml:space="preserve"> szczególności poprzez dostosowanie planów inwestycyjnych poszczególnych gmin i uwzględnienie w nich potrzeb całego obszaru objętego strategią, jak również przez </w:t>
      </w:r>
      <w:r>
        <w:t>realizację</w:t>
      </w:r>
      <w:r w:rsidRPr="00880136">
        <w:t xml:space="preserve"> wspólnych przedsięwzięć inwestycyjnych.</w:t>
      </w:r>
    </w:p>
    <w:p w14:paraId="56E8278B" w14:textId="15719707" w:rsidR="00CA7AB7" w:rsidRPr="009974C8" w:rsidRDefault="00CA7AB7" w:rsidP="00CA7AB7">
      <w:pPr>
        <w:spacing w:line="276" w:lineRule="auto"/>
        <w:ind w:firstLine="708"/>
      </w:pPr>
      <w:r w:rsidRPr="00880136">
        <w:t>Zakres strategii rozwoju ponadlokalnego</w:t>
      </w:r>
      <w:r>
        <w:t>, podobnie jak w przypadku strategii rozwoju gminy,</w:t>
      </w:r>
      <w:r w:rsidRPr="00880136">
        <w:t xml:space="preserve"> </w:t>
      </w:r>
      <w:r>
        <w:t>określony jest w art. 10e ust. 3 ustawy o samorządzie gminnym, jednak p</w:t>
      </w:r>
      <w:r w:rsidRPr="00880136">
        <w:t>odmiot przygotowujący dokument może zamieścić w nim dodatkowe elementy, jeśli jest to zasadne ze względu na zakres tematyczny podejmowany w danej strategii</w:t>
      </w:r>
      <w:r w:rsidRPr="009974C8">
        <w:t xml:space="preserve">. </w:t>
      </w:r>
    </w:p>
    <w:p w14:paraId="39BC9DDC" w14:textId="5325D7E3" w:rsidR="00D55C36" w:rsidRDefault="00CA7AB7" w:rsidP="00FD148A">
      <w:pPr>
        <w:spacing w:line="276" w:lineRule="auto"/>
        <w:ind w:firstLine="708"/>
      </w:pPr>
      <w:r w:rsidRPr="009974C8">
        <w:t xml:space="preserve">Podstawę prawną opracowania niniejszej strategii </w:t>
      </w:r>
      <w:r w:rsidR="00D55C36" w:rsidRPr="009974C8">
        <w:t>stanowi również ustawa z dnia 6 </w:t>
      </w:r>
      <w:r w:rsidRPr="009974C8">
        <w:t>grudnia 2006 r. o zasadach prowadzenia polityki rozwoju (Dz. U. z 202</w:t>
      </w:r>
      <w:r w:rsidR="004926F0" w:rsidRPr="009974C8">
        <w:t>3</w:t>
      </w:r>
      <w:r w:rsidRPr="009974C8">
        <w:t xml:space="preserve"> r. poz. </w:t>
      </w:r>
      <w:r w:rsidR="004926F0" w:rsidRPr="009974C8">
        <w:t>225</w:t>
      </w:r>
      <w:r w:rsidRPr="009974C8">
        <w:t xml:space="preserve"> z późn. zm.), która określa zasady prowadzenia polityki rozwoju, podmioty prowadzące tę politykę oraz tryb współpracy między nimi, a także ustawa z dnia 28 kwietnia 2022 r. o zasadach realizacji zadań finansowanych ze środków europejskich w perspektywie finansowej 2021-2027</w:t>
      </w:r>
      <w:r w:rsidR="009A413E" w:rsidRPr="009974C8">
        <w:t xml:space="preserve"> (Dz. U. z 2022 r. poz. 1079)</w:t>
      </w:r>
      <w:r w:rsidRPr="009974C8">
        <w:t>, która wprowadza szczególne instrumenty realiz</w:t>
      </w:r>
      <w:r w:rsidR="009A413E" w:rsidRPr="009974C8">
        <w:t>acji programów, między innymi w </w:t>
      </w:r>
      <w:r w:rsidRPr="009974C8">
        <w:t>postaci Innych instrumentów terytorialnych (IIT), które umożliwiają wspólną realizację projektów w</w:t>
      </w:r>
      <w:r w:rsidR="00D55C36" w:rsidRPr="009974C8">
        <w:t xml:space="preserve"> ramach rozwoju terytorialnego.</w:t>
      </w:r>
    </w:p>
    <w:p w14:paraId="1400C15D" w14:textId="7005857F" w:rsidR="00D55C36" w:rsidRDefault="00F2780B">
      <w:pPr>
        <w:jc w:val="left"/>
      </w:pPr>
      <w:r>
        <w:rPr>
          <w:b/>
          <w:bCs/>
          <w:noProof/>
          <w:lang w:eastAsia="pl-PL"/>
        </w:rPr>
        <w:lastRenderedPageBreak/>
        <w:drawing>
          <wp:anchor distT="0" distB="0" distL="114300" distR="114300" simplePos="0" relativeHeight="251678720" behindDoc="0" locked="0" layoutInCell="1" allowOverlap="1" wp14:anchorId="4B140D83" wp14:editId="47A837D1">
            <wp:simplePos x="0" y="0"/>
            <wp:positionH relativeFrom="margin">
              <wp:posOffset>370683</wp:posOffset>
            </wp:positionH>
            <wp:positionV relativeFrom="paragraph">
              <wp:posOffset>0</wp:posOffset>
            </wp:positionV>
            <wp:extent cx="5502275" cy="3222625"/>
            <wp:effectExtent l="0" t="0" r="3175" b="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3.jpg"/>
                    <pic:cNvPicPr/>
                  </pic:nvPicPr>
                  <pic:blipFill>
                    <a:blip r:embed="rId11">
                      <a:extLst>
                        <a:ext uri="{28A0092B-C50C-407E-A947-70E740481C1C}">
                          <a14:useLocalDpi xmlns:a14="http://schemas.microsoft.com/office/drawing/2010/main" val="0"/>
                        </a:ext>
                      </a:extLst>
                    </a:blip>
                    <a:stretch>
                      <a:fillRect/>
                    </a:stretch>
                  </pic:blipFill>
                  <pic:spPr>
                    <a:xfrm>
                      <a:off x="0" y="0"/>
                      <a:ext cx="5502275" cy="3222625"/>
                    </a:xfrm>
                    <a:prstGeom prst="rect">
                      <a:avLst/>
                    </a:prstGeom>
                    <a:noFill/>
                  </pic:spPr>
                </pic:pic>
              </a:graphicData>
            </a:graphic>
          </wp:anchor>
        </w:drawing>
      </w:r>
    </w:p>
    <w:p w14:paraId="14B8E0A3" w14:textId="0F6DF80B" w:rsidR="00CA7AB7" w:rsidRPr="00880136" w:rsidRDefault="00CA7AB7" w:rsidP="00D55C36">
      <w:pPr>
        <w:spacing w:after="120" w:line="276" w:lineRule="auto"/>
        <w:ind w:firstLine="709"/>
      </w:pPr>
      <w:r w:rsidRPr="009974C8">
        <w:t xml:space="preserve">Jednym z najważniejszym krokiem w formalizacji współpracy było zawarcie </w:t>
      </w:r>
      <w:r w:rsidR="00D55C36" w:rsidRPr="009974C8">
        <w:t xml:space="preserve">w dniu </w:t>
      </w:r>
      <w:r w:rsidR="009974C8" w:rsidRPr="009974C8">
        <w:t>22.11.</w:t>
      </w:r>
      <w:r w:rsidRPr="009974C8">
        <w:t>202</w:t>
      </w:r>
      <w:r w:rsidR="009974C8" w:rsidRPr="009974C8">
        <w:t>2</w:t>
      </w:r>
      <w:r w:rsidRPr="009974C8">
        <w:t xml:space="preserve"> r. </w:t>
      </w:r>
      <w:r w:rsidR="009974C8">
        <w:t xml:space="preserve">wraz z Aneksem nr 1 </w:t>
      </w:r>
      <w:r w:rsidRPr="009974C8">
        <w:t>Porozumienia jednostek samorządu terytorialnego w sprawie określenia zasad współpracy w ramach Rozw</w:t>
      </w:r>
      <w:r w:rsidRPr="00880136">
        <w:t>oju Ponadlokalnego „</w:t>
      </w:r>
      <w:r w:rsidR="0073009A">
        <w:t>Turystyczne Bieszczady</w:t>
      </w:r>
      <w:r w:rsidRPr="00880136">
        <w:t>”</w:t>
      </w:r>
      <w:r>
        <w:t>, które utworzyło Obszar Funkcjonalny „</w:t>
      </w:r>
      <w:r w:rsidR="0073009A">
        <w:t>Turystyczne Bieszczady</w:t>
      </w:r>
      <w:r w:rsidR="00091AB5">
        <w:t xml:space="preserve">”. </w:t>
      </w:r>
      <w:r w:rsidRPr="00880136">
        <w:t>Sygnatariuszami niniejszego dokumentu były następujące jednostki samorządu terytorialnego:</w:t>
      </w:r>
    </w:p>
    <w:p w14:paraId="138E771A" w14:textId="4E569AFF" w:rsidR="00CA7AB7" w:rsidRPr="00880136" w:rsidRDefault="00CA7AB7" w:rsidP="00926215">
      <w:pPr>
        <w:pStyle w:val="Akapitzlist"/>
        <w:numPr>
          <w:ilvl w:val="0"/>
          <w:numId w:val="20"/>
        </w:numPr>
        <w:spacing w:after="0" w:line="276" w:lineRule="auto"/>
        <w:rPr>
          <w:rFonts w:cs="Arial"/>
          <w:b/>
          <w:i/>
        </w:rPr>
      </w:pPr>
      <w:r>
        <w:rPr>
          <w:rFonts w:cstheme="minorHAnsi"/>
          <w:b/>
          <w:i/>
        </w:rPr>
        <w:t>Gmina</w:t>
      </w:r>
      <w:r w:rsidRPr="00880136">
        <w:rPr>
          <w:rFonts w:cstheme="minorHAnsi"/>
          <w:b/>
          <w:i/>
        </w:rPr>
        <w:t xml:space="preserve"> </w:t>
      </w:r>
      <w:r w:rsidR="0073009A">
        <w:rPr>
          <w:rFonts w:cstheme="minorHAnsi"/>
          <w:b/>
          <w:i/>
        </w:rPr>
        <w:t>Baligród</w:t>
      </w:r>
      <w:r w:rsidRPr="00880136">
        <w:rPr>
          <w:rFonts w:cstheme="minorHAnsi"/>
          <w:b/>
          <w:i/>
        </w:rPr>
        <w:t xml:space="preserve">, </w:t>
      </w:r>
    </w:p>
    <w:p w14:paraId="5B7BE886" w14:textId="6A46A246" w:rsidR="00CA7AB7" w:rsidRPr="00671F67" w:rsidRDefault="00CA7AB7" w:rsidP="00926215">
      <w:pPr>
        <w:pStyle w:val="Akapitzlist"/>
        <w:numPr>
          <w:ilvl w:val="0"/>
          <w:numId w:val="20"/>
        </w:numPr>
        <w:spacing w:after="0" w:line="276" w:lineRule="auto"/>
        <w:rPr>
          <w:rFonts w:cs="Arial"/>
          <w:b/>
          <w:i/>
        </w:rPr>
      </w:pPr>
      <w:r>
        <w:rPr>
          <w:rFonts w:cstheme="minorHAnsi"/>
          <w:b/>
          <w:i/>
        </w:rPr>
        <w:t>Gmina</w:t>
      </w:r>
      <w:r w:rsidRPr="00671F67">
        <w:rPr>
          <w:rFonts w:cstheme="minorHAnsi"/>
          <w:b/>
          <w:i/>
        </w:rPr>
        <w:t xml:space="preserve"> </w:t>
      </w:r>
      <w:r w:rsidR="0073009A">
        <w:rPr>
          <w:rFonts w:cstheme="minorHAnsi"/>
          <w:b/>
          <w:i/>
        </w:rPr>
        <w:t>Cisna</w:t>
      </w:r>
      <w:r w:rsidRPr="00671F67">
        <w:rPr>
          <w:rFonts w:cstheme="minorHAnsi"/>
          <w:b/>
          <w:i/>
        </w:rPr>
        <w:t xml:space="preserve">, </w:t>
      </w:r>
    </w:p>
    <w:p w14:paraId="3B9452D8" w14:textId="601D63A2" w:rsidR="00CA7AB7" w:rsidRPr="00880136" w:rsidRDefault="00CA7AB7" w:rsidP="00926215">
      <w:pPr>
        <w:pStyle w:val="Akapitzlist"/>
        <w:numPr>
          <w:ilvl w:val="0"/>
          <w:numId w:val="20"/>
        </w:numPr>
        <w:spacing w:after="0" w:line="276" w:lineRule="auto"/>
        <w:rPr>
          <w:rFonts w:cs="Arial"/>
          <w:b/>
          <w:i/>
        </w:rPr>
      </w:pPr>
      <w:r>
        <w:rPr>
          <w:rFonts w:cstheme="minorHAnsi"/>
          <w:b/>
          <w:i/>
        </w:rPr>
        <w:t>Gmina</w:t>
      </w:r>
      <w:r w:rsidRPr="00880136">
        <w:rPr>
          <w:rFonts w:cstheme="minorHAnsi"/>
          <w:b/>
          <w:i/>
        </w:rPr>
        <w:t xml:space="preserve"> </w:t>
      </w:r>
      <w:r w:rsidR="0073009A">
        <w:rPr>
          <w:rFonts w:cstheme="minorHAnsi"/>
          <w:b/>
          <w:i/>
        </w:rPr>
        <w:t>Komańcza</w:t>
      </w:r>
      <w:r w:rsidRPr="00880136">
        <w:rPr>
          <w:rFonts w:cstheme="minorHAnsi"/>
          <w:b/>
          <w:i/>
        </w:rPr>
        <w:t xml:space="preserve">, </w:t>
      </w:r>
    </w:p>
    <w:p w14:paraId="443AED1A" w14:textId="0042F657" w:rsidR="00CA7AB7" w:rsidRPr="00880136" w:rsidRDefault="00CA7AB7" w:rsidP="00926215">
      <w:pPr>
        <w:pStyle w:val="Akapitzlist"/>
        <w:numPr>
          <w:ilvl w:val="0"/>
          <w:numId w:val="20"/>
        </w:numPr>
        <w:spacing w:after="0" w:line="276" w:lineRule="auto"/>
        <w:rPr>
          <w:rFonts w:cs="Arial"/>
          <w:b/>
          <w:i/>
        </w:rPr>
      </w:pPr>
      <w:r>
        <w:rPr>
          <w:rFonts w:cstheme="minorHAnsi"/>
          <w:b/>
          <w:i/>
        </w:rPr>
        <w:t>Gmina</w:t>
      </w:r>
      <w:r w:rsidRPr="00880136">
        <w:rPr>
          <w:rFonts w:cstheme="minorHAnsi"/>
          <w:b/>
          <w:i/>
        </w:rPr>
        <w:t xml:space="preserve"> </w:t>
      </w:r>
      <w:r w:rsidR="0073009A">
        <w:rPr>
          <w:rFonts w:cstheme="minorHAnsi"/>
          <w:b/>
          <w:i/>
        </w:rPr>
        <w:t>Olszanica</w:t>
      </w:r>
      <w:r w:rsidRPr="00880136">
        <w:rPr>
          <w:rFonts w:cstheme="minorHAnsi"/>
          <w:b/>
          <w:i/>
        </w:rPr>
        <w:t xml:space="preserve">, </w:t>
      </w:r>
    </w:p>
    <w:p w14:paraId="23A6E6F9" w14:textId="7266D4C9" w:rsidR="00CA7AB7" w:rsidRPr="00880136" w:rsidRDefault="00CA7AB7" w:rsidP="00926215">
      <w:pPr>
        <w:pStyle w:val="Akapitzlist"/>
        <w:numPr>
          <w:ilvl w:val="0"/>
          <w:numId w:val="20"/>
        </w:numPr>
        <w:spacing w:after="200" w:line="276" w:lineRule="auto"/>
        <w:rPr>
          <w:rFonts w:cs="Arial"/>
          <w:b/>
          <w:i/>
        </w:rPr>
      </w:pPr>
      <w:r>
        <w:rPr>
          <w:rFonts w:cstheme="minorHAnsi"/>
          <w:b/>
          <w:i/>
        </w:rPr>
        <w:t>Gmina</w:t>
      </w:r>
      <w:r w:rsidRPr="00880136">
        <w:rPr>
          <w:rFonts w:cstheme="minorHAnsi"/>
          <w:b/>
          <w:i/>
        </w:rPr>
        <w:t xml:space="preserve"> </w:t>
      </w:r>
      <w:r w:rsidR="0073009A">
        <w:rPr>
          <w:rFonts w:cstheme="minorHAnsi"/>
          <w:b/>
          <w:i/>
        </w:rPr>
        <w:t xml:space="preserve">Solina. </w:t>
      </w:r>
    </w:p>
    <w:p w14:paraId="62D5F380" w14:textId="08D16B1B" w:rsidR="00CA7AB7" w:rsidRPr="005A108C" w:rsidRDefault="00CA7AB7" w:rsidP="00D55C36">
      <w:pPr>
        <w:pStyle w:val="Default"/>
        <w:spacing w:after="200" w:line="276" w:lineRule="auto"/>
        <w:ind w:firstLine="709"/>
        <w:jc w:val="both"/>
        <w:rPr>
          <w:rFonts w:asciiTheme="minorHAnsi" w:hAnsiTheme="minorHAnsi" w:cstheme="minorBidi"/>
          <w:color w:val="auto"/>
          <w:sz w:val="20"/>
          <w:szCs w:val="22"/>
        </w:rPr>
      </w:pPr>
      <w:r w:rsidRPr="005A108C">
        <w:rPr>
          <w:rFonts w:asciiTheme="minorHAnsi" w:hAnsiTheme="minorHAnsi"/>
          <w:bCs/>
          <w:color w:val="auto"/>
          <w:sz w:val="22"/>
          <w:szCs w:val="23"/>
        </w:rPr>
        <w:t>O</w:t>
      </w:r>
      <w:r w:rsidRPr="005A108C">
        <w:rPr>
          <w:rFonts w:asciiTheme="minorHAnsi" w:hAnsiTheme="minorHAnsi"/>
          <w:color w:val="auto"/>
          <w:sz w:val="22"/>
          <w:szCs w:val="23"/>
        </w:rPr>
        <w:t xml:space="preserve">rganem decyzyjnym partnerstwa jest </w:t>
      </w:r>
      <w:r w:rsidRPr="005A108C">
        <w:rPr>
          <w:rFonts w:asciiTheme="minorHAnsi" w:hAnsiTheme="minorHAnsi"/>
          <w:bCs/>
          <w:color w:val="auto"/>
          <w:sz w:val="22"/>
          <w:szCs w:val="23"/>
        </w:rPr>
        <w:t>Rada Porozumienia</w:t>
      </w:r>
      <w:r w:rsidRPr="005A108C">
        <w:rPr>
          <w:rFonts w:asciiTheme="minorHAnsi" w:hAnsiTheme="minorHAnsi"/>
          <w:color w:val="auto"/>
          <w:sz w:val="22"/>
          <w:szCs w:val="23"/>
        </w:rPr>
        <w:t xml:space="preserve">, w skład której wchodzą przedstawiciele władz wykonawczych wszystkich </w:t>
      </w:r>
      <w:r w:rsidR="005A108C" w:rsidRPr="005A108C">
        <w:rPr>
          <w:rFonts w:asciiTheme="minorHAnsi" w:hAnsiTheme="minorHAnsi"/>
          <w:color w:val="auto"/>
          <w:sz w:val="22"/>
          <w:szCs w:val="23"/>
        </w:rPr>
        <w:t>gmin</w:t>
      </w:r>
      <w:r w:rsidRPr="005A108C">
        <w:rPr>
          <w:rFonts w:asciiTheme="minorHAnsi" w:hAnsiTheme="minorHAnsi"/>
          <w:color w:val="auto"/>
          <w:sz w:val="22"/>
          <w:szCs w:val="23"/>
        </w:rPr>
        <w:t xml:space="preserve"> tworzących partnerstwo (wójtowie </w:t>
      </w:r>
      <w:r w:rsidR="0073009A" w:rsidRPr="005A108C">
        <w:rPr>
          <w:rFonts w:asciiTheme="minorHAnsi" w:hAnsiTheme="minorHAnsi"/>
          <w:color w:val="auto"/>
          <w:sz w:val="22"/>
          <w:szCs w:val="23"/>
        </w:rPr>
        <w:t>poszczególnych gmin</w:t>
      </w:r>
      <w:r w:rsidRPr="005A108C">
        <w:rPr>
          <w:rFonts w:asciiTheme="minorHAnsi" w:hAnsiTheme="minorHAnsi"/>
          <w:color w:val="auto"/>
          <w:sz w:val="22"/>
          <w:szCs w:val="23"/>
        </w:rPr>
        <w:t>)</w:t>
      </w:r>
      <w:r w:rsidR="005A108C" w:rsidRPr="005A108C">
        <w:rPr>
          <w:rFonts w:asciiTheme="minorHAnsi" w:hAnsiTheme="minorHAnsi"/>
          <w:color w:val="auto"/>
          <w:sz w:val="22"/>
          <w:szCs w:val="23"/>
        </w:rPr>
        <w:t xml:space="preserve"> lub osoby je reprezentujące</w:t>
      </w:r>
      <w:r w:rsidRPr="005A108C">
        <w:rPr>
          <w:rFonts w:asciiTheme="minorHAnsi" w:hAnsiTheme="minorHAnsi"/>
          <w:color w:val="auto"/>
          <w:sz w:val="22"/>
          <w:szCs w:val="23"/>
        </w:rPr>
        <w:t xml:space="preserve">. Zarządzaniem operacyjnym i realizację działań </w:t>
      </w:r>
      <w:r w:rsidR="00091AB5">
        <w:rPr>
          <w:rFonts w:asciiTheme="minorHAnsi" w:hAnsiTheme="minorHAnsi"/>
          <w:color w:val="auto"/>
          <w:sz w:val="22"/>
          <w:szCs w:val="23"/>
        </w:rPr>
        <w:br/>
      </w:r>
      <w:r w:rsidRPr="005A108C">
        <w:rPr>
          <w:rFonts w:asciiTheme="minorHAnsi" w:hAnsiTheme="minorHAnsi"/>
          <w:color w:val="auto"/>
          <w:sz w:val="22"/>
          <w:szCs w:val="23"/>
        </w:rPr>
        <w:t xml:space="preserve">w partnerstwie powierzono </w:t>
      </w:r>
      <w:r w:rsidRPr="005A108C">
        <w:rPr>
          <w:rFonts w:asciiTheme="minorHAnsi" w:hAnsiTheme="minorHAnsi"/>
          <w:bCs/>
          <w:color w:val="auto"/>
          <w:sz w:val="22"/>
          <w:szCs w:val="23"/>
        </w:rPr>
        <w:t>Zespołowi Operacyjnemu.</w:t>
      </w:r>
    </w:p>
    <w:p w14:paraId="44EB594E" w14:textId="0AED9603" w:rsidR="00CA7AB7" w:rsidRPr="005A108C" w:rsidRDefault="00CA7AB7" w:rsidP="00D55C36">
      <w:pPr>
        <w:pStyle w:val="Default"/>
        <w:spacing w:after="120" w:line="276" w:lineRule="auto"/>
        <w:ind w:firstLine="709"/>
        <w:jc w:val="both"/>
        <w:rPr>
          <w:rFonts w:asciiTheme="minorHAnsi" w:hAnsiTheme="minorHAnsi" w:cstheme="minorBidi"/>
          <w:color w:val="auto"/>
          <w:sz w:val="22"/>
          <w:szCs w:val="22"/>
        </w:rPr>
      </w:pPr>
      <w:r w:rsidRPr="005A108C">
        <w:rPr>
          <w:rFonts w:asciiTheme="minorHAnsi" w:hAnsiTheme="minorHAnsi" w:cstheme="minorBidi"/>
          <w:color w:val="auto"/>
          <w:sz w:val="22"/>
          <w:szCs w:val="22"/>
        </w:rPr>
        <w:t xml:space="preserve">Najważniejsze postanowienia Porozumienia w zakresie współpracy podczas przygotowania do nowej perspektywy finansowej UE, dotyczą m.in.: </w:t>
      </w:r>
    </w:p>
    <w:p w14:paraId="13CDDD14" w14:textId="3612A9C7" w:rsidR="00CA7AB7" w:rsidRPr="005A108C" w:rsidRDefault="005A108C" w:rsidP="00926215">
      <w:pPr>
        <w:pStyle w:val="Default"/>
        <w:numPr>
          <w:ilvl w:val="0"/>
          <w:numId w:val="21"/>
        </w:numPr>
        <w:spacing w:after="43" w:line="276" w:lineRule="auto"/>
        <w:jc w:val="both"/>
        <w:rPr>
          <w:rFonts w:asciiTheme="minorHAnsi" w:hAnsiTheme="minorHAnsi" w:cstheme="minorBidi"/>
          <w:color w:val="auto"/>
          <w:sz w:val="22"/>
          <w:szCs w:val="22"/>
        </w:rPr>
      </w:pPr>
      <w:r w:rsidRPr="005A108C">
        <w:rPr>
          <w:rFonts w:asciiTheme="minorHAnsi" w:hAnsiTheme="minorHAnsi" w:cstheme="minorBidi"/>
          <w:color w:val="auto"/>
          <w:sz w:val="22"/>
          <w:szCs w:val="22"/>
        </w:rPr>
        <w:t>d</w:t>
      </w:r>
      <w:r w:rsidR="00CA7AB7" w:rsidRPr="005A108C">
        <w:rPr>
          <w:rFonts w:asciiTheme="minorHAnsi" w:hAnsiTheme="minorHAnsi" w:cstheme="minorBidi"/>
          <w:color w:val="auto"/>
          <w:sz w:val="22"/>
          <w:szCs w:val="22"/>
        </w:rPr>
        <w:t xml:space="preserve">eklaracji </w:t>
      </w:r>
      <w:r w:rsidRPr="005A108C">
        <w:rPr>
          <w:rFonts w:asciiTheme="minorHAnsi" w:hAnsiTheme="minorHAnsi" w:cstheme="minorBidi"/>
          <w:color w:val="auto"/>
          <w:sz w:val="22"/>
          <w:szCs w:val="22"/>
        </w:rPr>
        <w:t xml:space="preserve">partnerskiej </w:t>
      </w:r>
      <w:r w:rsidR="00CA7AB7" w:rsidRPr="005A108C">
        <w:rPr>
          <w:rFonts w:asciiTheme="minorHAnsi" w:hAnsiTheme="minorHAnsi" w:cstheme="minorBidi"/>
          <w:color w:val="auto"/>
          <w:sz w:val="22"/>
          <w:szCs w:val="22"/>
        </w:rPr>
        <w:t xml:space="preserve">współpracy wszystkich </w:t>
      </w:r>
      <w:r w:rsidR="00A777C8" w:rsidRPr="005A108C">
        <w:rPr>
          <w:rFonts w:asciiTheme="minorHAnsi" w:hAnsiTheme="minorHAnsi" w:cstheme="minorBidi"/>
          <w:color w:val="auto"/>
          <w:sz w:val="22"/>
          <w:szCs w:val="22"/>
        </w:rPr>
        <w:t>Stron Porozumienia</w:t>
      </w:r>
      <w:r w:rsidR="00CA7AB7" w:rsidRPr="005A108C">
        <w:rPr>
          <w:rFonts w:asciiTheme="minorHAnsi" w:hAnsiTheme="minorHAnsi" w:cstheme="minorBidi"/>
          <w:color w:val="auto"/>
          <w:sz w:val="22"/>
          <w:szCs w:val="22"/>
        </w:rPr>
        <w:t xml:space="preserve"> na rzecz </w:t>
      </w:r>
      <w:r w:rsidRPr="005A108C">
        <w:rPr>
          <w:rFonts w:asciiTheme="minorHAnsi" w:hAnsiTheme="minorHAnsi" w:cstheme="minorBidi"/>
          <w:color w:val="auto"/>
          <w:sz w:val="22"/>
          <w:szCs w:val="22"/>
        </w:rPr>
        <w:t>ponadlokalnego i </w:t>
      </w:r>
      <w:r w:rsidR="00A777C8" w:rsidRPr="005A108C">
        <w:rPr>
          <w:rFonts w:asciiTheme="minorHAnsi" w:hAnsiTheme="minorHAnsi" w:cstheme="minorBidi"/>
          <w:color w:val="auto"/>
          <w:sz w:val="22"/>
          <w:szCs w:val="22"/>
        </w:rPr>
        <w:t xml:space="preserve">zrównoważonego rozwoju społeczno-gospodarczego </w:t>
      </w:r>
      <w:r w:rsidRPr="005A108C">
        <w:rPr>
          <w:rFonts w:asciiTheme="minorHAnsi" w:hAnsiTheme="minorHAnsi" w:cstheme="minorBidi"/>
          <w:color w:val="auto"/>
          <w:sz w:val="22"/>
          <w:szCs w:val="22"/>
        </w:rPr>
        <w:t>i przestrzennego</w:t>
      </w:r>
      <w:r w:rsidR="00CA7AB7" w:rsidRPr="005A108C">
        <w:rPr>
          <w:rFonts w:asciiTheme="minorHAnsi" w:hAnsiTheme="minorHAnsi" w:cstheme="minorBidi"/>
          <w:color w:val="auto"/>
          <w:sz w:val="22"/>
          <w:szCs w:val="22"/>
        </w:rPr>
        <w:t>,</w:t>
      </w:r>
    </w:p>
    <w:p w14:paraId="7E14FBD1" w14:textId="549CA196" w:rsidR="005A108C" w:rsidRPr="005A108C" w:rsidRDefault="005A108C" w:rsidP="00926215">
      <w:pPr>
        <w:pStyle w:val="Default"/>
        <w:numPr>
          <w:ilvl w:val="0"/>
          <w:numId w:val="21"/>
        </w:numPr>
        <w:spacing w:after="43" w:line="276" w:lineRule="auto"/>
        <w:jc w:val="both"/>
        <w:rPr>
          <w:rFonts w:asciiTheme="minorHAnsi" w:hAnsiTheme="minorHAnsi" w:cstheme="minorBidi"/>
          <w:color w:val="auto"/>
          <w:sz w:val="22"/>
          <w:szCs w:val="22"/>
        </w:rPr>
      </w:pPr>
      <w:r w:rsidRPr="005A108C">
        <w:rPr>
          <w:rFonts w:asciiTheme="minorHAnsi" w:hAnsiTheme="minorHAnsi" w:cstheme="minorBidi"/>
          <w:color w:val="auto"/>
          <w:sz w:val="22"/>
          <w:szCs w:val="22"/>
        </w:rPr>
        <w:t>opracowania i wdrożenia Strategii Rozwoju Ponadlokalnego „Turystyczne Bieszczady”,</w:t>
      </w:r>
    </w:p>
    <w:p w14:paraId="17EFD920" w14:textId="598E5A0A" w:rsidR="005A108C" w:rsidRPr="005A108C" w:rsidRDefault="005A108C" w:rsidP="00926215">
      <w:pPr>
        <w:pStyle w:val="Default"/>
        <w:numPr>
          <w:ilvl w:val="0"/>
          <w:numId w:val="21"/>
        </w:numPr>
        <w:spacing w:after="43" w:line="276" w:lineRule="auto"/>
        <w:jc w:val="both"/>
        <w:rPr>
          <w:rFonts w:asciiTheme="minorHAnsi" w:hAnsiTheme="minorHAnsi" w:cstheme="minorBidi"/>
          <w:color w:val="auto"/>
          <w:sz w:val="22"/>
          <w:szCs w:val="22"/>
        </w:rPr>
      </w:pPr>
      <w:r w:rsidRPr="005A108C">
        <w:rPr>
          <w:rFonts w:asciiTheme="minorHAnsi" w:hAnsiTheme="minorHAnsi" w:cstheme="minorBidi"/>
          <w:color w:val="auto"/>
          <w:sz w:val="22"/>
          <w:szCs w:val="22"/>
        </w:rPr>
        <w:t>realizacji zintegrowanych projektów w odpowiedzi na potrzeby i problemy, wynikające z zaistniałych i potencjalnych uwarunkowań społeczno-gospodarczych,</w:t>
      </w:r>
    </w:p>
    <w:p w14:paraId="5BA716A4" w14:textId="22CCEF95" w:rsidR="00CA7AB7" w:rsidRPr="005A108C" w:rsidRDefault="005A108C" w:rsidP="00926215">
      <w:pPr>
        <w:pStyle w:val="Default"/>
        <w:numPr>
          <w:ilvl w:val="0"/>
          <w:numId w:val="21"/>
        </w:numPr>
        <w:spacing w:after="43" w:line="276" w:lineRule="auto"/>
        <w:jc w:val="both"/>
        <w:rPr>
          <w:rFonts w:asciiTheme="minorHAnsi" w:hAnsiTheme="minorHAnsi" w:cstheme="minorBidi"/>
          <w:color w:val="auto"/>
          <w:sz w:val="22"/>
          <w:szCs w:val="22"/>
        </w:rPr>
      </w:pPr>
      <w:r w:rsidRPr="005A108C">
        <w:rPr>
          <w:rFonts w:asciiTheme="minorHAnsi" w:hAnsiTheme="minorHAnsi" w:cstheme="minorBidi"/>
          <w:color w:val="auto"/>
          <w:sz w:val="22"/>
          <w:szCs w:val="22"/>
        </w:rPr>
        <w:t>utworzenia</w:t>
      </w:r>
      <w:r w:rsidR="00CA7AB7" w:rsidRPr="005A108C">
        <w:rPr>
          <w:rFonts w:asciiTheme="minorHAnsi" w:hAnsiTheme="minorHAnsi" w:cstheme="minorBidi"/>
          <w:color w:val="auto"/>
          <w:sz w:val="22"/>
          <w:szCs w:val="22"/>
        </w:rPr>
        <w:t xml:space="preserve"> Rady </w:t>
      </w:r>
      <w:r w:rsidRPr="005A108C">
        <w:rPr>
          <w:rFonts w:asciiTheme="minorHAnsi" w:hAnsiTheme="minorHAnsi" w:cstheme="minorBidi"/>
          <w:color w:val="auto"/>
          <w:sz w:val="22"/>
          <w:szCs w:val="22"/>
        </w:rPr>
        <w:t>Porozumienia</w:t>
      </w:r>
      <w:r w:rsidR="00CA7AB7" w:rsidRPr="005A108C">
        <w:rPr>
          <w:rFonts w:asciiTheme="minorHAnsi" w:hAnsiTheme="minorHAnsi" w:cstheme="minorBidi"/>
          <w:color w:val="auto"/>
          <w:sz w:val="22"/>
          <w:szCs w:val="22"/>
        </w:rPr>
        <w:t>, jako organu podejm</w:t>
      </w:r>
      <w:r w:rsidRPr="005A108C">
        <w:rPr>
          <w:rFonts w:asciiTheme="minorHAnsi" w:hAnsiTheme="minorHAnsi" w:cstheme="minorBidi"/>
          <w:color w:val="auto"/>
          <w:sz w:val="22"/>
          <w:szCs w:val="22"/>
        </w:rPr>
        <w:t>ującego najważniejsze decyzje i </w:t>
      </w:r>
      <w:r w:rsidR="00CA7AB7" w:rsidRPr="005A108C">
        <w:rPr>
          <w:rFonts w:asciiTheme="minorHAnsi" w:hAnsiTheme="minorHAnsi" w:cstheme="minorBidi"/>
          <w:color w:val="auto"/>
          <w:sz w:val="22"/>
          <w:szCs w:val="22"/>
        </w:rPr>
        <w:t xml:space="preserve">wyznaczającego kierunki działania w ramach współpracy, </w:t>
      </w:r>
    </w:p>
    <w:p w14:paraId="2573F08E" w14:textId="69B51CA1" w:rsidR="007105B6" w:rsidRPr="005A108C" w:rsidRDefault="00D55C36" w:rsidP="00926215">
      <w:pPr>
        <w:pStyle w:val="Default"/>
        <w:numPr>
          <w:ilvl w:val="0"/>
          <w:numId w:val="21"/>
        </w:numPr>
        <w:spacing w:after="200" w:line="276" w:lineRule="auto"/>
        <w:jc w:val="both"/>
        <w:rPr>
          <w:rFonts w:asciiTheme="minorHAnsi" w:hAnsiTheme="minorHAnsi" w:cstheme="minorBidi"/>
          <w:color w:val="auto"/>
          <w:sz w:val="22"/>
          <w:szCs w:val="22"/>
        </w:rPr>
      </w:pPr>
      <w:r w:rsidRPr="005A108C">
        <w:rPr>
          <w:rFonts w:asciiTheme="minorHAnsi" w:hAnsiTheme="minorHAnsi" w:cstheme="minorBidi"/>
          <w:color w:val="auto"/>
          <w:sz w:val="22"/>
          <w:szCs w:val="22"/>
        </w:rPr>
        <w:lastRenderedPageBreak/>
        <w:t>f</w:t>
      </w:r>
      <w:r w:rsidR="00CA7AB7" w:rsidRPr="005A108C">
        <w:rPr>
          <w:rFonts w:asciiTheme="minorHAnsi" w:hAnsiTheme="minorHAnsi" w:cstheme="minorBidi"/>
          <w:color w:val="auto"/>
          <w:sz w:val="22"/>
          <w:szCs w:val="22"/>
        </w:rPr>
        <w:t xml:space="preserve">ormalnego powierzenia Gminie </w:t>
      </w:r>
      <w:r w:rsidR="005A108C" w:rsidRPr="005A108C">
        <w:rPr>
          <w:rFonts w:asciiTheme="minorHAnsi" w:hAnsiTheme="minorHAnsi" w:cstheme="minorBidi"/>
          <w:color w:val="auto"/>
          <w:sz w:val="22"/>
          <w:szCs w:val="22"/>
        </w:rPr>
        <w:t>Cisna</w:t>
      </w:r>
      <w:r w:rsidR="00CA7AB7" w:rsidRPr="005A108C">
        <w:rPr>
          <w:rFonts w:asciiTheme="minorHAnsi" w:hAnsiTheme="minorHAnsi" w:cstheme="minorBidi"/>
          <w:color w:val="auto"/>
          <w:sz w:val="22"/>
          <w:szCs w:val="22"/>
        </w:rPr>
        <w:t xml:space="preserve"> </w:t>
      </w:r>
      <w:r w:rsidR="005A108C" w:rsidRPr="005A108C">
        <w:rPr>
          <w:rFonts w:asciiTheme="minorHAnsi" w:hAnsiTheme="minorHAnsi" w:cstheme="minorBidi"/>
          <w:color w:val="auto"/>
          <w:sz w:val="22"/>
          <w:szCs w:val="22"/>
        </w:rPr>
        <w:t>roli lidera, który ma za zadanie koordynację działań podejmowanych w ramach Porozumienia.</w:t>
      </w:r>
      <w:r w:rsidR="00CA7AB7" w:rsidRPr="005A108C">
        <w:rPr>
          <w:rFonts w:asciiTheme="minorHAnsi" w:hAnsiTheme="minorHAnsi" w:cstheme="minorBidi"/>
          <w:color w:val="auto"/>
          <w:sz w:val="22"/>
          <w:szCs w:val="22"/>
        </w:rPr>
        <w:t xml:space="preserve"> </w:t>
      </w:r>
    </w:p>
    <w:p w14:paraId="3E0E6DCF" w14:textId="25E0A6FB" w:rsidR="00D55C36" w:rsidRPr="00CF077E" w:rsidRDefault="00CA7AB7" w:rsidP="00CA7AB7">
      <w:pPr>
        <w:pStyle w:val="Default"/>
        <w:spacing w:line="276" w:lineRule="auto"/>
        <w:ind w:firstLine="708"/>
        <w:jc w:val="both"/>
        <w:rPr>
          <w:rFonts w:asciiTheme="minorHAnsi" w:hAnsiTheme="minorHAnsi"/>
          <w:color w:val="auto"/>
          <w:sz w:val="22"/>
          <w:szCs w:val="22"/>
        </w:rPr>
      </w:pPr>
      <w:r w:rsidRPr="00671F67">
        <w:rPr>
          <w:rFonts w:asciiTheme="minorHAnsi" w:hAnsiTheme="minorHAnsi"/>
          <w:sz w:val="22"/>
          <w:szCs w:val="22"/>
        </w:rPr>
        <w:t xml:space="preserve">Partnerstwo </w:t>
      </w:r>
      <w:r>
        <w:rPr>
          <w:rFonts w:asciiTheme="minorHAnsi" w:hAnsiTheme="minorHAnsi"/>
          <w:sz w:val="22"/>
          <w:szCs w:val="22"/>
        </w:rPr>
        <w:t>g</w:t>
      </w:r>
      <w:r w:rsidRPr="00671F67">
        <w:rPr>
          <w:rFonts w:asciiTheme="minorHAnsi" w:hAnsiTheme="minorHAnsi"/>
          <w:sz w:val="22"/>
          <w:szCs w:val="22"/>
        </w:rPr>
        <w:t>min</w:t>
      </w:r>
      <w:r>
        <w:rPr>
          <w:rFonts w:asciiTheme="minorHAnsi" w:hAnsiTheme="minorHAnsi"/>
          <w:sz w:val="22"/>
          <w:szCs w:val="22"/>
        </w:rPr>
        <w:t xml:space="preserve"> tworzących Obszar Funkcjonalny „</w:t>
      </w:r>
      <w:r w:rsidR="0073009A">
        <w:rPr>
          <w:rFonts w:asciiTheme="minorHAnsi" w:hAnsiTheme="minorHAnsi"/>
          <w:sz w:val="22"/>
          <w:szCs w:val="22"/>
        </w:rPr>
        <w:t>Turystyczne Bieszczady</w:t>
      </w:r>
      <w:r>
        <w:rPr>
          <w:rFonts w:asciiTheme="minorHAnsi" w:hAnsiTheme="minorHAnsi"/>
          <w:sz w:val="22"/>
          <w:szCs w:val="22"/>
        </w:rPr>
        <w:t>”,</w:t>
      </w:r>
      <w:r w:rsidRPr="00671F67">
        <w:rPr>
          <w:rFonts w:asciiTheme="minorHAnsi" w:hAnsiTheme="minorHAnsi"/>
          <w:sz w:val="22"/>
          <w:szCs w:val="22"/>
        </w:rPr>
        <w:t xml:space="preserve"> to wspólna inicjaty</w:t>
      </w:r>
      <w:r w:rsidR="0073009A">
        <w:rPr>
          <w:rFonts w:asciiTheme="minorHAnsi" w:hAnsiTheme="minorHAnsi"/>
          <w:sz w:val="22"/>
          <w:szCs w:val="22"/>
        </w:rPr>
        <w:t>wa samorządów z terenu powiatów -</w:t>
      </w:r>
      <w:r w:rsidRPr="00671F67">
        <w:rPr>
          <w:rFonts w:asciiTheme="minorHAnsi" w:hAnsiTheme="minorHAnsi"/>
          <w:sz w:val="22"/>
          <w:szCs w:val="22"/>
        </w:rPr>
        <w:t xml:space="preserve"> </w:t>
      </w:r>
      <w:r w:rsidR="0073009A">
        <w:rPr>
          <w:rFonts w:asciiTheme="minorHAnsi" w:hAnsiTheme="minorHAnsi"/>
          <w:sz w:val="22"/>
          <w:szCs w:val="22"/>
        </w:rPr>
        <w:t>leskiego i sanockiego,</w:t>
      </w:r>
      <w:r w:rsidRPr="00671F67">
        <w:rPr>
          <w:rFonts w:asciiTheme="minorHAnsi" w:hAnsiTheme="minorHAnsi"/>
          <w:sz w:val="22"/>
          <w:szCs w:val="22"/>
        </w:rPr>
        <w:t xml:space="preserve"> na rzecz zrównoważonego rozwoju regionu, przejawiająca się chęcią integracji działań mających na celu zapewnienie temu obszarowi konkurencyjności i dynamicznego rozwoju dzięki zacieśnieniu współpracy samorządowej</w:t>
      </w:r>
      <w:r w:rsidRPr="00CF077E">
        <w:rPr>
          <w:rFonts w:asciiTheme="minorHAnsi" w:hAnsiTheme="minorHAnsi"/>
          <w:color w:val="FF0000"/>
          <w:sz w:val="22"/>
          <w:szCs w:val="22"/>
        </w:rPr>
        <w:t xml:space="preserve">. </w:t>
      </w:r>
      <w:r w:rsidRPr="00CF077E">
        <w:rPr>
          <w:rFonts w:asciiTheme="minorHAnsi" w:hAnsiTheme="minorHAnsi"/>
          <w:color w:val="auto"/>
          <w:sz w:val="22"/>
          <w:szCs w:val="22"/>
        </w:rPr>
        <w:t>Obszar ten obejmuje swym zasięgiem powierzchnię 1</w:t>
      </w:r>
      <w:r w:rsidR="0073009A" w:rsidRPr="00CF077E">
        <w:rPr>
          <w:rFonts w:asciiTheme="minorHAnsi" w:hAnsiTheme="minorHAnsi"/>
          <w:color w:val="auto"/>
          <w:sz w:val="22"/>
          <w:szCs w:val="22"/>
        </w:rPr>
        <w:t>112</w:t>
      </w:r>
      <w:r w:rsidRPr="00CF077E">
        <w:rPr>
          <w:rFonts w:asciiTheme="minorHAnsi" w:hAnsiTheme="minorHAnsi"/>
          <w:color w:val="auto"/>
          <w:sz w:val="22"/>
          <w:szCs w:val="22"/>
        </w:rPr>
        <w:t xml:space="preserve"> km</w:t>
      </w:r>
      <w:r w:rsidRPr="00CF077E">
        <w:rPr>
          <w:rFonts w:asciiTheme="minorHAnsi" w:hAnsiTheme="minorHAnsi"/>
          <w:color w:val="auto"/>
          <w:sz w:val="22"/>
          <w:szCs w:val="22"/>
          <w:vertAlign w:val="superscript"/>
        </w:rPr>
        <w:t>2</w:t>
      </w:r>
      <w:r w:rsidRPr="00CF077E">
        <w:rPr>
          <w:rFonts w:asciiTheme="minorHAnsi" w:hAnsiTheme="minorHAnsi"/>
          <w:b/>
          <w:color w:val="auto"/>
          <w:sz w:val="22"/>
          <w:szCs w:val="22"/>
        </w:rPr>
        <w:t xml:space="preserve">, </w:t>
      </w:r>
      <w:r w:rsidRPr="00CF077E">
        <w:rPr>
          <w:rFonts w:asciiTheme="minorHAnsi" w:hAnsiTheme="minorHAnsi"/>
          <w:color w:val="auto"/>
          <w:sz w:val="22"/>
          <w:szCs w:val="22"/>
        </w:rPr>
        <w:t xml:space="preserve">zamieszkiwany </w:t>
      </w:r>
      <w:r w:rsidR="0073009A" w:rsidRPr="00CF077E">
        <w:rPr>
          <w:rFonts w:asciiTheme="minorHAnsi" w:hAnsiTheme="minorHAnsi"/>
          <w:color w:val="auto"/>
          <w:sz w:val="22"/>
          <w:szCs w:val="22"/>
        </w:rPr>
        <w:t>na koniec 202</w:t>
      </w:r>
      <w:r w:rsidR="00CF077E" w:rsidRPr="00CF077E">
        <w:rPr>
          <w:rFonts w:asciiTheme="minorHAnsi" w:hAnsiTheme="minorHAnsi"/>
          <w:color w:val="auto"/>
          <w:sz w:val="22"/>
          <w:szCs w:val="22"/>
        </w:rPr>
        <w:t>3</w:t>
      </w:r>
      <w:r w:rsidR="0073009A" w:rsidRPr="00CF077E">
        <w:rPr>
          <w:rFonts w:asciiTheme="minorHAnsi" w:hAnsiTheme="minorHAnsi"/>
          <w:color w:val="auto"/>
          <w:sz w:val="22"/>
          <w:szCs w:val="22"/>
        </w:rPr>
        <w:t xml:space="preserve"> roku </w:t>
      </w:r>
      <w:r w:rsidRPr="00CF077E">
        <w:rPr>
          <w:rFonts w:asciiTheme="minorHAnsi" w:hAnsiTheme="minorHAnsi"/>
          <w:color w:val="auto"/>
          <w:sz w:val="22"/>
          <w:szCs w:val="22"/>
        </w:rPr>
        <w:t xml:space="preserve">przez </w:t>
      </w:r>
      <w:r w:rsidR="00CF077E" w:rsidRPr="00CF077E">
        <w:rPr>
          <w:rFonts w:asciiTheme="minorHAnsi" w:hAnsiTheme="minorHAnsi"/>
          <w:color w:val="auto"/>
          <w:sz w:val="22"/>
          <w:szCs w:val="22"/>
        </w:rPr>
        <w:t xml:space="preserve">18 818 </w:t>
      </w:r>
      <w:r w:rsidRPr="00CF077E">
        <w:rPr>
          <w:rFonts w:asciiTheme="minorHAnsi" w:hAnsiTheme="minorHAnsi"/>
          <w:color w:val="auto"/>
          <w:sz w:val="22"/>
          <w:szCs w:val="22"/>
        </w:rPr>
        <w:t>os</w:t>
      </w:r>
      <w:r w:rsidR="00091AB5">
        <w:rPr>
          <w:rFonts w:asciiTheme="minorHAnsi" w:hAnsiTheme="minorHAnsi"/>
          <w:color w:val="auto"/>
          <w:sz w:val="22"/>
          <w:szCs w:val="22"/>
        </w:rPr>
        <w:t>ób</w:t>
      </w:r>
      <w:r w:rsidRPr="00CF077E">
        <w:rPr>
          <w:rFonts w:asciiTheme="minorHAnsi" w:hAnsiTheme="minorHAnsi"/>
          <w:color w:val="auto"/>
          <w:sz w:val="22"/>
          <w:szCs w:val="22"/>
        </w:rPr>
        <w:t>, co zostało szczegółowo przedstawione w Diagnozie sytuacji społecznej, gospodarczej i przestrzennej, stanowiącej załącznik do niniejszej Strategii.</w:t>
      </w:r>
    </w:p>
    <w:p w14:paraId="2F43F08C" w14:textId="55529B39" w:rsidR="00D55C36" w:rsidRDefault="00D55C36" w:rsidP="00D55C36">
      <w:pPr>
        <w:spacing w:before="200" w:after="200" w:line="276" w:lineRule="auto"/>
        <w:ind w:firstLine="708"/>
        <w:rPr>
          <w:rFonts w:cstheme="minorHAnsi"/>
          <w:bCs/>
        </w:rPr>
      </w:pPr>
      <w:r>
        <w:rPr>
          <w:rFonts w:cstheme="minorHAnsi"/>
          <w:bCs/>
        </w:rPr>
        <w:t>Lokalizację gmin tworzących OF „</w:t>
      </w:r>
      <w:r w:rsidR="0073009A">
        <w:rPr>
          <w:rFonts w:cstheme="minorHAnsi"/>
          <w:bCs/>
        </w:rPr>
        <w:t>Turystyczne Bieszczady</w:t>
      </w:r>
      <w:r>
        <w:rPr>
          <w:rFonts w:cstheme="minorHAnsi"/>
          <w:bCs/>
        </w:rPr>
        <w:t>” w jego obrębie oraz położenie OF w województwie podkarpackim</w:t>
      </w:r>
      <w:r w:rsidR="0073009A">
        <w:rPr>
          <w:rFonts w:cstheme="minorHAnsi"/>
          <w:bCs/>
        </w:rPr>
        <w:t>,</w:t>
      </w:r>
      <w:r>
        <w:rPr>
          <w:rFonts w:cstheme="minorHAnsi"/>
          <w:bCs/>
        </w:rPr>
        <w:t xml:space="preserve"> przedstawiają poniższe mapy.</w:t>
      </w:r>
    </w:p>
    <w:p w14:paraId="51AE7894" w14:textId="28A90694" w:rsidR="00716334" w:rsidRDefault="00716334" w:rsidP="00716334">
      <w:pPr>
        <w:pStyle w:val="Legenda"/>
        <w:keepNext/>
        <w:jc w:val="center"/>
      </w:pPr>
      <w:bookmarkStart w:id="14" w:name="_Toc193101846"/>
      <w:r>
        <w:t xml:space="preserve">Mapa </w:t>
      </w:r>
      <w:r w:rsidR="009E5D18">
        <w:rPr>
          <w:noProof/>
        </w:rPr>
        <w:fldChar w:fldCharType="begin"/>
      </w:r>
      <w:r w:rsidR="009E5D18">
        <w:rPr>
          <w:noProof/>
        </w:rPr>
        <w:instrText xml:space="preserve"> SEQ Mapa \* ARABIC </w:instrText>
      </w:r>
      <w:r w:rsidR="009E5D18">
        <w:rPr>
          <w:noProof/>
        </w:rPr>
        <w:fldChar w:fldCharType="separate"/>
      </w:r>
      <w:r w:rsidR="00635D5F">
        <w:rPr>
          <w:noProof/>
        </w:rPr>
        <w:t>1</w:t>
      </w:r>
      <w:r w:rsidR="009E5D18">
        <w:rPr>
          <w:noProof/>
        </w:rPr>
        <w:fldChar w:fldCharType="end"/>
      </w:r>
      <w:r>
        <w:t xml:space="preserve">     </w:t>
      </w:r>
      <w:r w:rsidRPr="00D45676">
        <w:t>Zasięg terytorialny gmin wchodzących w skład Obszaru Funkcjonalnego „Turystyczne Bieszczady”</w:t>
      </w:r>
      <w:bookmarkEnd w:id="14"/>
    </w:p>
    <w:p w14:paraId="117ACEBF" w14:textId="77777777" w:rsidR="008B45E0" w:rsidRDefault="00DE3000" w:rsidP="00716334">
      <w:pPr>
        <w:spacing w:line="276" w:lineRule="auto"/>
        <w:jc w:val="center"/>
        <w:rPr>
          <w:rFonts w:cstheme="minorHAnsi"/>
          <w:bCs/>
          <w:i/>
          <w:iCs/>
          <w:sz w:val="18"/>
          <w:szCs w:val="18"/>
        </w:rPr>
      </w:pPr>
      <w:r w:rsidRPr="00DE1918">
        <w:rPr>
          <w:noProof/>
          <w:lang w:eastAsia="pl-PL"/>
        </w:rPr>
        <w:drawing>
          <wp:inline distT="0" distB="0" distL="0" distR="0" wp14:anchorId="113A15BB" wp14:editId="64BCE30E">
            <wp:extent cx="4029302" cy="43624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2">
                      <a:extLst>
                        <a:ext uri="{28A0092B-C50C-407E-A947-70E740481C1C}">
                          <a14:useLocalDpi xmlns:a14="http://schemas.microsoft.com/office/drawing/2010/main" val="0"/>
                        </a:ext>
                      </a:extLst>
                    </a:blip>
                    <a:stretch>
                      <a:fillRect/>
                    </a:stretch>
                  </pic:blipFill>
                  <pic:spPr>
                    <a:xfrm>
                      <a:off x="0" y="0"/>
                      <a:ext cx="4030378" cy="4363615"/>
                    </a:xfrm>
                    <a:prstGeom prst="rect">
                      <a:avLst/>
                    </a:prstGeom>
                  </pic:spPr>
                </pic:pic>
              </a:graphicData>
            </a:graphic>
          </wp:inline>
        </w:drawing>
      </w:r>
    </w:p>
    <w:p w14:paraId="0DCA126D" w14:textId="3D5F70E5" w:rsidR="00D55C36" w:rsidRPr="00DE3000" w:rsidRDefault="00D55C36" w:rsidP="00716334">
      <w:pPr>
        <w:spacing w:line="276" w:lineRule="auto"/>
        <w:jc w:val="center"/>
        <w:rPr>
          <w:rFonts w:cstheme="minorHAnsi"/>
          <w:b/>
          <w:i/>
          <w:iCs/>
        </w:rPr>
      </w:pPr>
      <w:r w:rsidRPr="00017D6B">
        <w:rPr>
          <w:rFonts w:cstheme="minorHAnsi"/>
          <w:bCs/>
          <w:i/>
          <w:iCs/>
          <w:sz w:val="18"/>
          <w:szCs w:val="18"/>
        </w:rPr>
        <w:t>Źródło: Opracowanie własne</w:t>
      </w:r>
    </w:p>
    <w:p w14:paraId="0219B8A4" w14:textId="51D51408" w:rsidR="00716334" w:rsidRDefault="00716334" w:rsidP="00716334">
      <w:pPr>
        <w:pStyle w:val="Legenda"/>
        <w:keepNext/>
        <w:jc w:val="center"/>
      </w:pPr>
      <w:bookmarkStart w:id="15" w:name="_Toc193101847"/>
      <w:r>
        <w:lastRenderedPageBreak/>
        <w:t xml:space="preserve">Mapa </w:t>
      </w:r>
      <w:r w:rsidR="009E5D18">
        <w:rPr>
          <w:noProof/>
        </w:rPr>
        <w:fldChar w:fldCharType="begin"/>
      </w:r>
      <w:r w:rsidR="009E5D18">
        <w:rPr>
          <w:noProof/>
        </w:rPr>
        <w:instrText xml:space="preserve"> SEQ Mapa \* ARABIC </w:instrText>
      </w:r>
      <w:r w:rsidR="009E5D18">
        <w:rPr>
          <w:noProof/>
        </w:rPr>
        <w:fldChar w:fldCharType="separate"/>
      </w:r>
      <w:r w:rsidR="00635D5F">
        <w:rPr>
          <w:noProof/>
        </w:rPr>
        <w:t>2</w:t>
      </w:r>
      <w:r w:rsidR="009E5D18">
        <w:rPr>
          <w:noProof/>
        </w:rPr>
        <w:fldChar w:fldCharType="end"/>
      </w:r>
      <w:r>
        <w:t xml:space="preserve">    </w:t>
      </w:r>
      <w:r w:rsidRPr="00A83F60">
        <w:t>Lokalizacja OF „Turystyczne Bieszczady” na tle województwa podkarpackiego</w:t>
      </w:r>
      <w:bookmarkEnd w:id="15"/>
    </w:p>
    <w:p w14:paraId="7A5A3832" w14:textId="678EECA7" w:rsidR="00D55C36" w:rsidRPr="00D55C36" w:rsidRDefault="00DE3000" w:rsidP="00D55C36">
      <w:pPr>
        <w:spacing w:after="200"/>
        <w:rPr>
          <w:rFonts w:cstheme="minorHAnsi"/>
          <w:b/>
          <w:i/>
          <w:iCs/>
        </w:rPr>
      </w:pPr>
      <w:r w:rsidRPr="00DE1918">
        <w:rPr>
          <w:noProof/>
          <w:lang w:eastAsia="pl-PL"/>
        </w:rPr>
        <w:drawing>
          <wp:inline distT="0" distB="0" distL="0" distR="0" wp14:anchorId="104C75A0" wp14:editId="73AD0EAF">
            <wp:extent cx="6027420" cy="5781675"/>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3">
                      <a:extLst>
                        <a:ext uri="{28A0092B-C50C-407E-A947-70E740481C1C}">
                          <a14:useLocalDpi xmlns:a14="http://schemas.microsoft.com/office/drawing/2010/main" val="0"/>
                        </a:ext>
                      </a:extLst>
                    </a:blip>
                    <a:stretch>
                      <a:fillRect/>
                    </a:stretch>
                  </pic:blipFill>
                  <pic:spPr>
                    <a:xfrm>
                      <a:off x="0" y="0"/>
                      <a:ext cx="6027810" cy="5781675"/>
                    </a:xfrm>
                    <a:prstGeom prst="rect">
                      <a:avLst/>
                    </a:prstGeom>
                  </pic:spPr>
                </pic:pic>
              </a:graphicData>
            </a:graphic>
          </wp:inline>
        </w:drawing>
      </w:r>
    </w:p>
    <w:p w14:paraId="722ACB80" w14:textId="77777777" w:rsidR="00D55C36" w:rsidRPr="00E930D7" w:rsidRDefault="00D55C36" w:rsidP="00716334">
      <w:pPr>
        <w:spacing w:before="240" w:after="200"/>
        <w:jc w:val="center"/>
        <w:rPr>
          <w:rFonts w:cstheme="minorHAnsi"/>
          <w:bCs/>
          <w:i/>
          <w:iCs/>
          <w:sz w:val="18"/>
          <w:szCs w:val="18"/>
        </w:rPr>
      </w:pPr>
      <w:r w:rsidRPr="00E930D7">
        <w:rPr>
          <w:rFonts w:cstheme="minorHAnsi"/>
          <w:bCs/>
          <w:i/>
          <w:iCs/>
          <w:sz w:val="18"/>
          <w:szCs w:val="18"/>
        </w:rPr>
        <w:t>Źródło: Opracowanie własne na podstawie www.wikipedia.org</w:t>
      </w:r>
    </w:p>
    <w:p w14:paraId="6ECDD8B8" w14:textId="77777777" w:rsidR="00D55C36" w:rsidRPr="00880136" w:rsidRDefault="00D55C36" w:rsidP="00D55C36">
      <w:pPr>
        <w:pStyle w:val="Default"/>
        <w:spacing w:after="43" w:line="276" w:lineRule="auto"/>
        <w:jc w:val="both"/>
        <w:rPr>
          <w:rFonts w:asciiTheme="minorHAnsi" w:hAnsiTheme="minorHAnsi" w:cstheme="minorBidi"/>
          <w:color w:val="auto"/>
          <w:sz w:val="22"/>
          <w:szCs w:val="22"/>
        </w:rPr>
      </w:pPr>
    </w:p>
    <w:p w14:paraId="603869B2" w14:textId="2081BC37" w:rsidR="00467023" w:rsidRDefault="005A6EAC" w:rsidP="00DD1B1E">
      <w:pPr>
        <w:pStyle w:val="Nagwek1"/>
        <w:numPr>
          <w:ilvl w:val="0"/>
          <w:numId w:val="63"/>
        </w:numPr>
        <w:jc w:val="left"/>
      </w:pPr>
      <w:r>
        <w:br w:type="page"/>
      </w:r>
      <w:bookmarkStart w:id="16" w:name="_Toc139632857"/>
      <w:bookmarkStart w:id="17" w:name="_Toc193101657"/>
      <w:r w:rsidR="000623E4">
        <w:rPr>
          <w:noProof/>
          <w:lang w:eastAsia="pl-PL"/>
        </w:rPr>
        <w:lastRenderedPageBreak/>
        <w:drawing>
          <wp:anchor distT="0" distB="0" distL="114300" distR="114300" simplePos="0" relativeHeight="251906048" behindDoc="0" locked="0" layoutInCell="1" allowOverlap="1" wp14:anchorId="69E1FBCB" wp14:editId="08065E67">
            <wp:simplePos x="0" y="0"/>
            <wp:positionH relativeFrom="margin">
              <wp:posOffset>-476885</wp:posOffset>
            </wp:positionH>
            <wp:positionV relativeFrom="margin">
              <wp:posOffset>-871434</wp:posOffset>
            </wp:positionV>
            <wp:extent cx="7708900" cy="10893425"/>
            <wp:effectExtent l="0" t="0" r="0" b="0"/>
            <wp:wrapNone/>
            <wp:docPr id="1546405303"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530" t="81" r="-1685" b="-5389"/>
                    <a:stretch/>
                  </pic:blipFill>
                  <pic:spPr bwMode="auto">
                    <a:xfrm>
                      <a:off x="0" y="0"/>
                      <a:ext cx="7708900" cy="1089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148A" w:rsidRPr="004B5CBE">
        <w:t>Spójność Strategii Rozwoju Ponadlokalnego "</w:t>
      </w:r>
      <w:r w:rsidR="00FD148A">
        <w:t>Turystyczne Bieszczady</w:t>
      </w:r>
      <w:r w:rsidR="00FD148A" w:rsidRPr="004B5CBE">
        <w:t>"</w:t>
      </w:r>
      <w:r w:rsidR="00FD148A">
        <w:t xml:space="preserve"> na lata 2025 - 2030</w:t>
      </w:r>
      <w:r w:rsidR="00FD148A" w:rsidRPr="004B5CBE">
        <w:t xml:space="preserve"> z dokumentami i celami na poziomie europejskim, krajowym i regionalnym</w:t>
      </w:r>
      <w:bookmarkEnd w:id="16"/>
      <w:bookmarkEnd w:id="17"/>
      <w:r w:rsidR="00467023">
        <w:br w:type="page"/>
      </w:r>
    </w:p>
    <w:p w14:paraId="613A6DFF" w14:textId="6D5DFEF6" w:rsidR="00467023" w:rsidRPr="007B67DD" w:rsidRDefault="00467023" w:rsidP="00467023">
      <w:pPr>
        <w:pStyle w:val="Default"/>
        <w:spacing w:after="200" w:line="276" w:lineRule="auto"/>
        <w:ind w:firstLine="709"/>
        <w:jc w:val="both"/>
        <w:rPr>
          <w:rFonts w:asciiTheme="minorHAnsi" w:hAnsiTheme="minorHAnsi" w:cstheme="minorBidi"/>
          <w:color w:val="auto"/>
          <w:sz w:val="22"/>
          <w:szCs w:val="22"/>
        </w:rPr>
      </w:pPr>
      <w:r w:rsidRPr="007B67DD">
        <w:rPr>
          <w:rFonts w:asciiTheme="minorHAnsi" w:hAnsiTheme="minorHAnsi" w:cstheme="minorBidi"/>
          <w:color w:val="auto"/>
          <w:sz w:val="22"/>
          <w:szCs w:val="22"/>
        </w:rPr>
        <w:lastRenderedPageBreak/>
        <w:t xml:space="preserve">Przygotowanie wspólnej strategii ponadlokalnej jest odpowiedzią na potrzebę planowania działań rozwojowych wykraczających i oddziałujących poza granice administracyjne jednostek terytorialnych. Opracowanie dokumentu dotyczącego kilku samorządów pozwoli również na aplikowanie o środki unijne, a także umożliwi realizację zintegrowanych projektów partnerskich </w:t>
      </w:r>
    </w:p>
    <w:p w14:paraId="199ABA43" w14:textId="0A8A8660" w:rsidR="00467023" w:rsidRPr="007B67DD" w:rsidRDefault="00467023" w:rsidP="00467023">
      <w:pPr>
        <w:spacing w:line="276" w:lineRule="auto"/>
        <w:ind w:firstLine="709"/>
      </w:pPr>
      <w:r w:rsidRPr="007B67DD">
        <w:t>W niniejszym rozdziale wskazano zbiór podstawowy</w:t>
      </w:r>
      <w:r>
        <w:t>ch dokumentów wyższego rzędu, z </w:t>
      </w:r>
      <w:r w:rsidRPr="007B67DD">
        <w:t>którymi Strategia Rozwoju Ponadlokalnego „</w:t>
      </w:r>
      <w:r>
        <w:t>Turystyczne Bieszczady</w:t>
      </w:r>
      <w:r w:rsidRPr="007B67DD">
        <w:t xml:space="preserve">” </w:t>
      </w:r>
      <w:r w:rsidR="00D93605">
        <w:t>na lata 2025</w:t>
      </w:r>
      <w:r>
        <w:t xml:space="preserve">-2030 </w:t>
      </w:r>
      <w:r w:rsidRPr="007B67DD">
        <w:t>wykazuje spójność. Opisane dokumenty strategiczne i wykonawcze</w:t>
      </w:r>
      <w:r>
        <w:t xml:space="preserve"> stanowią warunki brzegowe dla niniejszej </w:t>
      </w:r>
      <w:r w:rsidRPr="007B67DD">
        <w:t xml:space="preserve">Strategii, która przygotowana została w pełnej zgodności z tymi dokumentami. Jednocześnie, mając na uwadze </w:t>
      </w:r>
      <w:r>
        <w:t>realizowaną</w:t>
      </w:r>
      <w:r w:rsidRPr="007B67DD">
        <w:t xml:space="preserve"> perspektywę finansową Unii Europejskiej na lata 2021 – 2027</w:t>
      </w:r>
      <w:r>
        <w:t>,</w:t>
      </w:r>
      <w:r w:rsidRPr="007B67DD">
        <w:t xml:space="preserve"> dołożono wszelkich star</w:t>
      </w:r>
      <w:r>
        <w:t>ań, aby działania określone w </w:t>
      </w:r>
      <w:r w:rsidRPr="007B67DD">
        <w:t>dokumencie odpowiadały równocześnie na wyzwania na p</w:t>
      </w:r>
      <w:r>
        <w:t>oziomie europejskim, krajowym i regionalnym zidentyfikowane w </w:t>
      </w:r>
      <w:r w:rsidRPr="007B67DD">
        <w:t>poszczególnych obszarac</w:t>
      </w:r>
      <w:r>
        <w:t>h wsparcia współfinansowanych z </w:t>
      </w:r>
      <w:r w:rsidRPr="007B67DD">
        <w:t xml:space="preserve">Europejskich Funduszy Strukturalnych i Inwestycyjnych w kolejnych latach. Należy zaznaczyć, że Strategia Rozwoju </w:t>
      </w:r>
      <w:r>
        <w:t xml:space="preserve">Ponadlokalnego </w:t>
      </w:r>
      <w:r w:rsidRPr="007B67DD">
        <w:t>„</w:t>
      </w:r>
      <w:r>
        <w:t>Turystyczne Bieszczady</w:t>
      </w:r>
      <w:r w:rsidRPr="007B67DD">
        <w:t xml:space="preserve">” </w:t>
      </w:r>
      <w:r>
        <w:t>na lata 2023-2030 wykazuje spójność zarówno z </w:t>
      </w:r>
      <w:r w:rsidRPr="007B67DD">
        <w:t>dokumentami o charakterze strategicznym</w:t>
      </w:r>
      <w:r>
        <w:t>,</w:t>
      </w:r>
      <w:r w:rsidRPr="007B67DD">
        <w:t xml:space="preserve"> jak i wykonawczym.</w:t>
      </w:r>
    </w:p>
    <w:p w14:paraId="5FE86206" w14:textId="77777777" w:rsidR="00467023" w:rsidRPr="007B67DD" w:rsidRDefault="00467023" w:rsidP="00467023">
      <w:pPr>
        <w:autoSpaceDE w:val="0"/>
        <w:autoSpaceDN w:val="0"/>
        <w:adjustRightInd w:val="0"/>
        <w:spacing w:after="240" w:line="240" w:lineRule="auto"/>
        <w:rPr>
          <w:b/>
        </w:rPr>
      </w:pPr>
      <w:r w:rsidRPr="007B67DD">
        <w:rPr>
          <w:b/>
        </w:rPr>
        <w:t xml:space="preserve">Poziom europejski </w:t>
      </w:r>
    </w:p>
    <w:p w14:paraId="74EE0866" w14:textId="59226004" w:rsidR="00467023" w:rsidRPr="007B67DD" w:rsidRDefault="00467023" w:rsidP="00467023">
      <w:pPr>
        <w:autoSpaceDE w:val="0"/>
        <w:autoSpaceDN w:val="0"/>
        <w:adjustRightInd w:val="0"/>
        <w:spacing w:after="200" w:line="276" w:lineRule="auto"/>
        <w:rPr>
          <w:u w:val="single"/>
        </w:rPr>
      </w:pPr>
      <w:r w:rsidRPr="007B67DD">
        <w:rPr>
          <w:u w:val="single"/>
        </w:rPr>
        <w:t xml:space="preserve">Rozporządzenia Parlamentu Europejskiego i Rady </w:t>
      </w:r>
    </w:p>
    <w:p w14:paraId="2A66FE12" w14:textId="121BA9ED" w:rsidR="00467023" w:rsidRPr="007B67DD" w:rsidRDefault="00467023" w:rsidP="00467023">
      <w:pPr>
        <w:autoSpaceDE w:val="0"/>
        <w:autoSpaceDN w:val="0"/>
        <w:adjustRightInd w:val="0"/>
        <w:spacing w:after="200" w:line="276" w:lineRule="auto"/>
        <w:ind w:firstLine="709"/>
      </w:pPr>
      <w:r w:rsidRPr="007B67DD">
        <w:t xml:space="preserve">Komisja Europejska w Rozporządzeniach Parlamentu Europejskiego i Rady przedstawiła </w:t>
      </w:r>
      <w:r>
        <w:t>c</w:t>
      </w:r>
      <w:r w:rsidRPr="007B67DD">
        <w:t xml:space="preserve">ele Polityki Spójności na lata 2021-2027. Pakiet rozporządzeń obejmuje przede wszystkim: rozporządzenie ramowe, rozporządzenie ws. Europejskiego Funduszu Rozwoju Regionalnego (EFRR) i Funduszu Spójności (FS), rozporządzenie ws. Europejskiego Funduszu Społecznego Plus (EFS+), rozporządzenie ws. Interreg, rozporządzenie ws. Funduszu na rzecz Sprawiedliwej Transformacji (FST). Jednym z elementów ww. dokumentów jest przedstawienie podstawowych założeń i Celów Tematycznych dla Polityki Spójności oraz proponowanych przez Komisję Europejską zasad funkcjonowania programów operacyjnych w perspektywie 2021–2027. </w:t>
      </w:r>
    </w:p>
    <w:p w14:paraId="4C2DB7B4" w14:textId="0DF9501E" w:rsidR="001F7B8B" w:rsidRDefault="00467023" w:rsidP="00467023">
      <w:pPr>
        <w:spacing w:line="276" w:lineRule="auto"/>
        <w:ind w:firstLine="709"/>
      </w:pPr>
      <w:r w:rsidRPr="007B67DD">
        <w:t xml:space="preserve">W </w:t>
      </w:r>
      <w:r>
        <w:t xml:space="preserve">trwającej perspektywie finansowej </w:t>
      </w:r>
      <w:r w:rsidRPr="007B67DD">
        <w:t xml:space="preserve">Polska </w:t>
      </w:r>
      <w:r>
        <w:t>realizuje</w:t>
      </w:r>
      <w:r w:rsidRPr="007B67DD">
        <w:t xml:space="preserve"> działania w ramach wszystkich pięciu celów polityki spójności oraz celu dodatkowego</w:t>
      </w:r>
      <w:r>
        <w:t>,</w:t>
      </w:r>
      <w:r w:rsidRPr="007B67DD">
        <w:t xml:space="preserve"> umożliwiającego obywatelom i regionom łagodzenie społecznych, gospodarczych i środowiskowo-przestrzennych skutków transformacji</w:t>
      </w:r>
      <w:r>
        <w:t xml:space="preserve"> w </w:t>
      </w:r>
      <w:r w:rsidRPr="007B67DD">
        <w:t>kierunku gospodarki neutralnej dla klimatu.</w:t>
      </w:r>
    </w:p>
    <w:p w14:paraId="3A465009" w14:textId="77777777" w:rsidR="001F7B8B" w:rsidRPr="001F7B8B" w:rsidRDefault="001F7B8B" w:rsidP="001F7B8B"/>
    <w:p w14:paraId="30834C1E" w14:textId="367941D6" w:rsidR="001F7B8B" w:rsidRDefault="001F7B8B" w:rsidP="001F7B8B"/>
    <w:p w14:paraId="2AFEFE07" w14:textId="5F9CFA72" w:rsidR="001F7B8B" w:rsidRDefault="001F7B8B" w:rsidP="001F7B8B">
      <w:pPr>
        <w:pStyle w:val="Legenda"/>
        <w:keepNext/>
        <w:jc w:val="center"/>
      </w:pPr>
      <w:bookmarkStart w:id="18" w:name="_Toc191648042"/>
      <w:r>
        <w:lastRenderedPageBreak/>
        <w:t xml:space="preserve">Zdjęcie </w:t>
      </w:r>
      <w:r w:rsidR="009E5D18">
        <w:rPr>
          <w:noProof/>
        </w:rPr>
        <w:fldChar w:fldCharType="begin"/>
      </w:r>
      <w:r w:rsidR="009E5D18">
        <w:rPr>
          <w:noProof/>
        </w:rPr>
        <w:instrText xml:space="preserve"> SEQ Zdjęcie \* ARABIC </w:instrText>
      </w:r>
      <w:r w:rsidR="009E5D18">
        <w:rPr>
          <w:noProof/>
        </w:rPr>
        <w:fldChar w:fldCharType="separate"/>
      </w:r>
      <w:r w:rsidR="00635D5F">
        <w:rPr>
          <w:noProof/>
        </w:rPr>
        <w:t>1</w:t>
      </w:r>
      <w:r w:rsidR="009E5D18">
        <w:rPr>
          <w:noProof/>
        </w:rPr>
        <w:fldChar w:fldCharType="end"/>
      </w:r>
      <w:r>
        <w:t xml:space="preserve">   </w:t>
      </w:r>
      <w:r w:rsidRPr="00442DD7">
        <w:t>Cele Polityki Spójności na lata 2021-2027</w:t>
      </w:r>
      <w:bookmarkEnd w:id="18"/>
    </w:p>
    <w:p w14:paraId="7B9416F4" w14:textId="0C5F3C60" w:rsidR="00467023" w:rsidRPr="00467023" w:rsidRDefault="00467023" w:rsidP="00467023">
      <w:pPr>
        <w:jc w:val="left"/>
        <w:rPr>
          <w:b/>
          <w:i/>
        </w:rPr>
      </w:pPr>
      <w:r w:rsidRPr="000F3DA2">
        <w:rPr>
          <w:b/>
          <w:i/>
          <w:noProof/>
          <w:lang w:eastAsia="pl-PL"/>
        </w:rPr>
        <w:drawing>
          <wp:inline distT="0" distB="0" distL="0" distR="0" wp14:anchorId="43FBD867" wp14:editId="1BE026FB">
            <wp:extent cx="5502910" cy="3951880"/>
            <wp:effectExtent l="0" t="0" r="254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le Polityki Spójności na lata 2021-2027.jpg"/>
                    <pic:cNvPicPr/>
                  </pic:nvPicPr>
                  <pic:blipFill>
                    <a:blip r:embed="rId15">
                      <a:extLst>
                        <a:ext uri="{28A0092B-C50C-407E-A947-70E740481C1C}">
                          <a14:useLocalDpi xmlns:a14="http://schemas.microsoft.com/office/drawing/2010/main" val="0"/>
                        </a:ext>
                      </a:extLst>
                    </a:blip>
                    <a:stretch>
                      <a:fillRect/>
                    </a:stretch>
                  </pic:blipFill>
                  <pic:spPr>
                    <a:xfrm>
                      <a:off x="0" y="0"/>
                      <a:ext cx="5502910" cy="3951880"/>
                    </a:xfrm>
                    <a:prstGeom prst="rect">
                      <a:avLst/>
                    </a:prstGeom>
                  </pic:spPr>
                </pic:pic>
              </a:graphicData>
            </a:graphic>
          </wp:inline>
        </w:drawing>
      </w:r>
    </w:p>
    <w:p w14:paraId="7B41974E" w14:textId="3A68ACA1" w:rsidR="00467023" w:rsidRPr="007B67DD" w:rsidRDefault="00467023" w:rsidP="00467023">
      <w:pPr>
        <w:spacing w:line="276" w:lineRule="auto"/>
        <w:ind w:firstLine="709"/>
      </w:pPr>
      <w:r>
        <w:t>D</w:t>
      </w:r>
      <w:r w:rsidRPr="007B67DD">
        <w:t xml:space="preserve">zięki wspieraniu zrównoważonego i zintegrowanego rozwoju wszystkich rodzajów terytoriów i inicjatyw lokalnych jednym z ważniejszych </w:t>
      </w:r>
      <w:r>
        <w:t>celów polityki spójności d</w:t>
      </w:r>
      <w:r w:rsidRPr="007B67DD">
        <w:t xml:space="preserve">la </w:t>
      </w:r>
      <w:r>
        <w:t xml:space="preserve">OF </w:t>
      </w:r>
      <w:r w:rsidRPr="007B67DD">
        <w:t>„</w:t>
      </w:r>
      <w:r>
        <w:t>Turystyczne Bieszczady</w:t>
      </w:r>
      <w:r w:rsidRPr="007B67DD">
        <w:t>” jest Cel Tematyczny nr 5 – Europa bliższa obywatelom</w:t>
      </w:r>
      <w:r>
        <w:t>,</w:t>
      </w:r>
      <w:r w:rsidRPr="007B67DD">
        <w:t xml:space="preserve"> , który jest podstawą ustanowienia Instrumentów Terytorialnych (w tym ZIT</w:t>
      </w:r>
      <w:r>
        <w:t xml:space="preserve"> i IIT</w:t>
      </w:r>
      <w:r w:rsidRPr="007B67DD">
        <w:t xml:space="preserve">) i będzie głównym źródłem finansowania projektów </w:t>
      </w:r>
      <w:r w:rsidR="00BD57AC">
        <w:br/>
      </w:r>
      <w:r w:rsidRPr="007B67DD">
        <w:t xml:space="preserve">w ramach obszarów funkcjonalnych w perspektywie 2021 – 2027. Zaplanowano jednak, </w:t>
      </w:r>
      <w:r>
        <w:t>że w </w:t>
      </w:r>
      <w:r w:rsidRPr="007B67DD">
        <w:t xml:space="preserve">ramach ZIT </w:t>
      </w:r>
      <w:r>
        <w:t xml:space="preserve">i IIT </w:t>
      </w:r>
      <w:r w:rsidRPr="007B67DD">
        <w:t>możliwa będzie realizacja projektów również we wszystkich pozostałych celach polityki. Zarówno współfinansowanych z Europejskiego Funduszu Rozwoju Regionalnego</w:t>
      </w:r>
      <w:r>
        <w:t>, jak i </w:t>
      </w:r>
      <w:r w:rsidRPr="007B67DD">
        <w:t>Europejskiego Funduszu Społecznego.</w:t>
      </w:r>
    </w:p>
    <w:p w14:paraId="7AFFEA2F" w14:textId="29952111" w:rsidR="00467023" w:rsidRPr="00467023" w:rsidRDefault="00467023" w:rsidP="00467023">
      <w:pPr>
        <w:autoSpaceDE w:val="0"/>
        <w:autoSpaceDN w:val="0"/>
        <w:adjustRightInd w:val="0"/>
        <w:spacing w:after="200" w:line="240" w:lineRule="auto"/>
        <w:rPr>
          <w:u w:val="single"/>
        </w:rPr>
      </w:pPr>
      <w:r w:rsidRPr="0042575F">
        <w:rPr>
          <w:u w:val="single"/>
        </w:rPr>
        <w:t xml:space="preserve">Europejski Zielony Ład </w:t>
      </w:r>
    </w:p>
    <w:p w14:paraId="03984FC8" w14:textId="6C116336" w:rsidR="00467023" w:rsidRPr="007B67DD" w:rsidRDefault="00467023" w:rsidP="00467023">
      <w:pPr>
        <w:autoSpaceDE w:val="0"/>
        <w:autoSpaceDN w:val="0"/>
        <w:adjustRightInd w:val="0"/>
        <w:spacing w:after="200" w:line="276" w:lineRule="auto"/>
        <w:ind w:firstLine="709"/>
      </w:pPr>
      <w:r w:rsidRPr="007B67DD">
        <w:t xml:space="preserve">Europejski Zielony Ład jest strategią na rzecz rozwoju, mającą na celu przekształcenie UE </w:t>
      </w:r>
      <w:r w:rsidR="00BD57AC">
        <w:br/>
      </w:r>
      <w:r w:rsidRPr="007B67DD">
        <w:t>w sprawiedliwe i prosperujące społeczeństwo żyjące w kon</w:t>
      </w:r>
      <w:r>
        <w:t>kurencyjnej, zasobooszczędnej i </w:t>
      </w:r>
      <w:r w:rsidRPr="007B67DD">
        <w:t xml:space="preserve">nowoczesnej gospodarce. Jej celem jest również: ochrona, zachowanie i poprawa kapitału naturalnego oraz ochrona zdrowia i dobrostanu obywateli przed zagrożeniami oraz negatywnymi skutkami związanymi z klimatem i naturalnym środowiskiem. </w:t>
      </w:r>
    </w:p>
    <w:p w14:paraId="06D7F7F2" w14:textId="6DE9B363" w:rsidR="00467023" w:rsidRPr="007B67DD" w:rsidRDefault="00467023" w:rsidP="00467023">
      <w:pPr>
        <w:autoSpaceDE w:val="0"/>
        <w:autoSpaceDN w:val="0"/>
        <w:adjustRightInd w:val="0"/>
        <w:spacing w:after="120" w:line="276" w:lineRule="auto"/>
        <w:ind w:firstLine="709"/>
      </w:pPr>
      <w:r w:rsidRPr="007B67DD">
        <w:t xml:space="preserve">Dokument zawiera plan działań umożliwiających bardziej efektywne wykorzystanie zasobów dzięki przejściu na czystą gospodarkę o obiegu zamkniętym oraz przeciwdziałanie utracie różnorodności biologicznej i zmniejszenie poziomu zanieczyszczeń. Do obszarów Europejskiego Zielonego Ładu, wchodzą m.in.: </w:t>
      </w:r>
    </w:p>
    <w:p w14:paraId="264FC4C0" w14:textId="77777777" w:rsidR="00467023" w:rsidRPr="007B67DD" w:rsidRDefault="00467023" w:rsidP="00926215">
      <w:pPr>
        <w:pStyle w:val="Akapitzlist"/>
        <w:numPr>
          <w:ilvl w:val="1"/>
          <w:numId w:val="20"/>
        </w:numPr>
        <w:autoSpaceDE w:val="0"/>
        <w:autoSpaceDN w:val="0"/>
        <w:adjustRightInd w:val="0"/>
        <w:spacing w:after="43" w:line="276" w:lineRule="auto"/>
        <w:ind w:left="697" w:hanging="357"/>
      </w:pPr>
      <w:r w:rsidRPr="007B67DD">
        <w:t xml:space="preserve">Ochrona naszego wrażliwego ekosystemu i bioróżnorodności biologicznej; </w:t>
      </w:r>
    </w:p>
    <w:p w14:paraId="5D3BB850" w14:textId="77777777" w:rsidR="00467023" w:rsidRPr="007B67DD" w:rsidRDefault="00467023" w:rsidP="00926215">
      <w:pPr>
        <w:pStyle w:val="Akapitzlist"/>
        <w:numPr>
          <w:ilvl w:val="1"/>
          <w:numId w:val="20"/>
        </w:numPr>
        <w:autoSpaceDE w:val="0"/>
        <w:autoSpaceDN w:val="0"/>
        <w:adjustRightInd w:val="0"/>
        <w:spacing w:after="43" w:line="276" w:lineRule="auto"/>
        <w:ind w:left="697" w:hanging="357"/>
      </w:pPr>
      <w:r w:rsidRPr="007B67DD">
        <w:t xml:space="preserve">Sposoby na bardziej zrównoważony łańcuch żywnościowy; </w:t>
      </w:r>
    </w:p>
    <w:p w14:paraId="571AC89A" w14:textId="77777777" w:rsidR="00467023" w:rsidRPr="007B67DD" w:rsidRDefault="00467023" w:rsidP="00926215">
      <w:pPr>
        <w:pStyle w:val="Akapitzlist"/>
        <w:numPr>
          <w:ilvl w:val="1"/>
          <w:numId w:val="20"/>
        </w:numPr>
        <w:autoSpaceDE w:val="0"/>
        <w:autoSpaceDN w:val="0"/>
        <w:adjustRightInd w:val="0"/>
        <w:spacing w:after="43" w:line="276" w:lineRule="auto"/>
        <w:ind w:left="697" w:hanging="357"/>
      </w:pPr>
      <w:r w:rsidRPr="007B67DD">
        <w:t xml:space="preserve">Czysta i bezpieczna energia; </w:t>
      </w:r>
    </w:p>
    <w:p w14:paraId="398E993B" w14:textId="77777777" w:rsidR="00467023" w:rsidRPr="007B67DD" w:rsidRDefault="00467023" w:rsidP="00926215">
      <w:pPr>
        <w:pStyle w:val="Akapitzlist"/>
        <w:numPr>
          <w:ilvl w:val="1"/>
          <w:numId w:val="20"/>
        </w:numPr>
        <w:autoSpaceDE w:val="0"/>
        <w:autoSpaceDN w:val="0"/>
        <w:adjustRightInd w:val="0"/>
        <w:spacing w:after="43" w:line="276" w:lineRule="auto"/>
        <w:ind w:left="697" w:hanging="357"/>
      </w:pPr>
      <w:r w:rsidRPr="007B67DD">
        <w:lastRenderedPageBreak/>
        <w:t xml:space="preserve">Zrównoważony przemysł i sposoby na bardziej zrównoważone i przyjazne środowisku cykle produkcyjne; </w:t>
      </w:r>
    </w:p>
    <w:p w14:paraId="2E994BBE" w14:textId="77777777" w:rsidR="00467023" w:rsidRPr="007B67DD" w:rsidRDefault="00467023" w:rsidP="00926215">
      <w:pPr>
        <w:pStyle w:val="Akapitzlist"/>
        <w:numPr>
          <w:ilvl w:val="1"/>
          <w:numId w:val="20"/>
        </w:numPr>
        <w:autoSpaceDE w:val="0"/>
        <w:autoSpaceDN w:val="0"/>
        <w:adjustRightInd w:val="0"/>
        <w:spacing w:after="43" w:line="276" w:lineRule="auto"/>
        <w:ind w:left="697" w:hanging="357"/>
      </w:pPr>
      <w:r w:rsidRPr="007B67DD">
        <w:t xml:space="preserve">Bardziej ekologiczny sektor budowlany i renowacyjny; </w:t>
      </w:r>
    </w:p>
    <w:p w14:paraId="49FB93A9" w14:textId="77777777" w:rsidR="00467023" w:rsidRPr="007B67DD" w:rsidRDefault="00467023" w:rsidP="00926215">
      <w:pPr>
        <w:pStyle w:val="Akapitzlist"/>
        <w:numPr>
          <w:ilvl w:val="1"/>
          <w:numId w:val="20"/>
        </w:numPr>
        <w:autoSpaceDE w:val="0"/>
        <w:autoSpaceDN w:val="0"/>
        <w:adjustRightInd w:val="0"/>
        <w:spacing w:after="43" w:line="276" w:lineRule="auto"/>
        <w:ind w:left="697" w:hanging="357"/>
      </w:pPr>
      <w:r w:rsidRPr="007B67DD">
        <w:t xml:space="preserve">Zrównoważona mobilność i promowanie bardziej zrównoważonych środków transportu; </w:t>
      </w:r>
    </w:p>
    <w:p w14:paraId="535C99DA" w14:textId="77777777" w:rsidR="00467023" w:rsidRPr="007B67DD" w:rsidRDefault="00467023" w:rsidP="00926215">
      <w:pPr>
        <w:pStyle w:val="Akapitzlist"/>
        <w:numPr>
          <w:ilvl w:val="1"/>
          <w:numId w:val="20"/>
        </w:numPr>
        <w:autoSpaceDE w:val="0"/>
        <w:autoSpaceDN w:val="0"/>
        <w:adjustRightInd w:val="0"/>
        <w:spacing w:after="43" w:line="276" w:lineRule="auto"/>
        <w:ind w:left="697" w:hanging="357"/>
      </w:pPr>
      <w:r w:rsidRPr="007B67DD">
        <w:t xml:space="preserve">Środki mające na celu szybkie i skuteczne ograniczenie oraz eliminację zanieczyszczeń; </w:t>
      </w:r>
    </w:p>
    <w:p w14:paraId="365A41C9" w14:textId="76A355CE" w:rsidR="00467023" w:rsidRPr="007B67DD" w:rsidRDefault="00467023" w:rsidP="00926215">
      <w:pPr>
        <w:pStyle w:val="Akapitzlist"/>
        <w:numPr>
          <w:ilvl w:val="1"/>
          <w:numId w:val="20"/>
        </w:numPr>
        <w:autoSpaceDE w:val="0"/>
        <w:autoSpaceDN w:val="0"/>
        <w:adjustRightInd w:val="0"/>
        <w:spacing w:after="200" w:line="276" w:lineRule="auto"/>
        <w:ind w:left="697" w:hanging="357"/>
      </w:pPr>
      <w:r w:rsidRPr="007B67DD">
        <w:t xml:space="preserve">Osiągnięcie neutralności klimatycznej. </w:t>
      </w:r>
    </w:p>
    <w:p w14:paraId="3F9A7FFB" w14:textId="7217FC4F" w:rsidR="00467023" w:rsidRPr="007B67DD" w:rsidRDefault="00467023" w:rsidP="00467023">
      <w:pPr>
        <w:spacing w:line="276" w:lineRule="auto"/>
        <w:ind w:firstLine="697"/>
      </w:pPr>
      <w:r w:rsidRPr="007B67DD">
        <w:t>Zakłada się, że zapisy Strategii Rozwoju Ponadlokalnego „</w:t>
      </w:r>
      <w:r>
        <w:t>Turystyczne Bieszczady</w:t>
      </w:r>
      <w:r w:rsidRPr="007B67DD">
        <w:t xml:space="preserve">” </w:t>
      </w:r>
      <w:r w:rsidR="00C216FC">
        <w:t xml:space="preserve">na lata 2023-2030 </w:t>
      </w:r>
      <w:r w:rsidRPr="007B67DD">
        <w:t>będą zgodne z Europejskim Zielonym Ładem, którego postano</w:t>
      </w:r>
      <w:r>
        <w:t>wienia będą wpływać na zmiany w </w:t>
      </w:r>
      <w:r w:rsidRPr="007B67DD">
        <w:t xml:space="preserve">poszczególnych sektorach Państw UE. Wdrożenie Europejskiego Zielonego Ładu wymagać będzie od członków KE przemyślenia strategii politycznych w zakresie m.in. dostaw czystej energii w gospodarce, w sektorze przemysłu, produkcji i konsumpcji, infrastruktury, transportu, budownictwa, żywności </w:t>
      </w:r>
      <w:r w:rsidR="00BD57AC">
        <w:br/>
      </w:r>
      <w:r w:rsidRPr="007B67DD">
        <w:t>i rolnictwa.</w:t>
      </w:r>
    </w:p>
    <w:p w14:paraId="252C905C" w14:textId="77777777" w:rsidR="00467023" w:rsidRPr="007B67DD" w:rsidRDefault="00467023" w:rsidP="00467023">
      <w:pPr>
        <w:spacing w:line="276" w:lineRule="auto"/>
        <w:rPr>
          <w:b/>
          <w:bCs/>
        </w:rPr>
      </w:pPr>
      <w:r w:rsidRPr="007B67DD">
        <w:rPr>
          <w:b/>
          <w:bCs/>
        </w:rPr>
        <w:t>Poziom krajowy</w:t>
      </w:r>
    </w:p>
    <w:p w14:paraId="6A8E8DB0" w14:textId="641CE3BB" w:rsidR="00467023" w:rsidRPr="007B67DD" w:rsidRDefault="00467023" w:rsidP="00467023">
      <w:pPr>
        <w:autoSpaceDE w:val="0"/>
        <w:autoSpaceDN w:val="0"/>
        <w:adjustRightInd w:val="0"/>
        <w:spacing w:after="200" w:line="240" w:lineRule="auto"/>
        <w:rPr>
          <w:u w:val="single"/>
        </w:rPr>
      </w:pPr>
      <w:r w:rsidRPr="007B67DD">
        <w:rPr>
          <w:u w:val="single"/>
        </w:rPr>
        <w:t xml:space="preserve">Strategia na rzecz Odpowiedzialnego Rozwoju </w:t>
      </w:r>
    </w:p>
    <w:p w14:paraId="43E09C55" w14:textId="77777777" w:rsidR="00585A19" w:rsidRDefault="00585A19" w:rsidP="00585A19">
      <w:pPr>
        <w:autoSpaceDE w:val="0"/>
        <w:autoSpaceDN w:val="0"/>
        <w:adjustRightInd w:val="0"/>
        <w:spacing w:after="200" w:line="276" w:lineRule="auto"/>
        <w:ind w:firstLine="653"/>
      </w:pPr>
      <w:r w:rsidRPr="007B67DD">
        <w:t xml:space="preserve">Strategia na rzecz Odpowiedzialnego Rozwoju, jako jeden z ważniejszych dokumentów krajowych wskazuje, że zrównoważony rozwój społeczny i regionalny to rozwój skierowany na terytorialną różnorodność oraz jej atuty, a jednocześnie dbający o zapewnienie całemu społeczeństwu wysokiej jakości życia. </w:t>
      </w:r>
      <w:r>
        <w:t xml:space="preserve">Jako główny cel SOR określono tworzenie warunków dla wzrostu dochodów mieszkańców Polski przy jednoczesnym wzroście spójności w wymiarze społecznym, ekonomicznym, środowiskowym i terytorialnym. </w:t>
      </w:r>
    </w:p>
    <w:p w14:paraId="1ADA4FAF" w14:textId="77777777" w:rsidR="00585A19" w:rsidRDefault="00585A19" w:rsidP="00585A19">
      <w:pPr>
        <w:autoSpaceDE w:val="0"/>
        <w:autoSpaceDN w:val="0"/>
        <w:adjustRightInd w:val="0"/>
        <w:spacing w:after="200" w:line="276" w:lineRule="auto"/>
        <w:ind w:firstLine="653"/>
      </w:pPr>
      <w:r>
        <w:t xml:space="preserve">Obszary wiejskie w Polsce charakteryzuje zróżnicowanie przestrzenne pod względem poziomu rozwoju społeczno-gospodarczego, jak i funkcji gospodarczych (są to zarówno obszary z dominacją rolnictwa tradycyjnego, obszary rolnictwa wielkoobszarowego, obszary z dominacją funkcji turystycznej, jak i  silnie zurbanizowane obszary położone w pobliżu dużych aglomeracji i mniejszych miast). Pobudzanie ich rozwoju wymaga zintegrowanego i jednocześnie zindywidualizowanego podejścia uwzględniającego ich potencjały i potrzeby rozwojowe. Kierując się celami strategicznymi SOR polityka wobec obszarów wiejskich musi wspierać ich rozwój w oparciu o posiadane przez nie endogeniczne potencjały. Efektem będzie m.in. wyrównywanie szans rozwojowych wszystkim mieszkańcom wsi. Implikuje to działania dotyczące pobudzania przedsiębiorczości, przekształceń strukturalnych, zwiększania mobilności i zapewnienia odpowiedniej jakości usług decydujących o perspektywach rozwojowych (zdrowie, edukacja, transport publiczny), zapewniając przy tym zachowanie walorów kulturowych, krajobrazu i środowiska przyrodniczego. </w:t>
      </w:r>
    </w:p>
    <w:p w14:paraId="7352566D" w14:textId="18E8D726" w:rsidR="00585A19" w:rsidRDefault="00585A19" w:rsidP="00C216FC">
      <w:pPr>
        <w:autoSpaceDE w:val="0"/>
        <w:autoSpaceDN w:val="0"/>
        <w:adjustRightInd w:val="0"/>
        <w:spacing w:after="200" w:line="276" w:lineRule="auto"/>
        <w:ind w:firstLine="653"/>
      </w:pPr>
      <w:r>
        <w:t xml:space="preserve">Realizacja Strategii Rozwoju </w:t>
      </w:r>
      <w:r w:rsidR="00C216FC">
        <w:t>Ponadlokalnego</w:t>
      </w:r>
      <w:r>
        <w:t xml:space="preserve"> </w:t>
      </w:r>
      <w:r w:rsidR="00C216FC">
        <w:t xml:space="preserve">„Turystyczne Bieszczady” </w:t>
      </w:r>
      <w:r>
        <w:t>na lata</w:t>
      </w:r>
      <w:r w:rsidR="00507D72">
        <w:t xml:space="preserve"> 2025</w:t>
      </w:r>
      <w:r w:rsidR="00C216FC">
        <w:t xml:space="preserve">-2030 będzie się wpisywać </w:t>
      </w:r>
      <w:r>
        <w:t xml:space="preserve">w zakładane działania określone w SOR dla obszarów wiejskich, co potwierdza zarówno sformułowana </w:t>
      </w:r>
      <w:r w:rsidR="00C216FC">
        <w:t>w</w:t>
      </w:r>
      <w:r>
        <w:t>izja rozwoju gminy, jak i przyjęte cele strategiczne, które służyć będą urzeczywistnieniu się tej wizji.</w:t>
      </w:r>
    </w:p>
    <w:p w14:paraId="441B0B5F" w14:textId="5C901EDD" w:rsidR="00C216FC" w:rsidRPr="00C216FC" w:rsidRDefault="00467023" w:rsidP="00C216FC">
      <w:pPr>
        <w:autoSpaceDE w:val="0"/>
        <w:autoSpaceDN w:val="0"/>
        <w:adjustRightInd w:val="0"/>
        <w:spacing w:after="200" w:line="276" w:lineRule="auto"/>
        <w:rPr>
          <w:rFonts w:cstheme="minorHAnsi"/>
          <w:color w:val="000000"/>
          <w:u w:val="single"/>
        </w:rPr>
      </w:pPr>
      <w:r w:rsidRPr="007B67DD">
        <w:rPr>
          <w:rFonts w:cstheme="minorHAnsi"/>
          <w:color w:val="000000"/>
          <w:u w:val="single"/>
        </w:rPr>
        <w:t>Krajowa Strate</w:t>
      </w:r>
      <w:r w:rsidR="00585A19">
        <w:rPr>
          <w:rFonts w:cstheme="minorHAnsi"/>
          <w:color w:val="000000"/>
          <w:u w:val="single"/>
        </w:rPr>
        <w:t>gia Rozwoju Regionalnego 2030</w:t>
      </w:r>
      <w:r w:rsidRPr="007B67DD">
        <w:rPr>
          <w:rFonts w:cstheme="minorHAnsi"/>
          <w:color w:val="000000"/>
          <w:u w:val="single"/>
        </w:rPr>
        <w:t xml:space="preserve"> </w:t>
      </w:r>
    </w:p>
    <w:p w14:paraId="7D9F5443" w14:textId="3C1F7D06" w:rsidR="00C216FC" w:rsidRPr="007B67DD" w:rsidRDefault="00C216FC" w:rsidP="00C216FC">
      <w:pPr>
        <w:autoSpaceDE w:val="0"/>
        <w:autoSpaceDN w:val="0"/>
        <w:adjustRightInd w:val="0"/>
        <w:spacing w:after="120" w:line="276" w:lineRule="auto"/>
        <w:ind w:firstLine="709"/>
        <w:rPr>
          <w:rFonts w:cstheme="minorHAnsi"/>
          <w:color w:val="000000"/>
        </w:rPr>
      </w:pPr>
      <w:r w:rsidRPr="002320BC">
        <w:rPr>
          <w:rFonts w:cs="OpenSans"/>
        </w:rPr>
        <w:t xml:space="preserve">Polityka regionalna na szczeblu centralnym koordynowana jest przez </w:t>
      </w:r>
      <w:r w:rsidRPr="002320BC">
        <w:rPr>
          <w:rFonts w:cs="OpenSans-Semibold"/>
        </w:rPr>
        <w:t>Krajową Strategię Rozwoju Regionalnego 2030</w:t>
      </w:r>
      <w:r w:rsidRPr="002320BC">
        <w:rPr>
          <w:rFonts w:cs="OpenSans"/>
        </w:rPr>
        <w:t>. Zakłada ona zrównoważony i bardzi</w:t>
      </w:r>
      <w:r>
        <w:rPr>
          <w:rFonts w:cs="OpenSans"/>
        </w:rPr>
        <w:t>ej spójny rozwój całego kraju i </w:t>
      </w:r>
      <w:r w:rsidRPr="002320BC">
        <w:rPr>
          <w:rFonts w:cs="OpenSans"/>
        </w:rPr>
        <w:t>zmniejszanie</w:t>
      </w:r>
      <w:r w:rsidRPr="002320BC">
        <w:rPr>
          <w:rFonts w:cs="OpenSans-Semibold"/>
        </w:rPr>
        <w:t xml:space="preserve"> </w:t>
      </w:r>
      <w:r w:rsidRPr="002320BC">
        <w:rPr>
          <w:rFonts w:cs="OpenSans"/>
        </w:rPr>
        <w:t xml:space="preserve">dysproporcji rozwojowych między obszarami miejskimi i wiejskimi. W szczególności </w:t>
      </w:r>
      <w:r w:rsidRPr="002320BC">
        <w:rPr>
          <w:rFonts w:cs="OpenSans"/>
        </w:rPr>
        <w:lastRenderedPageBreak/>
        <w:t>wspiera</w:t>
      </w:r>
      <w:r w:rsidRPr="002320BC">
        <w:rPr>
          <w:rFonts w:cs="OpenSans-Semibold"/>
        </w:rPr>
        <w:t xml:space="preserve"> </w:t>
      </w:r>
      <w:r w:rsidRPr="002320BC">
        <w:rPr>
          <w:rFonts w:cs="OpenSans"/>
        </w:rPr>
        <w:t>miasta tracące funkcje społeczno-gospodarcze oraz obszary zagrożone trwałą marginalizacją.</w:t>
      </w:r>
      <w:r>
        <w:rPr>
          <w:rFonts w:cs="OpenSans"/>
        </w:rPr>
        <w:t xml:space="preserve"> </w:t>
      </w:r>
      <w:r>
        <w:t>Strategia</w:t>
      </w:r>
      <w:r w:rsidRPr="007B67DD">
        <w:t xml:space="preserve"> Rozwoju </w:t>
      </w:r>
      <w:r>
        <w:t>Ponadlokalnego „Turystyczne Bieszczady” na lata 2023-2030</w:t>
      </w:r>
      <w:r w:rsidRPr="007B67DD">
        <w:t xml:space="preserve"> </w:t>
      </w:r>
      <w:r>
        <w:rPr>
          <w:rFonts w:cstheme="minorHAnsi"/>
          <w:color w:val="000000"/>
        </w:rPr>
        <w:t>będzie wpisywała się w </w:t>
      </w:r>
      <w:r w:rsidRPr="007B67DD">
        <w:rPr>
          <w:rFonts w:cstheme="minorHAnsi"/>
          <w:color w:val="000000"/>
        </w:rPr>
        <w:t xml:space="preserve">realizację wyzwań wskazanych dla polityki regionalnej w KSRR 2030, tj.: </w:t>
      </w:r>
    </w:p>
    <w:p w14:paraId="64708F5D" w14:textId="77777777" w:rsidR="00C216FC" w:rsidRPr="007B67DD" w:rsidRDefault="00C216FC" w:rsidP="00926215">
      <w:pPr>
        <w:pStyle w:val="Akapitzlist"/>
        <w:numPr>
          <w:ilvl w:val="0"/>
          <w:numId w:val="22"/>
        </w:numPr>
        <w:autoSpaceDE w:val="0"/>
        <w:autoSpaceDN w:val="0"/>
        <w:adjustRightInd w:val="0"/>
        <w:spacing w:after="43" w:line="276" w:lineRule="auto"/>
        <w:ind w:hanging="360"/>
        <w:rPr>
          <w:rFonts w:cstheme="minorHAnsi"/>
          <w:color w:val="000000"/>
        </w:rPr>
      </w:pPr>
      <w:r>
        <w:rPr>
          <w:rFonts w:cstheme="minorHAnsi"/>
          <w:color w:val="000000"/>
        </w:rPr>
        <w:t>a</w:t>
      </w:r>
      <w:r w:rsidRPr="007B67DD">
        <w:rPr>
          <w:rFonts w:cstheme="minorHAnsi"/>
          <w:color w:val="000000"/>
        </w:rPr>
        <w:t xml:space="preserve">daptacja do zmian klimatu oraz ograniczanie zagrożeń dla środowiska; </w:t>
      </w:r>
    </w:p>
    <w:p w14:paraId="4D38DAE5" w14:textId="77777777" w:rsidR="00C216FC" w:rsidRPr="007B67DD" w:rsidRDefault="00C216FC" w:rsidP="00926215">
      <w:pPr>
        <w:pStyle w:val="Akapitzlist"/>
        <w:numPr>
          <w:ilvl w:val="0"/>
          <w:numId w:val="22"/>
        </w:numPr>
        <w:autoSpaceDE w:val="0"/>
        <w:autoSpaceDN w:val="0"/>
        <w:adjustRightInd w:val="0"/>
        <w:spacing w:after="43" w:line="276" w:lineRule="auto"/>
        <w:ind w:hanging="360"/>
        <w:rPr>
          <w:rFonts w:cstheme="minorHAnsi"/>
          <w:color w:val="000000"/>
        </w:rPr>
      </w:pPr>
      <w:r>
        <w:rPr>
          <w:rFonts w:cstheme="minorHAnsi"/>
          <w:color w:val="000000"/>
        </w:rPr>
        <w:t>p</w:t>
      </w:r>
      <w:r w:rsidRPr="007B67DD">
        <w:rPr>
          <w:rFonts w:cstheme="minorHAnsi"/>
          <w:color w:val="000000"/>
        </w:rPr>
        <w:t xml:space="preserve">rzeciwdziałanie negatywnym skutkom procesów demograficznych; </w:t>
      </w:r>
    </w:p>
    <w:p w14:paraId="1932638D" w14:textId="77777777" w:rsidR="00C216FC" w:rsidRPr="007B67DD" w:rsidRDefault="00C216FC" w:rsidP="00926215">
      <w:pPr>
        <w:pStyle w:val="Akapitzlist"/>
        <w:numPr>
          <w:ilvl w:val="0"/>
          <w:numId w:val="22"/>
        </w:numPr>
        <w:autoSpaceDE w:val="0"/>
        <w:autoSpaceDN w:val="0"/>
        <w:adjustRightInd w:val="0"/>
        <w:spacing w:after="43" w:line="276" w:lineRule="auto"/>
        <w:ind w:hanging="360"/>
        <w:rPr>
          <w:rFonts w:cstheme="minorHAnsi"/>
          <w:color w:val="000000"/>
        </w:rPr>
      </w:pPr>
      <w:r>
        <w:rPr>
          <w:rFonts w:cstheme="minorHAnsi"/>
          <w:color w:val="000000"/>
        </w:rPr>
        <w:t>r</w:t>
      </w:r>
      <w:r w:rsidRPr="007B67DD">
        <w:rPr>
          <w:rFonts w:cstheme="minorHAnsi"/>
          <w:color w:val="000000"/>
        </w:rPr>
        <w:t xml:space="preserve">ozwój i wsparcie kapitału ludzkiego i społecznego; </w:t>
      </w:r>
    </w:p>
    <w:p w14:paraId="3D21E254" w14:textId="77777777" w:rsidR="00C216FC" w:rsidRPr="007B67DD" w:rsidRDefault="00C216FC" w:rsidP="00926215">
      <w:pPr>
        <w:pStyle w:val="Akapitzlist"/>
        <w:numPr>
          <w:ilvl w:val="0"/>
          <w:numId w:val="22"/>
        </w:numPr>
        <w:autoSpaceDE w:val="0"/>
        <w:autoSpaceDN w:val="0"/>
        <w:adjustRightInd w:val="0"/>
        <w:spacing w:after="43" w:line="276" w:lineRule="auto"/>
        <w:ind w:hanging="360"/>
        <w:rPr>
          <w:rFonts w:cstheme="minorHAnsi"/>
          <w:color w:val="000000"/>
        </w:rPr>
      </w:pPr>
      <w:r>
        <w:rPr>
          <w:rFonts w:cstheme="minorHAnsi"/>
          <w:color w:val="000000"/>
        </w:rPr>
        <w:t>w</w:t>
      </w:r>
      <w:r w:rsidRPr="007B67DD">
        <w:rPr>
          <w:rFonts w:cstheme="minorHAnsi"/>
          <w:color w:val="000000"/>
        </w:rPr>
        <w:t xml:space="preserve">zrost produktywności i innowacyjności regionalnych gospodarek; </w:t>
      </w:r>
    </w:p>
    <w:p w14:paraId="57F47CA4" w14:textId="77777777" w:rsidR="00C216FC" w:rsidRPr="007B67DD" w:rsidRDefault="00C216FC" w:rsidP="00926215">
      <w:pPr>
        <w:pStyle w:val="Akapitzlist"/>
        <w:numPr>
          <w:ilvl w:val="0"/>
          <w:numId w:val="22"/>
        </w:numPr>
        <w:autoSpaceDE w:val="0"/>
        <w:autoSpaceDN w:val="0"/>
        <w:adjustRightInd w:val="0"/>
        <w:spacing w:after="43" w:line="276" w:lineRule="auto"/>
        <w:ind w:hanging="360"/>
        <w:rPr>
          <w:rFonts w:cstheme="minorHAnsi"/>
          <w:color w:val="000000"/>
        </w:rPr>
      </w:pPr>
      <w:r>
        <w:rPr>
          <w:rFonts w:cstheme="minorHAnsi"/>
          <w:color w:val="000000"/>
        </w:rPr>
        <w:t>r</w:t>
      </w:r>
      <w:r w:rsidRPr="007B67DD">
        <w:rPr>
          <w:rFonts w:cstheme="minorHAnsi"/>
          <w:color w:val="000000"/>
        </w:rPr>
        <w:t>ozwój infrastruktury podnoszącej konkurencyjno</w:t>
      </w:r>
      <w:r>
        <w:rPr>
          <w:rFonts w:cstheme="minorHAnsi"/>
          <w:color w:val="000000"/>
        </w:rPr>
        <w:t>ść, atrakcyjność inwestycyjną i </w:t>
      </w:r>
      <w:r w:rsidRPr="007B67DD">
        <w:rPr>
          <w:rFonts w:cstheme="minorHAnsi"/>
          <w:color w:val="000000"/>
        </w:rPr>
        <w:t xml:space="preserve">warunki życia w regionach; </w:t>
      </w:r>
    </w:p>
    <w:p w14:paraId="595E8E65" w14:textId="77777777" w:rsidR="00C216FC" w:rsidRPr="007B67DD" w:rsidRDefault="00C216FC" w:rsidP="00926215">
      <w:pPr>
        <w:pStyle w:val="Akapitzlist"/>
        <w:numPr>
          <w:ilvl w:val="0"/>
          <w:numId w:val="22"/>
        </w:numPr>
        <w:autoSpaceDE w:val="0"/>
        <w:autoSpaceDN w:val="0"/>
        <w:adjustRightInd w:val="0"/>
        <w:spacing w:after="43" w:line="276" w:lineRule="auto"/>
        <w:ind w:hanging="360"/>
        <w:rPr>
          <w:rFonts w:cstheme="minorHAnsi"/>
          <w:color w:val="000000"/>
        </w:rPr>
      </w:pPr>
      <w:r>
        <w:rPr>
          <w:rFonts w:cstheme="minorHAnsi"/>
          <w:color w:val="000000"/>
        </w:rPr>
        <w:t>z</w:t>
      </w:r>
      <w:r w:rsidRPr="007B67DD">
        <w:rPr>
          <w:rFonts w:cstheme="minorHAnsi"/>
          <w:color w:val="000000"/>
        </w:rPr>
        <w:t xml:space="preserve">większenie efektywności zarządzania rozwojem (w tym finansowania działań rozwojowych) oraz współpracy między samorządami terytorialnymi i między sektorami; </w:t>
      </w:r>
    </w:p>
    <w:p w14:paraId="1B89AB56" w14:textId="77777777" w:rsidR="00C216FC" w:rsidRPr="00C16D3D" w:rsidRDefault="00C216FC" w:rsidP="00926215">
      <w:pPr>
        <w:pStyle w:val="Akapitzlist"/>
        <w:numPr>
          <w:ilvl w:val="0"/>
          <w:numId w:val="22"/>
        </w:numPr>
        <w:autoSpaceDE w:val="0"/>
        <w:autoSpaceDN w:val="0"/>
        <w:adjustRightInd w:val="0"/>
        <w:spacing w:after="200" w:line="276" w:lineRule="auto"/>
        <w:ind w:hanging="360"/>
        <w:rPr>
          <w:rFonts w:cstheme="minorHAnsi"/>
          <w:color w:val="000000"/>
        </w:rPr>
      </w:pPr>
      <w:r>
        <w:rPr>
          <w:rFonts w:cstheme="minorHAnsi"/>
          <w:color w:val="000000"/>
        </w:rPr>
        <w:t>p</w:t>
      </w:r>
      <w:r w:rsidRPr="007B67DD">
        <w:rPr>
          <w:rFonts w:cstheme="minorHAnsi"/>
          <w:color w:val="000000"/>
        </w:rPr>
        <w:t xml:space="preserve">rzeciwdziałanie nierównościom terytorialnym i przestrzennej koncentracji problemów rozwojowych oraz niwelowanie sytuacji kryzysowych na obszarach zdegradowanych. </w:t>
      </w:r>
    </w:p>
    <w:p w14:paraId="0BF747BC" w14:textId="2F8EA200" w:rsidR="00467023" w:rsidRPr="00CD73C6" w:rsidRDefault="00467023" w:rsidP="00C216FC">
      <w:pPr>
        <w:autoSpaceDE w:val="0"/>
        <w:autoSpaceDN w:val="0"/>
        <w:adjustRightInd w:val="0"/>
        <w:spacing w:after="200" w:line="276" w:lineRule="auto"/>
        <w:rPr>
          <w:rFonts w:cstheme="minorHAnsi"/>
          <w:color w:val="000000"/>
          <w:u w:val="single"/>
        </w:rPr>
      </w:pPr>
      <w:r w:rsidRPr="00CD73C6">
        <w:rPr>
          <w:rFonts w:cstheme="minorHAnsi"/>
          <w:color w:val="000000"/>
          <w:u w:val="single"/>
        </w:rPr>
        <w:t xml:space="preserve">Umowa Partnerstwa na </w:t>
      </w:r>
      <w:r w:rsidR="00C216FC">
        <w:rPr>
          <w:rFonts w:cstheme="minorHAnsi"/>
          <w:color w:val="000000"/>
          <w:u w:val="single"/>
        </w:rPr>
        <w:t xml:space="preserve">lata 2021-2027 </w:t>
      </w:r>
    </w:p>
    <w:p w14:paraId="7759037A" w14:textId="570D0EA7" w:rsidR="00467023" w:rsidRPr="00CD73C6" w:rsidRDefault="00467023" w:rsidP="00C216FC">
      <w:pPr>
        <w:autoSpaceDE w:val="0"/>
        <w:autoSpaceDN w:val="0"/>
        <w:adjustRightInd w:val="0"/>
        <w:spacing w:after="200" w:line="276" w:lineRule="auto"/>
        <w:ind w:firstLine="709"/>
        <w:rPr>
          <w:rFonts w:cstheme="minorHAnsi"/>
          <w:color w:val="000000"/>
        </w:rPr>
      </w:pPr>
      <w:r w:rsidRPr="00CD73C6">
        <w:rPr>
          <w:rFonts w:cstheme="minorHAnsi"/>
          <w:color w:val="000000"/>
        </w:rPr>
        <w:t>30 czerwca 2022 r. oficjalnie zakończyły się negocjacje Umowy Partnerstwa między Komisją Europejską a polskim rządem. Dokument ten pokazuje szerszy kontekst i ramy dla perspektywy finansowej UE 2021-2027, jednocześnie nakreślając strategie wykorzystania środków polityki spójności i koordynacji w zakresie określania obszarów wsparcia. Umowa Partnerstwa łączy ze sobą oczekiwania Komisji Europejskiej z wyzwaniami wynikającymi z krajowych dokumentów, takich jak Strategia Odpowiedzialnego Rozwoj</w:t>
      </w:r>
      <w:r w:rsidR="00C216FC">
        <w:rPr>
          <w:rFonts w:cstheme="minorHAnsi"/>
          <w:color w:val="000000"/>
        </w:rPr>
        <w:t xml:space="preserve">u i inne strategie sektorowe. </w:t>
      </w:r>
    </w:p>
    <w:p w14:paraId="447EDB76" w14:textId="70ADEB57" w:rsidR="00467023" w:rsidRPr="007B67DD" w:rsidRDefault="00467023" w:rsidP="00C216FC">
      <w:pPr>
        <w:autoSpaceDE w:val="0"/>
        <w:autoSpaceDN w:val="0"/>
        <w:adjustRightInd w:val="0"/>
        <w:spacing w:after="200" w:line="276" w:lineRule="auto"/>
        <w:ind w:firstLine="709"/>
        <w:rPr>
          <w:rFonts w:cstheme="minorHAnsi"/>
          <w:color w:val="000000"/>
        </w:rPr>
      </w:pPr>
      <w:r w:rsidRPr="00CD73C6">
        <w:rPr>
          <w:rFonts w:cstheme="minorHAnsi"/>
          <w:color w:val="000000"/>
        </w:rPr>
        <w:t xml:space="preserve">UP realizować będą krajowe i </w:t>
      </w:r>
      <w:r w:rsidR="00C216FC">
        <w:rPr>
          <w:rFonts w:cstheme="minorHAnsi"/>
          <w:color w:val="000000"/>
        </w:rPr>
        <w:t>regionalne programy operacyjne</w:t>
      </w:r>
      <w:r w:rsidRPr="00CD73C6">
        <w:rPr>
          <w:rFonts w:cstheme="minorHAnsi"/>
          <w:color w:val="000000"/>
        </w:rPr>
        <w:t>, które wraz z UP tworzą spójny system dokumentów strategicznych i programowych, stanowiący podstawę do realizacji perspektywy 2021-2027 w Polsce. UP zakłada kontynuację</w:t>
      </w:r>
      <w:r w:rsidRPr="007B67DD">
        <w:rPr>
          <w:rFonts w:cstheme="minorHAnsi"/>
          <w:color w:val="000000"/>
        </w:rPr>
        <w:t xml:space="preserve"> realizacji dotychczasowych programów krajowych oraz regionalnych. Nowym narzędziem jest program finansowany ze środków Funduszu na rzec</w:t>
      </w:r>
      <w:r w:rsidR="00C216FC">
        <w:rPr>
          <w:rFonts w:cstheme="minorHAnsi"/>
          <w:color w:val="000000"/>
        </w:rPr>
        <w:t xml:space="preserve">z Sprawiedliwej Transformacji. </w:t>
      </w:r>
    </w:p>
    <w:p w14:paraId="4F3D0902" w14:textId="35E76779" w:rsidR="00467023" w:rsidRPr="007B67DD" w:rsidRDefault="00467023" w:rsidP="00BD57AC">
      <w:pPr>
        <w:autoSpaceDE w:val="0"/>
        <w:autoSpaceDN w:val="0"/>
        <w:adjustRightInd w:val="0"/>
        <w:spacing w:after="200" w:line="276" w:lineRule="auto"/>
        <w:ind w:firstLine="709"/>
        <w:rPr>
          <w:rFonts w:cstheme="minorHAnsi"/>
          <w:color w:val="000000"/>
        </w:rPr>
      </w:pPr>
      <w:r w:rsidRPr="007B67DD">
        <w:rPr>
          <w:rFonts w:cstheme="minorHAnsi"/>
          <w:color w:val="000000"/>
        </w:rPr>
        <w:t xml:space="preserve">Jednym z opisanych w dokumencie narzędzi przeznaczonych dla obszarów funkcjonalnych </w:t>
      </w:r>
      <w:r w:rsidR="00BD57AC">
        <w:rPr>
          <w:rFonts w:cstheme="minorHAnsi"/>
          <w:color w:val="000000"/>
        </w:rPr>
        <w:br/>
      </w:r>
      <w:r w:rsidRPr="007B67DD">
        <w:rPr>
          <w:rFonts w:cstheme="minorHAnsi"/>
          <w:color w:val="000000"/>
        </w:rPr>
        <w:t xml:space="preserve">w perspektywie 2021-2027 </w:t>
      </w:r>
      <w:r w:rsidR="00C216FC">
        <w:rPr>
          <w:rFonts w:cstheme="minorHAnsi"/>
          <w:color w:val="000000"/>
        </w:rPr>
        <w:t>są</w:t>
      </w:r>
      <w:r w:rsidRPr="007B67DD">
        <w:rPr>
          <w:rFonts w:cstheme="minorHAnsi"/>
          <w:color w:val="000000"/>
        </w:rPr>
        <w:t xml:space="preserve"> instrument</w:t>
      </w:r>
      <w:r w:rsidR="00C216FC">
        <w:rPr>
          <w:rFonts w:cstheme="minorHAnsi"/>
          <w:color w:val="000000"/>
        </w:rPr>
        <w:t>y -</w:t>
      </w:r>
      <w:r w:rsidRPr="007B67DD">
        <w:rPr>
          <w:rFonts w:cstheme="minorHAnsi"/>
          <w:color w:val="000000"/>
        </w:rPr>
        <w:t xml:space="preserve"> Zintegrowan</w:t>
      </w:r>
      <w:r w:rsidR="00C216FC">
        <w:rPr>
          <w:rFonts w:cstheme="minorHAnsi"/>
          <w:color w:val="000000"/>
        </w:rPr>
        <w:t>e Inwestycje</w:t>
      </w:r>
      <w:r w:rsidRPr="007B67DD">
        <w:rPr>
          <w:rFonts w:cstheme="minorHAnsi"/>
          <w:color w:val="000000"/>
        </w:rPr>
        <w:t xml:space="preserve"> Terytorialn</w:t>
      </w:r>
      <w:r w:rsidR="00C216FC">
        <w:rPr>
          <w:rFonts w:cstheme="minorHAnsi"/>
          <w:color w:val="000000"/>
        </w:rPr>
        <w:t>e i Inne Instrumenty Terytorialne</w:t>
      </w:r>
      <w:r w:rsidRPr="007B67DD">
        <w:rPr>
          <w:rFonts w:cstheme="minorHAnsi"/>
          <w:color w:val="000000"/>
        </w:rPr>
        <w:t xml:space="preserve">. </w:t>
      </w:r>
      <w:r w:rsidR="00C216FC">
        <w:rPr>
          <w:rFonts w:cstheme="minorHAnsi"/>
          <w:color w:val="000000"/>
        </w:rPr>
        <w:t>Ich</w:t>
      </w:r>
      <w:r w:rsidRPr="007B67DD">
        <w:rPr>
          <w:rFonts w:cstheme="minorHAnsi"/>
          <w:color w:val="000000"/>
        </w:rPr>
        <w:t xml:space="preserve"> istotą jest realizacja partnerskich projektów przyczyniających się do rozwiązywania problemów i</w:t>
      </w:r>
      <w:r>
        <w:rPr>
          <w:rFonts w:cstheme="minorHAnsi"/>
          <w:color w:val="000000"/>
        </w:rPr>
        <w:t> </w:t>
      </w:r>
      <w:r w:rsidRPr="007B67DD">
        <w:rPr>
          <w:rFonts w:cstheme="minorHAnsi"/>
          <w:color w:val="000000"/>
        </w:rPr>
        <w:t>wspólnego oraz skoordynowanego zaspakajania potrzeb całego obszaru. Instrument</w:t>
      </w:r>
      <w:r w:rsidR="00BD57AC">
        <w:rPr>
          <w:rFonts w:cstheme="minorHAnsi"/>
          <w:color w:val="000000"/>
        </w:rPr>
        <w:t>y</w:t>
      </w:r>
      <w:r w:rsidRPr="007B67DD">
        <w:rPr>
          <w:rFonts w:cstheme="minorHAnsi"/>
          <w:color w:val="000000"/>
        </w:rPr>
        <w:t xml:space="preserve"> te ma</w:t>
      </w:r>
      <w:r w:rsidR="00C216FC">
        <w:rPr>
          <w:rFonts w:cstheme="minorHAnsi"/>
          <w:color w:val="000000"/>
        </w:rPr>
        <w:t>ją</w:t>
      </w:r>
      <w:r w:rsidRPr="007B67DD">
        <w:rPr>
          <w:rFonts w:cstheme="minorHAnsi"/>
          <w:color w:val="000000"/>
        </w:rPr>
        <w:t xml:space="preserve"> służyć wzmocnieniu współpracy i partnerstw samorządów, które realizują wspólne działania rozwojowe na podst</w:t>
      </w:r>
      <w:r w:rsidR="00C216FC">
        <w:rPr>
          <w:rFonts w:cstheme="minorHAnsi"/>
          <w:color w:val="000000"/>
        </w:rPr>
        <w:t xml:space="preserve">awie strategii terytorialnych. </w:t>
      </w:r>
    </w:p>
    <w:p w14:paraId="738F6126" w14:textId="27C43DBA" w:rsidR="00467023" w:rsidRPr="007B67DD" w:rsidRDefault="00467023" w:rsidP="00920F88">
      <w:pPr>
        <w:autoSpaceDE w:val="0"/>
        <w:autoSpaceDN w:val="0"/>
        <w:adjustRightInd w:val="0"/>
        <w:spacing w:after="120" w:line="276" w:lineRule="auto"/>
        <w:ind w:firstLine="680"/>
        <w:rPr>
          <w:rFonts w:cstheme="minorHAnsi"/>
          <w:color w:val="000000"/>
        </w:rPr>
      </w:pPr>
      <w:r w:rsidRPr="007B67DD">
        <w:rPr>
          <w:rFonts w:cstheme="minorHAnsi"/>
          <w:color w:val="000000"/>
        </w:rPr>
        <w:t xml:space="preserve">Kluczowe zasady w procesie przygotowania i wprowadzania instrumentów terytorialnych: </w:t>
      </w:r>
    </w:p>
    <w:p w14:paraId="5E8EDD53" w14:textId="77777777" w:rsidR="00467023" w:rsidRPr="007B67DD" w:rsidRDefault="00467023" w:rsidP="00926215">
      <w:pPr>
        <w:pStyle w:val="Akapitzlist"/>
        <w:numPr>
          <w:ilvl w:val="0"/>
          <w:numId w:val="23"/>
        </w:numPr>
        <w:tabs>
          <w:tab w:val="left" w:pos="993"/>
        </w:tabs>
        <w:autoSpaceDE w:val="0"/>
        <w:autoSpaceDN w:val="0"/>
        <w:adjustRightInd w:val="0"/>
        <w:spacing w:after="0" w:line="276" w:lineRule="auto"/>
        <w:ind w:left="709" w:hanging="340"/>
        <w:rPr>
          <w:rFonts w:cstheme="minorHAnsi"/>
          <w:color w:val="000000"/>
        </w:rPr>
      </w:pPr>
      <w:r w:rsidRPr="007B67DD">
        <w:rPr>
          <w:rFonts w:cstheme="minorHAnsi"/>
          <w:color w:val="000000"/>
        </w:rPr>
        <w:t xml:space="preserve">partnerstwo i współpraca, </w:t>
      </w:r>
    </w:p>
    <w:p w14:paraId="29CD8FFF" w14:textId="77777777" w:rsidR="00467023" w:rsidRPr="007B67DD" w:rsidRDefault="00467023" w:rsidP="00926215">
      <w:pPr>
        <w:pStyle w:val="Akapitzlist"/>
        <w:numPr>
          <w:ilvl w:val="0"/>
          <w:numId w:val="23"/>
        </w:numPr>
        <w:tabs>
          <w:tab w:val="left" w:pos="993"/>
        </w:tabs>
        <w:autoSpaceDE w:val="0"/>
        <w:autoSpaceDN w:val="0"/>
        <w:adjustRightInd w:val="0"/>
        <w:spacing w:after="0" w:line="276" w:lineRule="auto"/>
        <w:ind w:left="709" w:hanging="340"/>
        <w:rPr>
          <w:rFonts w:cstheme="minorHAnsi"/>
          <w:color w:val="000000"/>
        </w:rPr>
      </w:pPr>
      <w:r w:rsidRPr="007B67DD">
        <w:rPr>
          <w:rFonts w:cstheme="minorHAnsi"/>
          <w:color w:val="000000"/>
        </w:rPr>
        <w:t xml:space="preserve">zintegrowane podejście do rozwiązywania problemów łączących sąsiadujące jednostki samorządu terytorialnego, </w:t>
      </w:r>
    </w:p>
    <w:p w14:paraId="5443F0AD" w14:textId="44C06AC2" w:rsidR="00467023" w:rsidRPr="00C216FC" w:rsidRDefault="00467023" w:rsidP="00926215">
      <w:pPr>
        <w:pStyle w:val="Akapitzlist"/>
        <w:numPr>
          <w:ilvl w:val="0"/>
          <w:numId w:val="23"/>
        </w:numPr>
        <w:tabs>
          <w:tab w:val="left" w:pos="993"/>
        </w:tabs>
        <w:autoSpaceDE w:val="0"/>
        <w:autoSpaceDN w:val="0"/>
        <w:adjustRightInd w:val="0"/>
        <w:spacing w:after="200" w:line="276" w:lineRule="auto"/>
        <w:ind w:left="709" w:hanging="340"/>
        <w:rPr>
          <w:rFonts w:cstheme="minorHAnsi"/>
          <w:color w:val="000000"/>
        </w:rPr>
      </w:pPr>
      <w:r w:rsidRPr="007B67DD">
        <w:rPr>
          <w:rFonts w:cstheme="minorHAnsi"/>
          <w:color w:val="000000"/>
        </w:rPr>
        <w:t xml:space="preserve">zaangażowanie lokalnych instytucji i organizacji w przygotowanie i realizację działań wynikających ze strategii terytorialnych. </w:t>
      </w:r>
    </w:p>
    <w:p w14:paraId="1CEBDB4F" w14:textId="53BEF36E" w:rsidR="00467023" w:rsidRPr="00C16D3D" w:rsidRDefault="00467023" w:rsidP="00920F88">
      <w:pPr>
        <w:autoSpaceDE w:val="0"/>
        <w:autoSpaceDN w:val="0"/>
        <w:adjustRightInd w:val="0"/>
        <w:spacing w:after="200" w:line="276" w:lineRule="auto"/>
        <w:ind w:firstLine="680"/>
        <w:rPr>
          <w:rFonts w:cstheme="minorHAnsi"/>
          <w:color w:val="000000"/>
        </w:rPr>
      </w:pPr>
      <w:r w:rsidRPr="007B67DD">
        <w:rPr>
          <w:rFonts w:cstheme="minorHAnsi"/>
          <w:color w:val="000000"/>
        </w:rPr>
        <w:t>Realizacja tych zasad ma mieć wpływ na oddolny charakter wypracowanych strategii, które jednocześnie muszą wykazać spójność z ramami strategicznymi na poziomie regionalnym -</w:t>
      </w:r>
      <w:r w:rsidR="00C216FC">
        <w:rPr>
          <w:rFonts w:cstheme="minorHAnsi"/>
          <w:color w:val="000000"/>
        </w:rPr>
        <w:t xml:space="preserve"> strategią rozwoju województwa.</w:t>
      </w:r>
    </w:p>
    <w:p w14:paraId="5D45C6C5" w14:textId="6DCEF159" w:rsidR="00467023" w:rsidRPr="00920F88" w:rsidRDefault="00467023" w:rsidP="00920F88">
      <w:pPr>
        <w:autoSpaceDE w:val="0"/>
        <w:autoSpaceDN w:val="0"/>
        <w:adjustRightInd w:val="0"/>
        <w:spacing w:after="200" w:line="276" w:lineRule="auto"/>
        <w:ind w:firstLine="709"/>
      </w:pPr>
      <w:r w:rsidRPr="007B67DD">
        <w:lastRenderedPageBreak/>
        <w:t xml:space="preserve">Strategia Rozwoju Ponadlokalnego </w:t>
      </w:r>
      <w:r>
        <w:t>„</w:t>
      </w:r>
      <w:r w:rsidR="00920F88">
        <w:t>Turystyczne Bieszczady</w:t>
      </w:r>
      <w:r w:rsidRPr="007B67DD">
        <w:t>”</w:t>
      </w:r>
      <w:r>
        <w:t xml:space="preserve"> na lata 202</w:t>
      </w:r>
      <w:r w:rsidR="00920F88">
        <w:t>3</w:t>
      </w:r>
      <w:r>
        <w:t>-2030</w:t>
      </w:r>
      <w:r w:rsidR="00920F88">
        <w:t xml:space="preserve"> i </w:t>
      </w:r>
      <w:r w:rsidRPr="007B67DD">
        <w:t xml:space="preserve">stworzone </w:t>
      </w:r>
      <w:r>
        <w:t>na jej potrzeby</w:t>
      </w:r>
      <w:r w:rsidRPr="007B67DD">
        <w:t xml:space="preserve"> Partnerstwo </w:t>
      </w:r>
      <w:r w:rsidR="00920F88">
        <w:t xml:space="preserve">gmin, </w:t>
      </w:r>
      <w:r w:rsidRPr="007B67DD">
        <w:t>będą spełniać przedstawione w UP wymagania oraz przewid</w:t>
      </w:r>
      <w:r w:rsidR="006E1D4F">
        <w:t>ują</w:t>
      </w:r>
      <w:r w:rsidRPr="007B67DD">
        <w:t xml:space="preserve"> wykorzystanie instrumentu </w:t>
      </w:r>
      <w:r>
        <w:t>IIT</w:t>
      </w:r>
      <w:r w:rsidRPr="007B67DD">
        <w:t xml:space="preserve">, jako jednego ze źródeł finansowania realizacji działań </w:t>
      </w:r>
      <w:r>
        <w:t>zaplanowanych w tym dokumencie.</w:t>
      </w:r>
    </w:p>
    <w:p w14:paraId="58E7575F" w14:textId="77777777" w:rsidR="00467023" w:rsidRPr="007B67DD" w:rsidRDefault="00467023" w:rsidP="00920F88">
      <w:pPr>
        <w:autoSpaceDE w:val="0"/>
        <w:autoSpaceDN w:val="0"/>
        <w:adjustRightInd w:val="0"/>
        <w:spacing w:after="200" w:line="276" w:lineRule="auto"/>
        <w:rPr>
          <w:b/>
          <w:bCs/>
        </w:rPr>
      </w:pPr>
      <w:r w:rsidRPr="007B67DD">
        <w:rPr>
          <w:b/>
          <w:bCs/>
        </w:rPr>
        <w:t>Poziom regionalny</w:t>
      </w:r>
    </w:p>
    <w:p w14:paraId="7AC31EFC" w14:textId="6FB7D300" w:rsidR="00467023" w:rsidRPr="007B67DD" w:rsidRDefault="00467023" w:rsidP="00920F88">
      <w:pPr>
        <w:autoSpaceDE w:val="0"/>
        <w:autoSpaceDN w:val="0"/>
        <w:adjustRightInd w:val="0"/>
        <w:spacing w:after="200" w:line="276" w:lineRule="auto"/>
        <w:rPr>
          <w:bCs/>
          <w:u w:val="single"/>
        </w:rPr>
      </w:pPr>
      <w:r w:rsidRPr="007B67DD">
        <w:rPr>
          <w:bCs/>
          <w:u w:val="single"/>
        </w:rPr>
        <w:t xml:space="preserve">Strategia rozwoju </w:t>
      </w:r>
      <w:r w:rsidR="00920F88">
        <w:rPr>
          <w:bCs/>
          <w:u w:val="single"/>
        </w:rPr>
        <w:t>województwa – Podkarpackie 2030</w:t>
      </w:r>
    </w:p>
    <w:p w14:paraId="57DF3CC1" w14:textId="3873416E" w:rsidR="00467023" w:rsidRPr="007B67DD" w:rsidRDefault="00467023" w:rsidP="00920F88">
      <w:pPr>
        <w:autoSpaceDE w:val="0"/>
        <w:autoSpaceDN w:val="0"/>
        <w:adjustRightInd w:val="0"/>
        <w:spacing w:after="200" w:line="276" w:lineRule="auto"/>
        <w:ind w:firstLine="709"/>
      </w:pPr>
      <w:r w:rsidRPr="007B67DD">
        <w:t>W Strategii rozwoju województwa – Podkarpackie 2030 przyjęto model rozwoju stymulowany strategicznymi wyborami jako: zrównoważony, integrujący zasoby i potencjały, ukierunkowany na wysoką jakość życia. Aby realizować kierunki założone w Strategii rozwoju województwa – Podkarpackie 2030, zastosowano wymiar terytorialny poprzez skoncentrowanie działań na wykorzystaniu potencjałów rozwojowych na określonym obszarze, tzw. obsz</w:t>
      </w:r>
      <w:r w:rsidR="00920F88">
        <w:t>arze strategicznej interwencji.</w:t>
      </w:r>
    </w:p>
    <w:p w14:paraId="2A2AA0B7" w14:textId="73F0D11A" w:rsidR="00467023" w:rsidRPr="00CD73C6" w:rsidRDefault="00467023" w:rsidP="00920F88">
      <w:pPr>
        <w:autoSpaceDE w:val="0"/>
        <w:autoSpaceDN w:val="0"/>
        <w:adjustRightInd w:val="0"/>
        <w:spacing w:after="120" w:line="276" w:lineRule="auto"/>
        <w:ind w:firstLine="709"/>
        <w:rPr>
          <w:bCs/>
        </w:rPr>
      </w:pPr>
      <w:r w:rsidRPr="00943C05">
        <w:rPr>
          <w:bCs/>
        </w:rPr>
        <w:t xml:space="preserve">Strategia rozwoju </w:t>
      </w:r>
      <w:r>
        <w:rPr>
          <w:bCs/>
        </w:rPr>
        <w:t xml:space="preserve">województwa – Podkarpackie 2030 </w:t>
      </w:r>
      <w:r w:rsidRPr="007B67DD">
        <w:t>zakłada m.in.</w:t>
      </w:r>
      <w:r w:rsidR="00BD57AC">
        <w:t xml:space="preserve"> </w:t>
      </w:r>
      <w:r w:rsidRPr="007B67DD">
        <w:t xml:space="preserve">następujące kierunki </w:t>
      </w:r>
      <w:r w:rsidRPr="00CD73C6">
        <w:t>interwencji, w które wpisuje się Strategia Rozwoju Ponadlokalnego</w:t>
      </w:r>
      <w:r w:rsidR="00920F88">
        <w:t xml:space="preserve"> „Turystyczne Bieszczady” na lata 2023-2030</w:t>
      </w:r>
      <w:r w:rsidRPr="00CD73C6">
        <w:t>:</w:t>
      </w:r>
    </w:p>
    <w:p w14:paraId="406455D6" w14:textId="77777777" w:rsidR="00467023" w:rsidRPr="00CD73C6" w:rsidRDefault="00467023" w:rsidP="00467023">
      <w:pPr>
        <w:pStyle w:val="Default"/>
        <w:rPr>
          <w:sz w:val="22"/>
          <w:szCs w:val="22"/>
        </w:rPr>
      </w:pPr>
      <w:r w:rsidRPr="00CD73C6">
        <w:rPr>
          <w:sz w:val="22"/>
          <w:szCs w:val="22"/>
        </w:rPr>
        <w:t xml:space="preserve">OBSZAR TEMATYCZNY I GOSPODARKA I NAUKA </w:t>
      </w:r>
    </w:p>
    <w:p w14:paraId="30DE6D50" w14:textId="1120600B" w:rsidR="00467023" w:rsidRPr="00920F88" w:rsidRDefault="00467023" w:rsidP="00926215">
      <w:pPr>
        <w:pStyle w:val="Akapitzlist"/>
        <w:numPr>
          <w:ilvl w:val="0"/>
          <w:numId w:val="40"/>
        </w:numPr>
        <w:autoSpaceDE w:val="0"/>
        <w:autoSpaceDN w:val="0"/>
        <w:adjustRightInd w:val="0"/>
        <w:spacing w:after="120" w:line="240" w:lineRule="auto"/>
        <w:rPr>
          <w:rFonts w:ascii="Calibri" w:hAnsi="Calibri" w:cs="Calibri"/>
          <w:color w:val="000000"/>
        </w:rPr>
      </w:pPr>
      <w:r w:rsidRPr="00A06B2F">
        <w:rPr>
          <w:rFonts w:ascii="Calibri" w:hAnsi="Calibri" w:cs="Calibri"/>
          <w:color w:val="000000"/>
        </w:rPr>
        <w:t xml:space="preserve">1.3. Konkurencyjność gospodarki poprzez innowacje i nowoczesne technologie </w:t>
      </w:r>
    </w:p>
    <w:p w14:paraId="60145E97" w14:textId="77777777" w:rsidR="00467023" w:rsidRPr="00CD73C6" w:rsidRDefault="00467023" w:rsidP="00467023">
      <w:pPr>
        <w:pStyle w:val="Default"/>
        <w:rPr>
          <w:sz w:val="22"/>
          <w:szCs w:val="22"/>
        </w:rPr>
      </w:pPr>
      <w:r w:rsidRPr="00CD73C6">
        <w:rPr>
          <w:sz w:val="22"/>
          <w:szCs w:val="22"/>
        </w:rPr>
        <w:t xml:space="preserve">OBSZAR TEMATYCZNY 2. KAPITAŁ LUDZKI I SPOŁECZNY </w:t>
      </w:r>
    </w:p>
    <w:p w14:paraId="087DC078" w14:textId="77777777" w:rsidR="00467023" w:rsidRPr="00CD73C6" w:rsidRDefault="00467023" w:rsidP="00926215">
      <w:pPr>
        <w:pStyle w:val="Default"/>
        <w:numPr>
          <w:ilvl w:val="0"/>
          <w:numId w:val="24"/>
        </w:numPr>
        <w:rPr>
          <w:sz w:val="22"/>
          <w:szCs w:val="22"/>
        </w:rPr>
      </w:pPr>
      <w:r w:rsidRPr="00CD73C6">
        <w:rPr>
          <w:sz w:val="22"/>
          <w:szCs w:val="22"/>
        </w:rPr>
        <w:t xml:space="preserve">2.1. Edukacja </w:t>
      </w:r>
    </w:p>
    <w:p w14:paraId="5B4D6780" w14:textId="77777777" w:rsidR="00467023" w:rsidRPr="00CD73C6" w:rsidRDefault="00467023" w:rsidP="00926215">
      <w:pPr>
        <w:pStyle w:val="Default"/>
        <w:numPr>
          <w:ilvl w:val="0"/>
          <w:numId w:val="24"/>
        </w:numPr>
        <w:rPr>
          <w:sz w:val="22"/>
          <w:szCs w:val="22"/>
        </w:rPr>
      </w:pPr>
      <w:r w:rsidRPr="00CD73C6">
        <w:rPr>
          <w:sz w:val="22"/>
          <w:szCs w:val="22"/>
        </w:rPr>
        <w:t xml:space="preserve">2.3. Kultura i dziedzictwo kulturowe </w:t>
      </w:r>
    </w:p>
    <w:p w14:paraId="43888446" w14:textId="77777777" w:rsidR="00467023" w:rsidRPr="00A06B2F" w:rsidRDefault="00467023" w:rsidP="00926215">
      <w:pPr>
        <w:pStyle w:val="Default"/>
        <w:numPr>
          <w:ilvl w:val="0"/>
          <w:numId w:val="24"/>
        </w:numPr>
        <w:rPr>
          <w:sz w:val="22"/>
          <w:szCs w:val="22"/>
        </w:rPr>
      </w:pPr>
      <w:r w:rsidRPr="00CD73C6">
        <w:rPr>
          <w:sz w:val="22"/>
          <w:szCs w:val="22"/>
        </w:rPr>
        <w:t xml:space="preserve">2.4. Rynek pracy </w:t>
      </w:r>
    </w:p>
    <w:p w14:paraId="6747450C" w14:textId="77777777" w:rsidR="00467023" w:rsidRPr="00A06B2F" w:rsidRDefault="00467023" w:rsidP="00926215">
      <w:pPr>
        <w:pStyle w:val="Default"/>
        <w:numPr>
          <w:ilvl w:val="0"/>
          <w:numId w:val="24"/>
        </w:numPr>
        <w:rPr>
          <w:sz w:val="22"/>
          <w:szCs w:val="22"/>
        </w:rPr>
      </w:pPr>
      <w:r w:rsidRPr="00CD73C6">
        <w:rPr>
          <w:sz w:val="22"/>
          <w:szCs w:val="22"/>
        </w:rPr>
        <w:t xml:space="preserve">2.6. Włączenie społeczne </w:t>
      </w:r>
    </w:p>
    <w:p w14:paraId="50074220" w14:textId="7C31DC84" w:rsidR="00467023" w:rsidRPr="00920F88" w:rsidRDefault="00467023" w:rsidP="00926215">
      <w:pPr>
        <w:pStyle w:val="Default"/>
        <w:numPr>
          <w:ilvl w:val="0"/>
          <w:numId w:val="24"/>
        </w:numPr>
        <w:spacing w:after="120"/>
        <w:rPr>
          <w:sz w:val="22"/>
          <w:szCs w:val="22"/>
        </w:rPr>
      </w:pPr>
      <w:r w:rsidRPr="00CD73C6">
        <w:rPr>
          <w:sz w:val="22"/>
          <w:szCs w:val="22"/>
        </w:rPr>
        <w:t xml:space="preserve">2.7. Aktywny styl życia i sport </w:t>
      </w:r>
    </w:p>
    <w:p w14:paraId="41809B1E" w14:textId="77777777" w:rsidR="00467023" w:rsidRPr="00CD73C6" w:rsidRDefault="00467023" w:rsidP="00467023">
      <w:pPr>
        <w:pStyle w:val="Default"/>
        <w:ind w:left="360"/>
        <w:rPr>
          <w:sz w:val="22"/>
          <w:szCs w:val="22"/>
        </w:rPr>
      </w:pPr>
      <w:r w:rsidRPr="00CD73C6">
        <w:rPr>
          <w:sz w:val="22"/>
          <w:szCs w:val="22"/>
        </w:rPr>
        <w:t xml:space="preserve">OBSZAR TEMATYCZNY 3. INFRASTRUKTURA DLA ZRÓWNOWAŻONEGO ROZWOJU I ŚRODOWISKA </w:t>
      </w:r>
    </w:p>
    <w:p w14:paraId="7DCBB166" w14:textId="77777777" w:rsidR="00467023" w:rsidRPr="00A06B2F" w:rsidRDefault="00467023" w:rsidP="00926215">
      <w:pPr>
        <w:pStyle w:val="Default"/>
        <w:numPr>
          <w:ilvl w:val="0"/>
          <w:numId w:val="24"/>
        </w:numPr>
        <w:rPr>
          <w:sz w:val="22"/>
          <w:szCs w:val="22"/>
        </w:rPr>
      </w:pPr>
      <w:r w:rsidRPr="00CD73C6">
        <w:rPr>
          <w:sz w:val="22"/>
          <w:szCs w:val="22"/>
        </w:rPr>
        <w:t xml:space="preserve">3.1. Bezpieczeństwo energetyczne i OZE </w:t>
      </w:r>
    </w:p>
    <w:p w14:paraId="0A619EA7" w14:textId="77777777" w:rsidR="00467023" w:rsidRPr="00CD73C6" w:rsidRDefault="00467023" w:rsidP="00926215">
      <w:pPr>
        <w:pStyle w:val="Default"/>
        <w:numPr>
          <w:ilvl w:val="0"/>
          <w:numId w:val="24"/>
        </w:numPr>
        <w:rPr>
          <w:sz w:val="22"/>
          <w:szCs w:val="22"/>
        </w:rPr>
      </w:pPr>
      <w:r w:rsidRPr="00CD73C6">
        <w:rPr>
          <w:sz w:val="22"/>
          <w:szCs w:val="22"/>
        </w:rPr>
        <w:t xml:space="preserve">3.3. Poprawa dostępności komunikacyjnej wewnątrz regionu oraz rozwój transportu publicznego </w:t>
      </w:r>
    </w:p>
    <w:p w14:paraId="5E10253D" w14:textId="77777777" w:rsidR="00467023" w:rsidRPr="00CD73C6" w:rsidRDefault="00467023" w:rsidP="00926215">
      <w:pPr>
        <w:pStyle w:val="Default"/>
        <w:numPr>
          <w:ilvl w:val="0"/>
          <w:numId w:val="24"/>
        </w:numPr>
        <w:rPr>
          <w:sz w:val="22"/>
          <w:szCs w:val="22"/>
        </w:rPr>
      </w:pPr>
      <w:r w:rsidRPr="00CD73C6">
        <w:rPr>
          <w:sz w:val="22"/>
          <w:szCs w:val="22"/>
        </w:rPr>
        <w:t xml:space="preserve">3.4. Rozwój infrastruktury informacyjno-komunikacyjnej w regionie </w:t>
      </w:r>
    </w:p>
    <w:p w14:paraId="2C717452" w14:textId="77777777" w:rsidR="00467023" w:rsidRPr="00CD73C6" w:rsidRDefault="00467023" w:rsidP="00926215">
      <w:pPr>
        <w:pStyle w:val="Default"/>
        <w:numPr>
          <w:ilvl w:val="0"/>
          <w:numId w:val="24"/>
        </w:numPr>
        <w:rPr>
          <w:sz w:val="22"/>
          <w:szCs w:val="22"/>
        </w:rPr>
      </w:pPr>
      <w:r w:rsidRPr="00CD73C6">
        <w:rPr>
          <w:sz w:val="22"/>
          <w:szCs w:val="22"/>
        </w:rPr>
        <w:t xml:space="preserve">3.5. Rozwój infrastruktury służącej prowadzeniu działalności gospodarczej i turystyki </w:t>
      </w:r>
    </w:p>
    <w:p w14:paraId="17883B7E" w14:textId="77777777" w:rsidR="00467023" w:rsidRPr="00CD73C6" w:rsidRDefault="00467023" w:rsidP="00926215">
      <w:pPr>
        <w:pStyle w:val="Default"/>
        <w:numPr>
          <w:ilvl w:val="0"/>
          <w:numId w:val="24"/>
        </w:numPr>
        <w:rPr>
          <w:sz w:val="22"/>
          <w:szCs w:val="22"/>
        </w:rPr>
      </w:pPr>
      <w:r w:rsidRPr="00CD73C6">
        <w:rPr>
          <w:sz w:val="22"/>
          <w:szCs w:val="22"/>
        </w:rPr>
        <w:t xml:space="preserve">3.6. Przeciwdziałanie i minimalizowanie skutków zagrożeń wywołanych czynnikami naturalnymi </w:t>
      </w:r>
    </w:p>
    <w:p w14:paraId="605F121C" w14:textId="77777777" w:rsidR="00467023" w:rsidRPr="00CD73C6" w:rsidRDefault="00467023" w:rsidP="00926215">
      <w:pPr>
        <w:pStyle w:val="Default"/>
        <w:numPr>
          <w:ilvl w:val="0"/>
          <w:numId w:val="24"/>
        </w:numPr>
        <w:rPr>
          <w:sz w:val="22"/>
          <w:szCs w:val="22"/>
        </w:rPr>
      </w:pPr>
      <w:r w:rsidRPr="00CD73C6">
        <w:rPr>
          <w:sz w:val="22"/>
          <w:szCs w:val="22"/>
        </w:rPr>
        <w:t xml:space="preserve">3.7. Zapobieganie i minimalizowanie skutków zagrożeń antropogenicznych </w:t>
      </w:r>
    </w:p>
    <w:p w14:paraId="4334A8E6" w14:textId="78DC55DE" w:rsidR="00467023" w:rsidRPr="00920F88" w:rsidRDefault="00467023" w:rsidP="00926215">
      <w:pPr>
        <w:pStyle w:val="Default"/>
        <w:numPr>
          <w:ilvl w:val="0"/>
          <w:numId w:val="24"/>
        </w:numPr>
        <w:spacing w:after="120"/>
        <w:rPr>
          <w:sz w:val="22"/>
          <w:szCs w:val="22"/>
        </w:rPr>
      </w:pPr>
      <w:r w:rsidRPr="00CD73C6">
        <w:rPr>
          <w:sz w:val="22"/>
          <w:szCs w:val="22"/>
        </w:rPr>
        <w:t xml:space="preserve">3.8. Zarządzanie zasobami dziedzictwa przyrodniczego, w tym ochrona i poprawianie stanu różnorodności biologicznej i krajobrazu </w:t>
      </w:r>
    </w:p>
    <w:p w14:paraId="5640465C" w14:textId="77777777" w:rsidR="00467023" w:rsidRPr="00CD73C6" w:rsidRDefault="00467023" w:rsidP="00467023">
      <w:pPr>
        <w:pStyle w:val="Default"/>
        <w:rPr>
          <w:sz w:val="22"/>
          <w:szCs w:val="22"/>
        </w:rPr>
      </w:pPr>
      <w:r w:rsidRPr="00CD73C6">
        <w:rPr>
          <w:sz w:val="22"/>
          <w:szCs w:val="22"/>
        </w:rPr>
        <w:t xml:space="preserve">OBSZAR TEMATYCZNY 4. DOSTĘPNOŚĆ USŁUG </w:t>
      </w:r>
    </w:p>
    <w:p w14:paraId="7AD82A35" w14:textId="77777777" w:rsidR="00467023" w:rsidRPr="00CD73C6" w:rsidRDefault="00467023" w:rsidP="00926215">
      <w:pPr>
        <w:pStyle w:val="Default"/>
        <w:numPr>
          <w:ilvl w:val="0"/>
          <w:numId w:val="24"/>
        </w:numPr>
        <w:rPr>
          <w:sz w:val="22"/>
          <w:szCs w:val="22"/>
        </w:rPr>
      </w:pPr>
      <w:r w:rsidRPr="00CD73C6">
        <w:rPr>
          <w:sz w:val="22"/>
          <w:szCs w:val="22"/>
        </w:rPr>
        <w:t xml:space="preserve">4.1. Poprawa dostępności do usług publicznych poprzez wykorzystanie technologii informacyjno-komunikacyjnych </w:t>
      </w:r>
    </w:p>
    <w:p w14:paraId="51D83DF2" w14:textId="77777777" w:rsidR="00467023" w:rsidRPr="00CD73C6" w:rsidRDefault="00467023" w:rsidP="00926215">
      <w:pPr>
        <w:pStyle w:val="Default"/>
        <w:numPr>
          <w:ilvl w:val="0"/>
          <w:numId w:val="24"/>
        </w:numPr>
        <w:rPr>
          <w:sz w:val="22"/>
          <w:szCs w:val="22"/>
        </w:rPr>
      </w:pPr>
      <w:r w:rsidRPr="00CD73C6">
        <w:rPr>
          <w:sz w:val="22"/>
          <w:szCs w:val="22"/>
        </w:rPr>
        <w:t xml:space="preserve">4.2. Planowanie przestrzenne wspierające aktywizację społeczności i aktywizacja obszarów zdegradowanych </w:t>
      </w:r>
    </w:p>
    <w:p w14:paraId="32621D4D" w14:textId="2A841D53" w:rsidR="00467023" w:rsidRPr="00920F88" w:rsidRDefault="00467023" w:rsidP="00926215">
      <w:pPr>
        <w:pStyle w:val="Default"/>
        <w:numPr>
          <w:ilvl w:val="0"/>
          <w:numId w:val="24"/>
        </w:numPr>
        <w:spacing w:after="120"/>
        <w:rPr>
          <w:sz w:val="22"/>
          <w:szCs w:val="22"/>
        </w:rPr>
      </w:pPr>
      <w:r w:rsidRPr="00CD73C6">
        <w:rPr>
          <w:sz w:val="22"/>
          <w:szCs w:val="22"/>
        </w:rPr>
        <w:t xml:space="preserve">4.3. Wsparcie instytucjonalne i poprawa bezpieczeństwa mieszkańców </w:t>
      </w:r>
    </w:p>
    <w:p w14:paraId="790AEB4F" w14:textId="77777777" w:rsidR="00467023" w:rsidRPr="00CD73C6" w:rsidRDefault="00467023" w:rsidP="00467023">
      <w:pPr>
        <w:autoSpaceDE w:val="0"/>
        <w:autoSpaceDN w:val="0"/>
        <w:adjustRightInd w:val="0"/>
        <w:spacing w:after="0" w:line="276" w:lineRule="auto"/>
      </w:pPr>
      <w:r w:rsidRPr="00CD73C6">
        <w:t>OBSZAR HORYZONTALNY – TERYTORIALNY WYMIAR STRATEGII</w:t>
      </w:r>
    </w:p>
    <w:p w14:paraId="32F23BD2" w14:textId="327FE94C" w:rsidR="00467023" w:rsidRPr="00CD73C6" w:rsidRDefault="00467023" w:rsidP="00467023">
      <w:pPr>
        <w:autoSpaceDE w:val="0"/>
        <w:autoSpaceDN w:val="0"/>
        <w:adjustRightInd w:val="0"/>
        <w:spacing w:after="0" w:line="276" w:lineRule="auto"/>
      </w:pPr>
      <w:r w:rsidRPr="00CD73C6">
        <w:t>Priorytet 7.1. Wykorzystanie policentryczneg</w:t>
      </w:r>
      <w:r w:rsidR="00BD57AC">
        <w:t>o miejskiego układu osadniczego</w:t>
      </w:r>
    </w:p>
    <w:p w14:paraId="11EDC687" w14:textId="77777777" w:rsidR="00467023" w:rsidRPr="00CD73C6" w:rsidRDefault="00467023" w:rsidP="00467023">
      <w:pPr>
        <w:autoSpaceDE w:val="0"/>
        <w:autoSpaceDN w:val="0"/>
        <w:adjustRightInd w:val="0"/>
        <w:spacing w:after="0" w:line="276" w:lineRule="auto"/>
      </w:pPr>
      <w:r w:rsidRPr="00CD73C6">
        <w:t>Priorytet 7.3 Obszary wymagające szczególnego wsparcia w kontekście równoważenia rozwoju</w:t>
      </w:r>
    </w:p>
    <w:p w14:paraId="406DC231" w14:textId="4DBF971C" w:rsidR="00920F88" w:rsidRDefault="00467023" w:rsidP="00467023">
      <w:pPr>
        <w:autoSpaceDE w:val="0"/>
        <w:autoSpaceDN w:val="0"/>
        <w:adjustRightInd w:val="0"/>
        <w:spacing w:after="120" w:line="276" w:lineRule="auto"/>
      </w:pPr>
      <w:r w:rsidRPr="00CD73C6">
        <w:lastRenderedPageBreak/>
        <w:t>Priorytet 7.4 Obszary wiejskie – wysoka jakość przestrzeni do zamieszkania, pracy i wypoczynku</w:t>
      </w:r>
    </w:p>
    <w:p w14:paraId="165D57D9" w14:textId="4637E87C" w:rsidR="00467023" w:rsidRPr="007B67DD" w:rsidRDefault="00467023" w:rsidP="00467023">
      <w:pPr>
        <w:autoSpaceDE w:val="0"/>
        <w:autoSpaceDN w:val="0"/>
        <w:adjustRightInd w:val="0"/>
        <w:spacing w:after="120" w:line="276" w:lineRule="auto"/>
        <w:rPr>
          <w:b/>
        </w:rPr>
      </w:pPr>
      <w:r w:rsidRPr="007B67DD">
        <w:rPr>
          <w:b/>
        </w:rPr>
        <w:t>Plan Strategiczny Strategii Rozwoju Ponadlokalnego „</w:t>
      </w:r>
      <w:r w:rsidR="00920F88">
        <w:rPr>
          <w:b/>
        </w:rPr>
        <w:t>Turystyczne Bieszczady</w:t>
      </w:r>
      <w:r w:rsidRPr="007B67DD">
        <w:rPr>
          <w:b/>
        </w:rPr>
        <w:t>”</w:t>
      </w:r>
      <w:r>
        <w:rPr>
          <w:b/>
        </w:rPr>
        <w:t xml:space="preserve"> na lata 202</w:t>
      </w:r>
      <w:r w:rsidR="00920F88">
        <w:rPr>
          <w:b/>
        </w:rPr>
        <w:t>3</w:t>
      </w:r>
      <w:r>
        <w:rPr>
          <w:b/>
        </w:rPr>
        <w:t>-2030</w:t>
      </w:r>
    </w:p>
    <w:p w14:paraId="7081D06F" w14:textId="50B02B79" w:rsidR="00467023" w:rsidRDefault="00467023" w:rsidP="00017CC9">
      <w:pPr>
        <w:autoSpaceDE w:val="0"/>
        <w:autoSpaceDN w:val="0"/>
        <w:adjustRightInd w:val="0"/>
        <w:spacing w:after="0" w:line="276" w:lineRule="auto"/>
        <w:ind w:firstLine="709"/>
      </w:pPr>
      <w:r w:rsidRPr="007B67DD">
        <w:t>Planowanie strategiczne opiera się na zrealizowanyc</w:t>
      </w:r>
      <w:r>
        <w:t>h działaniach diagnostycznych i p</w:t>
      </w:r>
      <w:r w:rsidRPr="007B67DD">
        <w:t>ozostaje w ścisłym związku z funkcją decyzyjną procesu zarządzania. Proces realizacji Strategii Rozwoju Ponadlokalnego „</w:t>
      </w:r>
      <w:r w:rsidR="00017CC9">
        <w:t>Turystyczne Bieszczady</w:t>
      </w:r>
      <w:r w:rsidRPr="007B67DD">
        <w:t>”</w:t>
      </w:r>
      <w:r w:rsidR="00017CC9">
        <w:t xml:space="preserve"> na lata 2023-2030</w:t>
      </w:r>
      <w:r w:rsidRPr="007B67DD">
        <w:t xml:space="preserve"> został podzielony na cztery poziomy. Wszystkie zostały sformułowane na podstawie przeprowadzonego procesu diagnostycznego, którego wyniki zidentyfikowały najważniejsze potrzeby i problemy </w:t>
      </w:r>
      <w:r>
        <w:t>OF „</w:t>
      </w:r>
      <w:r w:rsidR="00017CC9">
        <w:t>Turystyczne Bieszczady</w:t>
      </w:r>
      <w:r>
        <w:t>”</w:t>
      </w:r>
      <w:r>
        <w:rPr>
          <w:b/>
        </w:rPr>
        <w:t xml:space="preserve"> </w:t>
      </w:r>
      <w:r w:rsidR="00017CC9">
        <w:t>oraz jego</w:t>
      </w:r>
      <w:r w:rsidRPr="007B67DD">
        <w:t xml:space="preserve"> potencjały i</w:t>
      </w:r>
      <w:r>
        <w:t> </w:t>
      </w:r>
      <w:r w:rsidRPr="007B67DD">
        <w:t xml:space="preserve">szanse rozwojowe. W pierwszym kroku, na podstawie </w:t>
      </w:r>
      <w:r>
        <w:t>wniosków z</w:t>
      </w:r>
      <w:r w:rsidRPr="007B67DD">
        <w:t xml:space="preserve"> diagnozy oraz </w:t>
      </w:r>
      <w:r>
        <w:t>a</w:t>
      </w:r>
      <w:r w:rsidRPr="007B67DD">
        <w:t xml:space="preserve">nalizy SWOT sformułowano </w:t>
      </w:r>
      <w:r>
        <w:t>w</w:t>
      </w:r>
      <w:r w:rsidRPr="007B67DD">
        <w:t xml:space="preserve">izję </w:t>
      </w:r>
      <w:r>
        <w:t>r</w:t>
      </w:r>
      <w:r w:rsidRPr="007B67DD">
        <w:t xml:space="preserve">ozwoju, która jest jednocześnie celem głównym. Przedstawia ona obraz </w:t>
      </w:r>
      <w:r w:rsidRPr="00F5011C">
        <w:t>OF „</w:t>
      </w:r>
      <w:r w:rsidR="00017CC9">
        <w:t>Turystyczne Bieszczady</w:t>
      </w:r>
      <w:r w:rsidRPr="00F5011C">
        <w:t>”</w:t>
      </w:r>
      <w:r w:rsidRPr="007B67DD">
        <w:t xml:space="preserve">, w wyniku realizacji postanowień niniejszego dokumentu. Wizja ma również przełożenie na kolejny poziom wdrożeniowy czyli </w:t>
      </w:r>
      <w:r>
        <w:t>c</w:t>
      </w:r>
      <w:r w:rsidRPr="007B67DD">
        <w:t xml:space="preserve">ele </w:t>
      </w:r>
      <w:r>
        <w:t>s</w:t>
      </w:r>
      <w:r w:rsidRPr="007B67DD">
        <w:t xml:space="preserve">trategiczne, określone w wymiarze </w:t>
      </w:r>
      <w:r w:rsidR="00017CC9">
        <w:t>społecznym, gospodarczym i przestrzenno-środowiskowym</w:t>
      </w:r>
      <w:r w:rsidRPr="007B67DD">
        <w:t xml:space="preserve">. Cele </w:t>
      </w:r>
      <w:r>
        <w:t>s</w:t>
      </w:r>
      <w:r w:rsidRPr="007B67DD">
        <w:t>trategiczne mają charakter długofalo</w:t>
      </w:r>
      <w:r>
        <w:t>wy i </w:t>
      </w:r>
      <w:r w:rsidRPr="007B67DD">
        <w:t xml:space="preserve">wskazują generalny kierunek postępowania w realizacji założonej </w:t>
      </w:r>
      <w:r>
        <w:t>w</w:t>
      </w:r>
      <w:r w:rsidRPr="007B67DD">
        <w:t xml:space="preserve">izji </w:t>
      </w:r>
      <w:r>
        <w:t>r</w:t>
      </w:r>
      <w:r w:rsidRPr="007B67DD">
        <w:t xml:space="preserve">ozwoju. Natomiast uszczegóławiające je </w:t>
      </w:r>
      <w:r>
        <w:t>priorytety rozwojowe</w:t>
      </w:r>
      <w:r w:rsidRPr="007B67DD">
        <w:t xml:space="preserve"> będą realizowane w średnim okresie i stanowią narzędzia </w:t>
      </w:r>
      <w:r>
        <w:t>oraz</w:t>
      </w:r>
      <w:r w:rsidRPr="007B67DD">
        <w:t xml:space="preserve"> sposoby realizacji celów strategicznych. Ostatnim elementem programu strategicznego są </w:t>
      </w:r>
      <w:r>
        <w:t>k</w:t>
      </w:r>
      <w:r w:rsidRPr="007B67DD">
        <w:t xml:space="preserve">ierunki </w:t>
      </w:r>
      <w:r>
        <w:t>d</w:t>
      </w:r>
      <w:r w:rsidRPr="007B67DD">
        <w:t>ziałań, które służą realizacji założonych celów i są podstawą wdrażania strategii.</w:t>
      </w:r>
      <w:r>
        <w:br w:type="page"/>
      </w:r>
    </w:p>
    <w:p w14:paraId="6EB1B18E" w14:textId="537E335B" w:rsidR="005A6EAC" w:rsidRDefault="000623E4" w:rsidP="00DD1B1E">
      <w:pPr>
        <w:pStyle w:val="Nagwek1"/>
        <w:numPr>
          <w:ilvl w:val="0"/>
          <w:numId w:val="63"/>
        </w:numPr>
      </w:pPr>
      <w:bookmarkStart w:id="19" w:name="_Toc193101658"/>
      <w:r>
        <w:rPr>
          <w:noProof/>
          <w:lang w:eastAsia="pl-PL"/>
        </w:rPr>
        <w:lastRenderedPageBreak/>
        <w:drawing>
          <wp:anchor distT="0" distB="0" distL="114300" distR="114300" simplePos="0" relativeHeight="251840512" behindDoc="0" locked="0" layoutInCell="1" allowOverlap="1" wp14:anchorId="62CAACE7" wp14:editId="696DEA7A">
            <wp:simplePos x="0" y="0"/>
            <wp:positionH relativeFrom="column">
              <wp:posOffset>-537845</wp:posOffset>
            </wp:positionH>
            <wp:positionV relativeFrom="paragraph">
              <wp:posOffset>-886460</wp:posOffset>
            </wp:positionV>
            <wp:extent cx="7647709" cy="10782300"/>
            <wp:effectExtent l="0" t="0" r="0" b="0"/>
            <wp:wrapNone/>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jpg"/>
                    <pic:cNvPicPr/>
                  </pic:nvPicPr>
                  <pic:blipFill>
                    <a:blip r:embed="rId16">
                      <a:extLst>
                        <a:ext uri="{28A0092B-C50C-407E-A947-70E740481C1C}">
                          <a14:useLocalDpi xmlns:a14="http://schemas.microsoft.com/office/drawing/2010/main" val="0"/>
                        </a:ext>
                      </a:extLst>
                    </a:blip>
                    <a:stretch>
                      <a:fillRect/>
                    </a:stretch>
                  </pic:blipFill>
                  <pic:spPr>
                    <a:xfrm>
                      <a:off x="0" y="0"/>
                      <a:ext cx="7647709" cy="10782300"/>
                    </a:xfrm>
                    <a:prstGeom prst="rect">
                      <a:avLst/>
                    </a:prstGeom>
                  </pic:spPr>
                </pic:pic>
              </a:graphicData>
            </a:graphic>
            <wp14:sizeRelH relativeFrom="margin">
              <wp14:pctWidth>0</wp14:pctWidth>
            </wp14:sizeRelH>
            <wp14:sizeRelV relativeFrom="margin">
              <wp14:pctHeight>0</wp14:pctHeight>
            </wp14:sizeRelV>
          </wp:anchor>
        </w:drawing>
      </w:r>
      <w:r w:rsidR="004B5CBE" w:rsidRPr="004B5CBE">
        <w:t>Synteza i wnioski z diagnozy sytuacji społecznej,</w:t>
      </w:r>
      <w:r w:rsidR="00017CC9">
        <w:t xml:space="preserve"> gospodarczej i </w:t>
      </w:r>
      <w:r w:rsidR="004B5CBE" w:rsidRPr="004B5CBE">
        <w:t>przestrzennej</w:t>
      </w:r>
      <w:bookmarkEnd w:id="19"/>
    </w:p>
    <w:p w14:paraId="31F598B0" w14:textId="226CF1D7" w:rsidR="00B25C29" w:rsidRDefault="00B25C29" w:rsidP="005A6EAC"/>
    <w:p w14:paraId="35EF5468" w14:textId="4C618027" w:rsidR="005A6EAC" w:rsidRDefault="005A6EAC" w:rsidP="005A6EAC"/>
    <w:p w14:paraId="2268A561" w14:textId="2590DB93" w:rsidR="00F0637F" w:rsidRDefault="00F0637F">
      <w:pPr>
        <w:jc w:val="left"/>
      </w:pPr>
    </w:p>
    <w:p w14:paraId="239D2D44" w14:textId="1DAADE06" w:rsidR="00F0637F" w:rsidRDefault="00F0637F">
      <w:pPr>
        <w:jc w:val="left"/>
      </w:pPr>
    </w:p>
    <w:p w14:paraId="5FDE57ED" w14:textId="55B41A6F" w:rsidR="00F0637F" w:rsidRDefault="00F0637F">
      <w:pPr>
        <w:jc w:val="left"/>
      </w:pPr>
    </w:p>
    <w:p w14:paraId="6FE01136" w14:textId="647E8DC0" w:rsidR="00F0637F" w:rsidRDefault="00F0637F">
      <w:pPr>
        <w:jc w:val="left"/>
      </w:pPr>
    </w:p>
    <w:p w14:paraId="020136F6" w14:textId="0078CAFC" w:rsidR="00F0637F" w:rsidRDefault="00F0637F">
      <w:pPr>
        <w:jc w:val="left"/>
      </w:pPr>
    </w:p>
    <w:p w14:paraId="03A6360A" w14:textId="77777777" w:rsidR="00F0637F" w:rsidRDefault="00F0637F">
      <w:pPr>
        <w:jc w:val="left"/>
      </w:pPr>
    </w:p>
    <w:p w14:paraId="1A73D9BB" w14:textId="77777777" w:rsidR="00F0637F" w:rsidRDefault="00F0637F">
      <w:pPr>
        <w:jc w:val="left"/>
      </w:pPr>
    </w:p>
    <w:p w14:paraId="697498F6" w14:textId="77777777" w:rsidR="00F0637F" w:rsidRDefault="00F0637F">
      <w:pPr>
        <w:jc w:val="left"/>
      </w:pPr>
    </w:p>
    <w:p w14:paraId="391D159C" w14:textId="77777777" w:rsidR="00F0637F" w:rsidRDefault="00F0637F">
      <w:pPr>
        <w:jc w:val="left"/>
      </w:pPr>
    </w:p>
    <w:p w14:paraId="2BD2C39C" w14:textId="77777777" w:rsidR="00F0637F" w:rsidRDefault="00F0637F">
      <w:pPr>
        <w:jc w:val="left"/>
      </w:pPr>
    </w:p>
    <w:p w14:paraId="4FA70B84" w14:textId="77777777" w:rsidR="00F0637F" w:rsidRDefault="00F0637F">
      <w:pPr>
        <w:jc w:val="left"/>
      </w:pPr>
    </w:p>
    <w:p w14:paraId="5671AA9B" w14:textId="77777777" w:rsidR="00F0637F" w:rsidRDefault="00F0637F">
      <w:pPr>
        <w:jc w:val="left"/>
      </w:pPr>
    </w:p>
    <w:p w14:paraId="61AAEC79" w14:textId="77777777" w:rsidR="00F0637F" w:rsidRDefault="00F0637F">
      <w:pPr>
        <w:jc w:val="left"/>
      </w:pPr>
    </w:p>
    <w:p w14:paraId="753EDAEF" w14:textId="77777777" w:rsidR="00F0637F" w:rsidRDefault="00F0637F">
      <w:pPr>
        <w:jc w:val="left"/>
      </w:pPr>
    </w:p>
    <w:p w14:paraId="07620222" w14:textId="77777777" w:rsidR="00F0637F" w:rsidRDefault="00F0637F">
      <w:pPr>
        <w:jc w:val="left"/>
      </w:pPr>
    </w:p>
    <w:p w14:paraId="55F876D7" w14:textId="77777777" w:rsidR="00F0637F" w:rsidRDefault="00F0637F">
      <w:pPr>
        <w:jc w:val="left"/>
      </w:pPr>
    </w:p>
    <w:p w14:paraId="37F4018E" w14:textId="77777777" w:rsidR="00F0637F" w:rsidRDefault="00F0637F">
      <w:pPr>
        <w:jc w:val="left"/>
      </w:pPr>
    </w:p>
    <w:p w14:paraId="26EC6A32" w14:textId="77777777" w:rsidR="00F0637F" w:rsidRDefault="00F0637F">
      <w:pPr>
        <w:jc w:val="left"/>
      </w:pPr>
    </w:p>
    <w:p w14:paraId="56B2D030" w14:textId="77777777" w:rsidR="00F0637F" w:rsidRDefault="00F0637F">
      <w:pPr>
        <w:jc w:val="left"/>
      </w:pPr>
    </w:p>
    <w:p w14:paraId="24E99AFB" w14:textId="77777777" w:rsidR="00F0637F" w:rsidRDefault="00F0637F">
      <w:pPr>
        <w:jc w:val="left"/>
      </w:pPr>
    </w:p>
    <w:p w14:paraId="30EB44FC" w14:textId="77777777" w:rsidR="00F0637F" w:rsidRDefault="00F0637F">
      <w:pPr>
        <w:jc w:val="left"/>
      </w:pPr>
    </w:p>
    <w:p w14:paraId="4CC23B0F" w14:textId="77777777" w:rsidR="00F0637F" w:rsidRDefault="00F0637F">
      <w:pPr>
        <w:jc w:val="left"/>
      </w:pPr>
    </w:p>
    <w:p w14:paraId="52607B2D" w14:textId="77777777" w:rsidR="00F0637F" w:rsidRDefault="00F0637F">
      <w:pPr>
        <w:jc w:val="left"/>
      </w:pPr>
    </w:p>
    <w:p w14:paraId="5A62472F" w14:textId="77777777" w:rsidR="00F0637F" w:rsidRDefault="00F0637F">
      <w:pPr>
        <w:jc w:val="left"/>
      </w:pPr>
    </w:p>
    <w:p w14:paraId="0751CE1D" w14:textId="77777777" w:rsidR="00F0637F" w:rsidRDefault="00F0637F">
      <w:pPr>
        <w:jc w:val="left"/>
      </w:pPr>
    </w:p>
    <w:p w14:paraId="685CE18F" w14:textId="77777777" w:rsidR="00F0637F" w:rsidRDefault="00F0637F">
      <w:pPr>
        <w:jc w:val="left"/>
      </w:pPr>
    </w:p>
    <w:p w14:paraId="4E461F89" w14:textId="77777777" w:rsidR="00F0637F" w:rsidRDefault="00F0637F">
      <w:pPr>
        <w:jc w:val="left"/>
      </w:pPr>
    </w:p>
    <w:p w14:paraId="6192AB8A" w14:textId="77777777" w:rsidR="008566B2" w:rsidRPr="008566B2" w:rsidRDefault="008566B2" w:rsidP="008566B2">
      <w:pPr>
        <w:pStyle w:val="Akapitzlist"/>
        <w:keepNext/>
        <w:keepLines/>
        <w:numPr>
          <w:ilvl w:val="0"/>
          <w:numId w:val="1"/>
        </w:numPr>
        <w:spacing w:after="200"/>
        <w:contextualSpacing w:val="0"/>
        <w:outlineLvl w:val="1"/>
        <w:rPr>
          <w:rFonts w:asciiTheme="majorHAnsi" w:eastAsiaTheme="majorEastAsia" w:hAnsiTheme="majorHAnsi" w:cstheme="majorBidi"/>
          <w:b/>
          <w:vanish/>
          <w:color w:val="171717" w:themeColor="background2" w:themeShade="1A"/>
          <w:sz w:val="26"/>
          <w:szCs w:val="26"/>
        </w:rPr>
      </w:pPr>
      <w:bookmarkStart w:id="20" w:name="_Toc193101659"/>
      <w:bookmarkEnd w:id="20"/>
    </w:p>
    <w:p w14:paraId="69F6CE72" w14:textId="77777777" w:rsidR="008566B2" w:rsidRPr="008566B2" w:rsidRDefault="008566B2" w:rsidP="008566B2">
      <w:pPr>
        <w:pStyle w:val="Akapitzlist"/>
        <w:keepNext/>
        <w:keepLines/>
        <w:numPr>
          <w:ilvl w:val="0"/>
          <w:numId w:val="1"/>
        </w:numPr>
        <w:spacing w:after="200"/>
        <w:contextualSpacing w:val="0"/>
        <w:outlineLvl w:val="1"/>
        <w:rPr>
          <w:rFonts w:asciiTheme="majorHAnsi" w:eastAsiaTheme="majorEastAsia" w:hAnsiTheme="majorHAnsi" w:cstheme="majorBidi"/>
          <w:b/>
          <w:vanish/>
          <w:color w:val="171717" w:themeColor="background2" w:themeShade="1A"/>
          <w:sz w:val="26"/>
          <w:szCs w:val="26"/>
        </w:rPr>
      </w:pPr>
      <w:bookmarkStart w:id="21" w:name="_Toc193101660"/>
      <w:bookmarkEnd w:id="21"/>
    </w:p>
    <w:p w14:paraId="04B5191A" w14:textId="77777777" w:rsidR="008566B2" w:rsidRPr="008566B2" w:rsidRDefault="008566B2" w:rsidP="008566B2">
      <w:pPr>
        <w:pStyle w:val="Akapitzlist"/>
        <w:keepNext/>
        <w:keepLines/>
        <w:numPr>
          <w:ilvl w:val="0"/>
          <w:numId w:val="1"/>
        </w:numPr>
        <w:spacing w:after="200"/>
        <w:contextualSpacing w:val="0"/>
        <w:outlineLvl w:val="1"/>
        <w:rPr>
          <w:rFonts w:asciiTheme="majorHAnsi" w:eastAsiaTheme="majorEastAsia" w:hAnsiTheme="majorHAnsi" w:cstheme="majorBidi"/>
          <w:b/>
          <w:vanish/>
          <w:color w:val="171717" w:themeColor="background2" w:themeShade="1A"/>
          <w:sz w:val="26"/>
          <w:szCs w:val="26"/>
        </w:rPr>
      </w:pPr>
      <w:bookmarkStart w:id="22" w:name="_Toc193101661"/>
      <w:bookmarkEnd w:id="22"/>
    </w:p>
    <w:p w14:paraId="75F3CB4E" w14:textId="77777777" w:rsidR="008566B2" w:rsidRPr="008566B2" w:rsidRDefault="008566B2" w:rsidP="008566B2">
      <w:pPr>
        <w:pStyle w:val="Akapitzlist"/>
        <w:keepNext/>
        <w:keepLines/>
        <w:numPr>
          <w:ilvl w:val="0"/>
          <w:numId w:val="1"/>
        </w:numPr>
        <w:spacing w:after="200"/>
        <w:contextualSpacing w:val="0"/>
        <w:outlineLvl w:val="1"/>
        <w:rPr>
          <w:rFonts w:asciiTheme="majorHAnsi" w:eastAsiaTheme="majorEastAsia" w:hAnsiTheme="majorHAnsi" w:cstheme="majorBidi"/>
          <w:b/>
          <w:vanish/>
          <w:color w:val="171717" w:themeColor="background2" w:themeShade="1A"/>
          <w:sz w:val="26"/>
          <w:szCs w:val="26"/>
        </w:rPr>
      </w:pPr>
      <w:bookmarkStart w:id="23" w:name="_Toc193101662"/>
      <w:bookmarkEnd w:id="23"/>
    </w:p>
    <w:p w14:paraId="512806D3" w14:textId="3290BEC8" w:rsidR="00BE0B00" w:rsidRPr="00BE0B00" w:rsidRDefault="00F0637F" w:rsidP="008566B2">
      <w:pPr>
        <w:pStyle w:val="Nagwek2"/>
        <w:numPr>
          <w:ilvl w:val="1"/>
          <w:numId w:val="1"/>
        </w:numPr>
        <w:spacing w:before="0" w:after="200"/>
      </w:pPr>
      <w:bookmarkStart w:id="24" w:name="_Toc193101663"/>
      <w:r>
        <w:t>Synteza diagnozy</w:t>
      </w:r>
      <w:bookmarkEnd w:id="24"/>
    </w:p>
    <w:p w14:paraId="68B305BB" w14:textId="2C975DA7" w:rsidR="00A166FD" w:rsidRPr="007F2B4B" w:rsidRDefault="00A166FD" w:rsidP="00C271D4">
      <w:pPr>
        <w:pStyle w:val="Default"/>
        <w:spacing w:after="160" w:line="276" w:lineRule="auto"/>
        <w:ind w:firstLine="709"/>
        <w:jc w:val="both"/>
        <w:rPr>
          <w:sz w:val="22"/>
          <w:szCs w:val="23"/>
        </w:rPr>
      </w:pPr>
      <w:r w:rsidRPr="007F2B4B">
        <w:rPr>
          <w:sz w:val="22"/>
          <w:szCs w:val="23"/>
        </w:rPr>
        <w:t xml:space="preserve">Podstawowym źródłem dla formułowania wniosków była analiza potencjałów i barier rozwojowych wynikających z </w:t>
      </w:r>
      <w:r w:rsidRPr="007105B6">
        <w:rPr>
          <w:bCs/>
          <w:sz w:val="22"/>
          <w:szCs w:val="23"/>
        </w:rPr>
        <w:t>uwarunkowań wewnętrznych obszaru</w:t>
      </w:r>
      <w:r w:rsidRPr="007F2B4B">
        <w:rPr>
          <w:sz w:val="22"/>
          <w:szCs w:val="23"/>
        </w:rPr>
        <w:t xml:space="preserve">. Wykorzystano analizę poszczególnych czynników w sferze gospodarczej, społecznej, środowiskowej, a także przestrzennej (w tym określenie podstawowych cech struktury przestrzennej obszaru oraz zróżnicowań wewnętrznych terytorium oraz analizę powiązań funkcjonalnych). </w:t>
      </w:r>
    </w:p>
    <w:p w14:paraId="36EFCE85" w14:textId="4A2C4CB1" w:rsidR="00A166FD" w:rsidRPr="007F2B4B" w:rsidRDefault="00A166FD" w:rsidP="00C271D4">
      <w:pPr>
        <w:pStyle w:val="Default"/>
        <w:spacing w:after="120" w:line="276" w:lineRule="auto"/>
        <w:ind w:firstLine="709"/>
        <w:jc w:val="both"/>
        <w:rPr>
          <w:sz w:val="22"/>
          <w:szCs w:val="23"/>
        </w:rPr>
      </w:pPr>
      <w:r w:rsidRPr="007F2B4B">
        <w:rPr>
          <w:sz w:val="22"/>
          <w:szCs w:val="23"/>
        </w:rPr>
        <w:t xml:space="preserve">Drugim elementem było uwzględnienie </w:t>
      </w:r>
      <w:r w:rsidRPr="007105B6">
        <w:rPr>
          <w:bCs/>
          <w:sz w:val="22"/>
          <w:szCs w:val="23"/>
        </w:rPr>
        <w:t>uwarunkowań zewnętrznych</w:t>
      </w:r>
      <w:r w:rsidRPr="007F2B4B">
        <w:rPr>
          <w:sz w:val="22"/>
          <w:szCs w:val="23"/>
        </w:rPr>
        <w:t>, które mogą wspierać wykorzystanie atutów obszaru i przyśpieszać pozytywne zmiany, ale mogą też stano</w:t>
      </w:r>
      <w:r w:rsidR="007105B6">
        <w:rPr>
          <w:sz w:val="22"/>
          <w:szCs w:val="23"/>
        </w:rPr>
        <w:t>wić zagrożenie dla rozwoju gmin tworzących Obszar Funkcjonalny „</w:t>
      </w:r>
      <w:r w:rsidR="0073009A">
        <w:rPr>
          <w:sz w:val="22"/>
          <w:szCs w:val="23"/>
        </w:rPr>
        <w:t>Turystyczne Bieszczady</w:t>
      </w:r>
      <w:r w:rsidR="007105B6">
        <w:rPr>
          <w:sz w:val="22"/>
          <w:szCs w:val="23"/>
        </w:rPr>
        <w:t>”</w:t>
      </w:r>
      <w:r w:rsidRPr="007F2B4B">
        <w:rPr>
          <w:sz w:val="22"/>
          <w:szCs w:val="23"/>
        </w:rPr>
        <w:t xml:space="preserve">. Do najistotniejszych </w:t>
      </w:r>
      <w:r w:rsidR="007105B6">
        <w:rPr>
          <w:sz w:val="22"/>
          <w:szCs w:val="23"/>
        </w:rPr>
        <w:t>tego typu uwarunkowań</w:t>
      </w:r>
      <w:r w:rsidRPr="007F2B4B">
        <w:rPr>
          <w:sz w:val="22"/>
          <w:szCs w:val="23"/>
        </w:rPr>
        <w:t xml:space="preserve"> należą: </w:t>
      </w:r>
    </w:p>
    <w:p w14:paraId="28D29A43" w14:textId="72CAC95F" w:rsidR="00A166FD" w:rsidRPr="007F2B4B" w:rsidRDefault="00A166FD" w:rsidP="00926215">
      <w:pPr>
        <w:pStyle w:val="Default"/>
        <w:numPr>
          <w:ilvl w:val="0"/>
          <w:numId w:val="37"/>
        </w:numPr>
        <w:spacing w:line="276" w:lineRule="auto"/>
        <w:ind w:left="993"/>
        <w:jc w:val="both"/>
        <w:rPr>
          <w:sz w:val="22"/>
          <w:szCs w:val="23"/>
        </w:rPr>
      </w:pPr>
      <w:r w:rsidRPr="007F2B4B">
        <w:rPr>
          <w:sz w:val="22"/>
          <w:szCs w:val="23"/>
        </w:rPr>
        <w:t>procesy globalne (zmiany klimatyczne oraz powiązane z tym zagadnieniem stan powietrza oraz kurczące się zasoby wody; zmiany technologiczne w tym rewolucja cyfrowa, wpływające nie tylko na procesy gospodarcze, ale również funkcjonowanie społeczeństwa; rosnące nierówności społeczne; zjawiska kryzys</w:t>
      </w:r>
      <w:r w:rsidR="007105B6">
        <w:rPr>
          <w:sz w:val="22"/>
          <w:szCs w:val="23"/>
        </w:rPr>
        <w:t>owe w tym związane z </w:t>
      </w:r>
      <w:r w:rsidRPr="007F2B4B">
        <w:rPr>
          <w:sz w:val="22"/>
          <w:szCs w:val="23"/>
        </w:rPr>
        <w:t xml:space="preserve">pandemią SARS-COV-2 i jej skutkami oraz agresją Rosji na Ukrainę); </w:t>
      </w:r>
    </w:p>
    <w:p w14:paraId="3274BCEE" w14:textId="2489934B" w:rsidR="00A166FD" w:rsidRPr="007F2B4B" w:rsidRDefault="00A166FD" w:rsidP="00926215">
      <w:pPr>
        <w:pStyle w:val="Default"/>
        <w:numPr>
          <w:ilvl w:val="0"/>
          <w:numId w:val="37"/>
        </w:numPr>
        <w:spacing w:line="276" w:lineRule="auto"/>
        <w:ind w:left="993"/>
        <w:jc w:val="both"/>
        <w:rPr>
          <w:sz w:val="22"/>
          <w:szCs w:val="23"/>
        </w:rPr>
      </w:pPr>
      <w:r w:rsidRPr="007F2B4B">
        <w:rPr>
          <w:sz w:val="22"/>
          <w:szCs w:val="23"/>
        </w:rPr>
        <w:t xml:space="preserve">polityki Unii Europejskiej, w tym Nowy Zielony Ład oraz istotne z punktu widzenia partnerstwa polityki wspierające rozwój jak Polityka Spójności, Wspólna Polityka Rolna; </w:t>
      </w:r>
    </w:p>
    <w:p w14:paraId="4380BFF7" w14:textId="4CE45AB8" w:rsidR="00A166FD" w:rsidRDefault="00A166FD" w:rsidP="00926215">
      <w:pPr>
        <w:pStyle w:val="Default"/>
        <w:numPr>
          <w:ilvl w:val="0"/>
          <w:numId w:val="37"/>
        </w:numPr>
        <w:spacing w:line="276" w:lineRule="auto"/>
        <w:ind w:left="993"/>
        <w:jc w:val="both"/>
        <w:rPr>
          <w:sz w:val="22"/>
          <w:szCs w:val="23"/>
        </w:rPr>
      </w:pPr>
      <w:r w:rsidRPr="007F2B4B">
        <w:rPr>
          <w:sz w:val="22"/>
          <w:szCs w:val="23"/>
        </w:rPr>
        <w:t xml:space="preserve">kierunki polityki rozwojowej kraju oraz Województwa </w:t>
      </w:r>
      <w:r w:rsidR="007105B6">
        <w:rPr>
          <w:sz w:val="22"/>
          <w:szCs w:val="23"/>
        </w:rPr>
        <w:t>Podkarpackiego</w:t>
      </w:r>
      <w:r w:rsidRPr="007F2B4B">
        <w:rPr>
          <w:sz w:val="22"/>
          <w:szCs w:val="23"/>
        </w:rPr>
        <w:t xml:space="preserve">. </w:t>
      </w:r>
    </w:p>
    <w:p w14:paraId="3D5147D7" w14:textId="52402A65" w:rsidR="00A166FD" w:rsidRPr="007F2B4B" w:rsidRDefault="00356E2F" w:rsidP="00A166FD">
      <w:pPr>
        <w:pStyle w:val="Default"/>
        <w:spacing w:line="276" w:lineRule="auto"/>
        <w:jc w:val="both"/>
        <w:rPr>
          <w:sz w:val="22"/>
          <w:szCs w:val="23"/>
        </w:rPr>
      </w:pPr>
      <w:r>
        <w:rPr>
          <w:noProof/>
          <w:sz w:val="22"/>
          <w:szCs w:val="23"/>
          <w:lang w:eastAsia="pl-PL"/>
        </w:rPr>
        <w:drawing>
          <wp:inline distT="0" distB="0" distL="0" distR="0" wp14:anchorId="02A7482A" wp14:editId="6F4935AE">
            <wp:extent cx="5502493" cy="3222625"/>
            <wp:effectExtent l="0" t="0" r="3175"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2.jpg"/>
                    <pic:cNvPicPr/>
                  </pic:nvPicPr>
                  <pic:blipFill>
                    <a:blip r:embed="rId17">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inline>
        </w:drawing>
      </w:r>
    </w:p>
    <w:p w14:paraId="46E828E7" w14:textId="45F09893" w:rsidR="00A166FD" w:rsidRPr="007F2B4B" w:rsidRDefault="00A166FD" w:rsidP="00C271D4">
      <w:pPr>
        <w:pStyle w:val="Default"/>
        <w:spacing w:before="240" w:after="160" w:line="276" w:lineRule="auto"/>
        <w:ind w:firstLine="709"/>
        <w:jc w:val="both"/>
        <w:rPr>
          <w:sz w:val="22"/>
          <w:szCs w:val="23"/>
        </w:rPr>
      </w:pPr>
      <w:r w:rsidRPr="007F2B4B">
        <w:rPr>
          <w:sz w:val="22"/>
          <w:szCs w:val="23"/>
        </w:rPr>
        <w:t xml:space="preserve">W formułowaniu wniosków zastosowano podejście funkcjonalne. Podejmując dany wątek tematyczny nie odniesiono się wyłącznie do uwarunkowań wewnętrznych obszaru porozumienia, ale i do szans, i zagrożeń wynikających z otoczenia zewnętrznego. </w:t>
      </w:r>
    </w:p>
    <w:p w14:paraId="1BD069FD" w14:textId="3A1A0F20" w:rsidR="00B5263A" w:rsidRDefault="00A166FD" w:rsidP="00C271D4">
      <w:pPr>
        <w:pStyle w:val="Default"/>
        <w:spacing w:after="160" w:line="276" w:lineRule="auto"/>
        <w:ind w:firstLine="709"/>
        <w:jc w:val="both"/>
        <w:rPr>
          <w:sz w:val="22"/>
          <w:szCs w:val="23"/>
        </w:rPr>
      </w:pPr>
      <w:r w:rsidRPr="007F2B4B">
        <w:rPr>
          <w:sz w:val="22"/>
          <w:szCs w:val="23"/>
        </w:rPr>
        <w:t xml:space="preserve">Pogłębiony materiał analityczny, będący podstawą dla sformułowania wniosków diagnostycznych, jest zawarty w dokumencie „Diagnoza </w:t>
      </w:r>
      <w:r w:rsidR="007D559C">
        <w:rPr>
          <w:sz w:val="22"/>
          <w:szCs w:val="23"/>
        </w:rPr>
        <w:t>sytuacji społecznej, gospodarczej i przestrzennej</w:t>
      </w:r>
      <w:r w:rsidRPr="007F2B4B">
        <w:rPr>
          <w:sz w:val="22"/>
          <w:szCs w:val="23"/>
        </w:rPr>
        <w:t xml:space="preserve">”, </w:t>
      </w:r>
      <w:r w:rsidR="007D559C">
        <w:rPr>
          <w:sz w:val="22"/>
          <w:szCs w:val="23"/>
        </w:rPr>
        <w:t>stanowiącym załącznik do niniejszej Strategii</w:t>
      </w:r>
      <w:r w:rsidRPr="007F2B4B">
        <w:rPr>
          <w:sz w:val="22"/>
          <w:szCs w:val="23"/>
        </w:rPr>
        <w:t>.</w:t>
      </w:r>
    </w:p>
    <w:p w14:paraId="3D36C99E" w14:textId="77777777" w:rsidR="00087334" w:rsidRPr="00C271D4" w:rsidRDefault="00087334" w:rsidP="00C271D4">
      <w:pPr>
        <w:pStyle w:val="Default"/>
        <w:spacing w:after="160" w:line="276" w:lineRule="auto"/>
        <w:ind w:firstLine="709"/>
        <w:jc w:val="both"/>
        <w:rPr>
          <w:sz w:val="22"/>
          <w:szCs w:val="23"/>
        </w:rPr>
      </w:pPr>
    </w:p>
    <w:p w14:paraId="365CFB7C" w14:textId="751AA3C4" w:rsidR="00485F74" w:rsidRPr="00C271D4" w:rsidRDefault="00B5263A" w:rsidP="00FD148A">
      <w:pPr>
        <w:pStyle w:val="Nagwek2"/>
        <w:numPr>
          <w:ilvl w:val="1"/>
          <w:numId w:val="1"/>
        </w:numPr>
        <w:spacing w:after="200"/>
        <w:ind w:right="-421"/>
      </w:pPr>
      <w:bookmarkStart w:id="25" w:name="_Toc193101664"/>
      <w:r w:rsidRPr="00B5263A">
        <w:lastRenderedPageBreak/>
        <w:t>Wnioski z diagnozy sytuacji społecznej, gospodarczej i przestrzennej</w:t>
      </w:r>
      <w:bookmarkEnd w:id="25"/>
    </w:p>
    <w:p w14:paraId="70963B9B" w14:textId="7025E48B" w:rsidR="00F631F5" w:rsidRDefault="00F631F5" w:rsidP="00FD148A">
      <w:pPr>
        <w:pStyle w:val="Tekstpodstawowy"/>
        <w:spacing w:before="225" w:line="276" w:lineRule="auto"/>
        <w:ind w:left="383" w:right="-421" w:firstLine="707"/>
        <w:jc w:val="both"/>
      </w:pPr>
      <w:r>
        <w:t>Zgodnie z obowiązującymi przepisami dotyczącymi strategii rozwoju ponadlokalnego, opracowanie Strategii Rozwoju Ponadlokalnego „Turystyczne Bieszczady” na lata 2023-2030 poprzedzone</w:t>
      </w:r>
      <w:r>
        <w:rPr>
          <w:spacing w:val="80"/>
        </w:rPr>
        <w:t xml:space="preserve">  </w:t>
      </w:r>
      <w:r>
        <w:t>zostało</w:t>
      </w:r>
      <w:r>
        <w:rPr>
          <w:spacing w:val="80"/>
        </w:rPr>
        <w:t xml:space="preserve">  </w:t>
      </w:r>
      <w:r>
        <w:t>przygotowaniem</w:t>
      </w:r>
      <w:r>
        <w:rPr>
          <w:spacing w:val="80"/>
        </w:rPr>
        <w:t xml:space="preserve">  </w:t>
      </w:r>
      <w:r>
        <w:t>„Diagnozy</w:t>
      </w:r>
      <w:r>
        <w:rPr>
          <w:spacing w:val="80"/>
        </w:rPr>
        <w:t xml:space="preserve">  </w:t>
      </w:r>
      <w:r>
        <w:t>sytuacji</w:t>
      </w:r>
      <w:r>
        <w:rPr>
          <w:spacing w:val="80"/>
        </w:rPr>
        <w:t xml:space="preserve">  </w:t>
      </w:r>
      <w:r>
        <w:t>społecznej,</w:t>
      </w:r>
      <w:r>
        <w:rPr>
          <w:spacing w:val="80"/>
        </w:rPr>
        <w:t xml:space="preserve">  </w:t>
      </w:r>
      <w:r>
        <w:t>gospodarczej</w:t>
      </w:r>
      <w:r>
        <w:rPr>
          <w:spacing w:val="40"/>
        </w:rPr>
        <w:t xml:space="preserve"> </w:t>
      </w:r>
      <w:r w:rsidR="00BD57AC">
        <w:rPr>
          <w:spacing w:val="40"/>
        </w:rPr>
        <w:br/>
      </w:r>
      <w:r>
        <w:t>i</w:t>
      </w:r>
      <w:r>
        <w:rPr>
          <w:spacing w:val="-2"/>
        </w:rPr>
        <w:t xml:space="preserve"> </w:t>
      </w:r>
      <w:r>
        <w:t>przestrzennej”, która stanowi kluczowy etap w kompleksowej ocenie ponadlokalnych zasobów oraz w wypracowaniu strategicznych rozwiązań.</w:t>
      </w:r>
    </w:p>
    <w:p w14:paraId="4E79A683" w14:textId="77777777" w:rsidR="00F631F5" w:rsidRDefault="00F631F5" w:rsidP="00FD148A">
      <w:pPr>
        <w:pStyle w:val="Tekstpodstawowy"/>
        <w:spacing w:before="201" w:line="276" w:lineRule="auto"/>
        <w:ind w:left="383" w:right="-421" w:firstLine="707"/>
        <w:jc w:val="both"/>
      </w:pPr>
      <w:r>
        <w:t>Wnioski z diagnozy stanowiły podstawę opracowania części kierunkowej Strategii, która zawiera wizję, cele strategiczne, kierunki działań, kluczowe projekty do realizacji oraz model struktury</w:t>
      </w:r>
      <w:r>
        <w:rPr>
          <w:spacing w:val="26"/>
        </w:rPr>
        <w:t xml:space="preserve"> </w:t>
      </w:r>
      <w:r>
        <w:t>funkcjonalno-przestrzennej</w:t>
      </w:r>
      <w:r>
        <w:rPr>
          <w:spacing w:val="25"/>
        </w:rPr>
        <w:t xml:space="preserve"> </w:t>
      </w:r>
      <w:r>
        <w:t>wraz</w:t>
      </w:r>
      <w:r>
        <w:rPr>
          <w:spacing w:val="24"/>
        </w:rPr>
        <w:t xml:space="preserve"> </w:t>
      </w:r>
      <w:r>
        <w:t>z</w:t>
      </w:r>
      <w:r>
        <w:rPr>
          <w:spacing w:val="24"/>
        </w:rPr>
        <w:t xml:space="preserve"> </w:t>
      </w:r>
      <w:r>
        <w:t>rekomendacjami</w:t>
      </w:r>
      <w:r>
        <w:rPr>
          <w:spacing w:val="25"/>
        </w:rPr>
        <w:t xml:space="preserve"> </w:t>
      </w:r>
      <w:r>
        <w:t>w</w:t>
      </w:r>
      <w:r>
        <w:rPr>
          <w:spacing w:val="26"/>
        </w:rPr>
        <w:t xml:space="preserve"> </w:t>
      </w:r>
      <w:r>
        <w:t>zakresie</w:t>
      </w:r>
      <w:r>
        <w:rPr>
          <w:spacing w:val="26"/>
        </w:rPr>
        <w:t xml:space="preserve"> </w:t>
      </w:r>
      <w:r>
        <w:t>polityki</w:t>
      </w:r>
      <w:r>
        <w:rPr>
          <w:spacing w:val="25"/>
        </w:rPr>
        <w:t xml:space="preserve"> </w:t>
      </w:r>
      <w:r>
        <w:t>przestrzennej i wskazaniem obszarów strategicznej interwencji.</w:t>
      </w:r>
    </w:p>
    <w:p w14:paraId="2BF5DD83" w14:textId="1E42D542" w:rsidR="00F631F5" w:rsidRDefault="00F631F5" w:rsidP="00FD148A">
      <w:pPr>
        <w:pStyle w:val="Tekstpodstawowy"/>
        <w:spacing w:before="200" w:line="276" w:lineRule="auto"/>
        <w:ind w:left="383" w:right="-421" w:firstLine="707"/>
        <w:jc w:val="both"/>
      </w:pPr>
      <w:r>
        <w:t>Poniżej</w:t>
      </w:r>
      <w:r>
        <w:rPr>
          <w:spacing w:val="57"/>
        </w:rPr>
        <w:t xml:space="preserve">  </w:t>
      </w:r>
      <w:r>
        <w:t>zostały</w:t>
      </w:r>
      <w:r>
        <w:rPr>
          <w:spacing w:val="58"/>
        </w:rPr>
        <w:t xml:space="preserve">  </w:t>
      </w:r>
      <w:r>
        <w:t>przedstawione</w:t>
      </w:r>
      <w:r>
        <w:rPr>
          <w:spacing w:val="57"/>
        </w:rPr>
        <w:t xml:space="preserve">  </w:t>
      </w:r>
      <w:r>
        <w:t>najważniejsze</w:t>
      </w:r>
      <w:r>
        <w:rPr>
          <w:spacing w:val="57"/>
        </w:rPr>
        <w:t xml:space="preserve">  </w:t>
      </w:r>
      <w:r>
        <w:t>wnioski</w:t>
      </w:r>
      <w:r>
        <w:rPr>
          <w:spacing w:val="57"/>
        </w:rPr>
        <w:t xml:space="preserve">  </w:t>
      </w:r>
      <w:r>
        <w:t>z</w:t>
      </w:r>
      <w:r>
        <w:rPr>
          <w:spacing w:val="58"/>
        </w:rPr>
        <w:t xml:space="preserve">  </w:t>
      </w:r>
      <w:r>
        <w:t>diagnozy,</w:t>
      </w:r>
      <w:r>
        <w:rPr>
          <w:spacing w:val="57"/>
        </w:rPr>
        <w:t xml:space="preserve">  </w:t>
      </w:r>
      <w:r>
        <w:t xml:space="preserve">wynikające </w:t>
      </w:r>
      <w:r w:rsidR="00BD57AC">
        <w:br/>
      </w:r>
      <w:r>
        <w:t>z</w:t>
      </w:r>
      <w:r>
        <w:rPr>
          <w:spacing w:val="80"/>
          <w:w w:val="150"/>
        </w:rPr>
        <w:t xml:space="preserve"> </w:t>
      </w:r>
      <w:r>
        <w:t>poszczególnych</w:t>
      </w:r>
      <w:r>
        <w:rPr>
          <w:spacing w:val="80"/>
          <w:w w:val="150"/>
        </w:rPr>
        <w:t xml:space="preserve"> </w:t>
      </w:r>
      <w:r>
        <w:t>sfer,</w:t>
      </w:r>
      <w:r>
        <w:rPr>
          <w:spacing w:val="80"/>
          <w:w w:val="150"/>
        </w:rPr>
        <w:t xml:space="preserve"> </w:t>
      </w:r>
      <w:r>
        <w:t>tworzących</w:t>
      </w:r>
      <w:r>
        <w:rPr>
          <w:spacing w:val="80"/>
          <w:w w:val="150"/>
        </w:rPr>
        <w:t xml:space="preserve"> </w:t>
      </w:r>
      <w:r>
        <w:t>strukturę</w:t>
      </w:r>
      <w:r>
        <w:rPr>
          <w:spacing w:val="80"/>
          <w:w w:val="150"/>
        </w:rPr>
        <w:t xml:space="preserve"> </w:t>
      </w:r>
      <w:r>
        <w:t>diagnozy</w:t>
      </w:r>
      <w:r>
        <w:rPr>
          <w:spacing w:val="80"/>
          <w:w w:val="150"/>
        </w:rPr>
        <w:t xml:space="preserve"> </w:t>
      </w:r>
      <w:r>
        <w:t>sytuacji</w:t>
      </w:r>
      <w:r>
        <w:rPr>
          <w:spacing w:val="80"/>
          <w:w w:val="150"/>
        </w:rPr>
        <w:t xml:space="preserve"> </w:t>
      </w:r>
      <w:r>
        <w:t>społecznej,</w:t>
      </w:r>
      <w:r>
        <w:rPr>
          <w:spacing w:val="80"/>
          <w:w w:val="150"/>
        </w:rPr>
        <w:t xml:space="preserve"> </w:t>
      </w:r>
      <w:r>
        <w:t>gospodarczej</w:t>
      </w:r>
      <w:r>
        <w:rPr>
          <w:spacing w:val="40"/>
        </w:rPr>
        <w:t xml:space="preserve"> </w:t>
      </w:r>
      <w:r w:rsidR="00BD57AC">
        <w:rPr>
          <w:spacing w:val="40"/>
        </w:rPr>
        <w:br/>
      </w:r>
      <w:r>
        <w:t>i przestrzennej Obszaru Funkcjonalnego „Turystyczne Bieszczady”.</w:t>
      </w:r>
    </w:p>
    <w:p w14:paraId="770159AF" w14:textId="77777777" w:rsidR="00D63DCF" w:rsidRDefault="00D63DCF" w:rsidP="00D63DCF"/>
    <w:p w14:paraId="123FAFFA" w14:textId="77777777" w:rsidR="00F631F5" w:rsidRPr="00D63DCF" w:rsidRDefault="00F631F5" w:rsidP="00D63DCF">
      <w:pPr>
        <w:rPr>
          <w:b/>
        </w:rPr>
      </w:pPr>
      <w:r w:rsidRPr="00D63DCF">
        <w:rPr>
          <w:b/>
        </w:rPr>
        <w:t>Ogólna</w:t>
      </w:r>
      <w:r w:rsidRPr="00D63DCF">
        <w:rPr>
          <w:b/>
          <w:spacing w:val="-7"/>
        </w:rPr>
        <w:t xml:space="preserve"> </w:t>
      </w:r>
      <w:r w:rsidRPr="00D63DCF">
        <w:rPr>
          <w:b/>
        </w:rPr>
        <w:t>charakterystyka</w:t>
      </w:r>
      <w:r w:rsidRPr="00D63DCF">
        <w:rPr>
          <w:b/>
          <w:spacing w:val="-8"/>
        </w:rPr>
        <w:t xml:space="preserve"> </w:t>
      </w:r>
      <w:r w:rsidRPr="00D63DCF">
        <w:rPr>
          <w:b/>
        </w:rPr>
        <w:t>gmin</w:t>
      </w:r>
      <w:r w:rsidRPr="00D63DCF">
        <w:rPr>
          <w:b/>
          <w:spacing w:val="-6"/>
        </w:rPr>
        <w:t xml:space="preserve"> </w:t>
      </w:r>
      <w:r w:rsidRPr="00D63DCF">
        <w:rPr>
          <w:b/>
        </w:rPr>
        <w:t>wchodzących</w:t>
      </w:r>
      <w:r w:rsidRPr="00D63DCF">
        <w:rPr>
          <w:b/>
          <w:spacing w:val="-7"/>
        </w:rPr>
        <w:t xml:space="preserve"> </w:t>
      </w:r>
      <w:r w:rsidRPr="00D63DCF">
        <w:rPr>
          <w:b/>
        </w:rPr>
        <w:t>w</w:t>
      </w:r>
      <w:r w:rsidRPr="00D63DCF">
        <w:rPr>
          <w:b/>
          <w:spacing w:val="-3"/>
        </w:rPr>
        <w:t xml:space="preserve"> </w:t>
      </w:r>
      <w:r w:rsidRPr="00D63DCF">
        <w:rPr>
          <w:b/>
        </w:rPr>
        <w:t>skład</w:t>
      </w:r>
      <w:r w:rsidRPr="00D63DCF">
        <w:rPr>
          <w:b/>
          <w:spacing w:val="-6"/>
        </w:rPr>
        <w:t xml:space="preserve"> </w:t>
      </w:r>
      <w:r w:rsidRPr="00D63DCF">
        <w:rPr>
          <w:b/>
        </w:rPr>
        <w:t>OF</w:t>
      </w:r>
      <w:r w:rsidRPr="00D63DCF">
        <w:rPr>
          <w:b/>
          <w:spacing w:val="-5"/>
        </w:rPr>
        <w:t xml:space="preserve"> </w:t>
      </w:r>
      <w:r w:rsidRPr="00D63DCF">
        <w:rPr>
          <w:b/>
        </w:rPr>
        <w:t>„Turystyczne</w:t>
      </w:r>
      <w:r w:rsidRPr="00D63DCF">
        <w:rPr>
          <w:b/>
          <w:spacing w:val="-6"/>
        </w:rPr>
        <w:t xml:space="preserve"> </w:t>
      </w:r>
      <w:r w:rsidRPr="00D63DCF">
        <w:rPr>
          <w:b/>
          <w:spacing w:val="-2"/>
        </w:rPr>
        <w:t>Bieszczady”</w:t>
      </w:r>
    </w:p>
    <w:p w14:paraId="304EC4F1" w14:textId="77777777" w:rsidR="00F631F5" w:rsidRDefault="00F631F5" w:rsidP="00DD1B1E">
      <w:pPr>
        <w:pStyle w:val="Akapitzlist"/>
        <w:widowControl w:val="0"/>
        <w:numPr>
          <w:ilvl w:val="0"/>
          <w:numId w:val="56"/>
        </w:numPr>
        <w:tabs>
          <w:tab w:val="left" w:pos="-429"/>
        </w:tabs>
        <w:suppressAutoHyphens/>
        <w:autoSpaceDE w:val="0"/>
        <w:autoSpaceDN w:val="0"/>
        <w:spacing w:before="162" w:after="0" w:line="276" w:lineRule="auto"/>
        <w:ind w:left="567" w:right="-421"/>
        <w:contextualSpacing w:val="0"/>
        <w:textAlignment w:val="baseline"/>
      </w:pPr>
      <w:r>
        <w:t>Obszar Funkcjonalny położony jest w południowo-wschodniej części województwa podkarpackiego, granicząc od strony północnej z gminami: Bukowsko, Zagórz, Lesko, Tyrawa</w:t>
      </w:r>
      <w:r>
        <w:rPr>
          <w:spacing w:val="-4"/>
        </w:rPr>
        <w:t xml:space="preserve"> </w:t>
      </w:r>
      <w:r>
        <w:t>Wołoska,</w:t>
      </w:r>
      <w:r>
        <w:rPr>
          <w:spacing w:val="-4"/>
        </w:rPr>
        <w:t xml:space="preserve"> </w:t>
      </w:r>
      <w:r>
        <w:t>od</w:t>
      </w:r>
      <w:r>
        <w:rPr>
          <w:spacing w:val="-6"/>
        </w:rPr>
        <w:t xml:space="preserve"> </w:t>
      </w:r>
      <w:r>
        <w:t>wschodu</w:t>
      </w:r>
      <w:r>
        <w:rPr>
          <w:spacing w:val="-3"/>
        </w:rPr>
        <w:t xml:space="preserve"> </w:t>
      </w:r>
      <w:r>
        <w:t>z</w:t>
      </w:r>
      <w:r>
        <w:rPr>
          <w:spacing w:val="-2"/>
        </w:rPr>
        <w:t xml:space="preserve"> </w:t>
      </w:r>
      <w:r>
        <w:t>gminami:</w:t>
      </w:r>
      <w:r>
        <w:rPr>
          <w:spacing w:val="-4"/>
        </w:rPr>
        <w:t xml:space="preserve"> </w:t>
      </w:r>
      <w:r>
        <w:t>Ustrzyki</w:t>
      </w:r>
      <w:r>
        <w:rPr>
          <w:spacing w:val="-6"/>
        </w:rPr>
        <w:t xml:space="preserve"> </w:t>
      </w:r>
      <w:r>
        <w:t>Dolne,</w:t>
      </w:r>
      <w:r>
        <w:rPr>
          <w:spacing w:val="-2"/>
        </w:rPr>
        <w:t xml:space="preserve"> </w:t>
      </w:r>
      <w:r>
        <w:t>Czarna</w:t>
      </w:r>
      <w:r>
        <w:rPr>
          <w:spacing w:val="-5"/>
        </w:rPr>
        <w:t xml:space="preserve"> </w:t>
      </w:r>
      <w:r>
        <w:t>i</w:t>
      </w:r>
      <w:r>
        <w:rPr>
          <w:spacing w:val="-4"/>
        </w:rPr>
        <w:t xml:space="preserve"> </w:t>
      </w:r>
      <w:r>
        <w:t>Lutowiska,</w:t>
      </w:r>
      <w:r>
        <w:rPr>
          <w:spacing w:val="-4"/>
        </w:rPr>
        <w:t xml:space="preserve"> </w:t>
      </w:r>
      <w:r>
        <w:t>od</w:t>
      </w:r>
      <w:r>
        <w:rPr>
          <w:spacing w:val="-5"/>
        </w:rPr>
        <w:t xml:space="preserve"> </w:t>
      </w:r>
      <w:r>
        <w:t>południa ze Słowacją, natomiast od zachodu z gminą Jaśliska.</w:t>
      </w:r>
    </w:p>
    <w:p w14:paraId="58E61117" w14:textId="7DCB1A6D" w:rsidR="00F631F5" w:rsidRDefault="00F631F5" w:rsidP="00DD1B1E">
      <w:pPr>
        <w:pStyle w:val="Akapitzlist"/>
        <w:widowControl w:val="0"/>
        <w:numPr>
          <w:ilvl w:val="0"/>
          <w:numId w:val="56"/>
        </w:numPr>
        <w:tabs>
          <w:tab w:val="left" w:pos="-429"/>
        </w:tabs>
        <w:suppressAutoHyphens/>
        <w:autoSpaceDE w:val="0"/>
        <w:autoSpaceDN w:val="0"/>
        <w:spacing w:before="1" w:after="0" w:line="276" w:lineRule="auto"/>
        <w:ind w:left="567" w:right="-421"/>
        <w:contextualSpacing w:val="0"/>
        <w:textAlignment w:val="baseline"/>
      </w:pPr>
      <w:r>
        <w:t>OF</w:t>
      </w:r>
      <w:r>
        <w:rPr>
          <w:spacing w:val="-6"/>
        </w:rPr>
        <w:t xml:space="preserve"> </w:t>
      </w:r>
      <w:r>
        <w:t>obejmuje</w:t>
      </w:r>
      <w:r>
        <w:rPr>
          <w:spacing w:val="-7"/>
        </w:rPr>
        <w:t xml:space="preserve"> </w:t>
      </w:r>
      <w:r>
        <w:t>tereny</w:t>
      </w:r>
      <w:r>
        <w:rPr>
          <w:spacing w:val="-3"/>
        </w:rPr>
        <w:t xml:space="preserve"> </w:t>
      </w:r>
      <w:r>
        <w:t>5</w:t>
      </w:r>
      <w:r>
        <w:rPr>
          <w:spacing w:val="-4"/>
        </w:rPr>
        <w:t xml:space="preserve"> </w:t>
      </w:r>
      <w:r>
        <w:t>gmin,</w:t>
      </w:r>
      <w:r>
        <w:rPr>
          <w:spacing w:val="-5"/>
        </w:rPr>
        <w:t xml:space="preserve"> </w:t>
      </w:r>
      <w:r>
        <w:t>położonych</w:t>
      </w:r>
      <w:r>
        <w:rPr>
          <w:spacing w:val="-6"/>
        </w:rPr>
        <w:t xml:space="preserve"> </w:t>
      </w:r>
      <w:r>
        <w:t>w</w:t>
      </w:r>
      <w:r>
        <w:rPr>
          <w:spacing w:val="-3"/>
        </w:rPr>
        <w:t xml:space="preserve"> </w:t>
      </w:r>
      <w:r>
        <w:t>dwóch</w:t>
      </w:r>
      <w:r>
        <w:rPr>
          <w:spacing w:val="-6"/>
        </w:rPr>
        <w:t xml:space="preserve"> </w:t>
      </w:r>
      <w:r>
        <w:t>powiatach:</w:t>
      </w:r>
      <w:r>
        <w:rPr>
          <w:spacing w:val="-4"/>
        </w:rPr>
        <w:t xml:space="preserve"> </w:t>
      </w:r>
      <w:r>
        <w:t>leskim</w:t>
      </w:r>
      <w:r>
        <w:rPr>
          <w:spacing w:val="-4"/>
        </w:rPr>
        <w:t xml:space="preserve"> </w:t>
      </w:r>
      <w:r>
        <w:t>i</w:t>
      </w:r>
      <w:r>
        <w:rPr>
          <w:spacing w:val="-5"/>
        </w:rPr>
        <w:t xml:space="preserve"> </w:t>
      </w:r>
      <w:r>
        <w:t>sanockim,</w:t>
      </w:r>
      <w:r>
        <w:rPr>
          <w:spacing w:val="-5"/>
        </w:rPr>
        <w:t xml:space="preserve"> </w:t>
      </w:r>
      <w:r w:rsidR="00BD57AC">
        <w:t>zajmując łączną powierzchnię 1</w:t>
      </w:r>
      <w:r>
        <w:t>112 km</w:t>
      </w:r>
      <w:r>
        <w:rPr>
          <w:vertAlign w:val="superscript"/>
        </w:rPr>
        <w:t>2</w:t>
      </w:r>
      <w:r>
        <w:t>, co stanowi 6,23</w:t>
      </w:r>
      <w:r>
        <w:rPr>
          <w:spacing w:val="-2"/>
        </w:rPr>
        <w:t xml:space="preserve"> </w:t>
      </w:r>
      <w:r>
        <w:t xml:space="preserve">% powierzchni województwa </w:t>
      </w:r>
      <w:r>
        <w:rPr>
          <w:spacing w:val="-2"/>
        </w:rPr>
        <w:t>podkarpackiego.</w:t>
      </w:r>
    </w:p>
    <w:p w14:paraId="0D2A7A66" w14:textId="77777777" w:rsidR="00F631F5" w:rsidRDefault="00F631F5" w:rsidP="00DD1B1E">
      <w:pPr>
        <w:pStyle w:val="Akapitzlist"/>
        <w:widowControl w:val="0"/>
        <w:numPr>
          <w:ilvl w:val="0"/>
          <w:numId w:val="56"/>
        </w:numPr>
        <w:tabs>
          <w:tab w:val="left" w:pos="-429"/>
        </w:tabs>
        <w:suppressAutoHyphens/>
        <w:autoSpaceDE w:val="0"/>
        <w:autoSpaceDN w:val="0"/>
        <w:spacing w:after="0" w:line="276" w:lineRule="auto"/>
        <w:ind w:left="567" w:right="-421"/>
        <w:contextualSpacing w:val="0"/>
        <w:textAlignment w:val="baseline"/>
      </w:pPr>
      <w:r>
        <w:t>W</w:t>
      </w:r>
      <w:r>
        <w:rPr>
          <w:spacing w:val="-2"/>
        </w:rPr>
        <w:t xml:space="preserve"> </w:t>
      </w:r>
      <w:r>
        <w:t>skład</w:t>
      </w:r>
      <w:r>
        <w:rPr>
          <w:spacing w:val="-5"/>
        </w:rPr>
        <w:t xml:space="preserve"> </w:t>
      </w:r>
      <w:r>
        <w:t>OF</w:t>
      </w:r>
      <w:r>
        <w:rPr>
          <w:spacing w:val="-2"/>
        </w:rPr>
        <w:t xml:space="preserve"> </w:t>
      </w:r>
      <w:r>
        <w:t>wchodzą</w:t>
      </w:r>
      <w:r>
        <w:rPr>
          <w:spacing w:val="-3"/>
        </w:rPr>
        <w:t xml:space="preserve"> </w:t>
      </w:r>
      <w:r>
        <w:t>wyłącznie</w:t>
      </w:r>
      <w:r>
        <w:rPr>
          <w:spacing w:val="-2"/>
        </w:rPr>
        <w:t xml:space="preserve"> </w:t>
      </w:r>
      <w:r>
        <w:t>obszary</w:t>
      </w:r>
      <w:r>
        <w:rPr>
          <w:spacing w:val="-4"/>
        </w:rPr>
        <w:t xml:space="preserve"> </w:t>
      </w:r>
      <w:r>
        <w:t>wiejskie</w:t>
      </w:r>
      <w:r>
        <w:rPr>
          <w:spacing w:val="-4"/>
        </w:rPr>
        <w:t xml:space="preserve"> </w:t>
      </w:r>
      <w:r>
        <w:t>obejmujące</w:t>
      </w:r>
      <w:r>
        <w:rPr>
          <w:spacing w:val="-4"/>
        </w:rPr>
        <w:t xml:space="preserve"> </w:t>
      </w:r>
      <w:r>
        <w:t>tereny</w:t>
      </w:r>
      <w:r>
        <w:rPr>
          <w:spacing w:val="-4"/>
        </w:rPr>
        <w:t xml:space="preserve"> </w:t>
      </w:r>
      <w:r>
        <w:t>gmin</w:t>
      </w:r>
      <w:r>
        <w:rPr>
          <w:spacing w:val="-4"/>
        </w:rPr>
        <w:t xml:space="preserve"> </w:t>
      </w:r>
      <w:r>
        <w:t>wiejskich,</w:t>
      </w:r>
      <w:r>
        <w:rPr>
          <w:spacing w:val="-2"/>
        </w:rPr>
        <w:t xml:space="preserve"> </w:t>
      </w:r>
      <w:r>
        <w:t>a</w:t>
      </w:r>
      <w:r>
        <w:rPr>
          <w:spacing w:val="-4"/>
        </w:rPr>
        <w:t xml:space="preserve"> </w:t>
      </w:r>
      <w:r>
        <w:t>sieć osadniczą tworzy 55 sołectw, z których 5 to gminne centra administracyjno-usługowe, będące siedzibą władz gminnych.</w:t>
      </w:r>
    </w:p>
    <w:p w14:paraId="31A642C5" w14:textId="77777777" w:rsidR="00F631F5" w:rsidRDefault="00F631F5" w:rsidP="00DD1B1E">
      <w:pPr>
        <w:pStyle w:val="Akapitzlist"/>
        <w:widowControl w:val="0"/>
        <w:numPr>
          <w:ilvl w:val="0"/>
          <w:numId w:val="56"/>
        </w:numPr>
        <w:tabs>
          <w:tab w:val="left" w:pos="-429"/>
        </w:tabs>
        <w:suppressAutoHyphens/>
        <w:autoSpaceDE w:val="0"/>
        <w:autoSpaceDN w:val="0"/>
        <w:spacing w:after="0" w:line="276" w:lineRule="auto"/>
        <w:ind w:left="567" w:right="-421"/>
        <w:contextualSpacing w:val="0"/>
        <w:textAlignment w:val="baseline"/>
      </w:pPr>
      <w:r>
        <w:t>Gminy</w:t>
      </w:r>
      <w:r>
        <w:rPr>
          <w:spacing w:val="-4"/>
        </w:rPr>
        <w:t xml:space="preserve"> </w:t>
      </w:r>
      <w:r>
        <w:t>wchodzące</w:t>
      </w:r>
      <w:r>
        <w:rPr>
          <w:spacing w:val="-4"/>
        </w:rPr>
        <w:t xml:space="preserve"> </w:t>
      </w:r>
      <w:r>
        <w:t>w</w:t>
      </w:r>
      <w:r>
        <w:rPr>
          <w:spacing w:val="-3"/>
        </w:rPr>
        <w:t xml:space="preserve"> </w:t>
      </w:r>
      <w:r>
        <w:t>skład</w:t>
      </w:r>
      <w:r>
        <w:rPr>
          <w:spacing w:val="-8"/>
        </w:rPr>
        <w:t xml:space="preserve"> </w:t>
      </w:r>
      <w:r>
        <w:t>OF</w:t>
      </w:r>
      <w:r>
        <w:rPr>
          <w:spacing w:val="-2"/>
        </w:rPr>
        <w:t xml:space="preserve"> </w:t>
      </w:r>
      <w:r>
        <w:t>cechuje</w:t>
      </w:r>
      <w:r>
        <w:rPr>
          <w:spacing w:val="-2"/>
        </w:rPr>
        <w:t xml:space="preserve"> </w:t>
      </w:r>
      <w:r>
        <w:t>znaczne</w:t>
      </w:r>
      <w:r>
        <w:rPr>
          <w:spacing w:val="-2"/>
        </w:rPr>
        <w:t xml:space="preserve"> </w:t>
      </w:r>
      <w:r>
        <w:t>zróżnicowanie</w:t>
      </w:r>
      <w:r>
        <w:rPr>
          <w:spacing w:val="-4"/>
        </w:rPr>
        <w:t xml:space="preserve"> </w:t>
      </w:r>
      <w:r>
        <w:t>pod</w:t>
      </w:r>
      <w:r>
        <w:rPr>
          <w:spacing w:val="-6"/>
        </w:rPr>
        <w:t xml:space="preserve"> </w:t>
      </w:r>
      <w:r>
        <w:t>względem</w:t>
      </w:r>
      <w:r>
        <w:rPr>
          <w:spacing w:val="-1"/>
        </w:rPr>
        <w:t xml:space="preserve"> </w:t>
      </w:r>
      <w:r>
        <w:t>zajmowanej powierzchni – największą powierzchnię zajmuje gmina Komańcza – 388 km</w:t>
      </w:r>
      <w:r>
        <w:rPr>
          <w:vertAlign w:val="superscript"/>
        </w:rPr>
        <w:t>2</w:t>
      </w:r>
      <w:r>
        <w:t>, natomiast najmniejszą gmina Olszanica – 94 km</w:t>
      </w:r>
      <w:r>
        <w:rPr>
          <w:vertAlign w:val="superscript"/>
        </w:rPr>
        <w:t>2</w:t>
      </w:r>
      <w:r>
        <w:t>. Dwie największe terytorialnie gminy – Komańcza</w:t>
      </w:r>
      <w:r>
        <w:rPr>
          <w:spacing w:val="80"/>
        </w:rPr>
        <w:t xml:space="preserve"> </w:t>
      </w:r>
      <w:r>
        <w:t>i Cisna, zajmują łącznie ok. 61 % powierzchni ogólnej OF.</w:t>
      </w:r>
    </w:p>
    <w:p w14:paraId="525C3D62" w14:textId="77777777" w:rsidR="00F631F5" w:rsidRDefault="00F631F5" w:rsidP="00087334">
      <w:pPr>
        <w:pStyle w:val="Akapitzlist"/>
        <w:widowControl w:val="0"/>
        <w:tabs>
          <w:tab w:val="left" w:pos="-429"/>
        </w:tabs>
        <w:suppressAutoHyphens/>
        <w:autoSpaceDE w:val="0"/>
        <w:autoSpaceDN w:val="0"/>
        <w:spacing w:after="0" w:line="276" w:lineRule="auto"/>
        <w:ind w:left="1103" w:right="868"/>
        <w:contextualSpacing w:val="0"/>
        <w:textAlignment w:val="baseline"/>
      </w:pPr>
    </w:p>
    <w:p w14:paraId="0A97121E" w14:textId="609EBCD2" w:rsidR="00912001" w:rsidRPr="00D63DCF" w:rsidRDefault="00912001" w:rsidP="00D63DCF">
      <w:pPr>
        <w:pStyle w:val="Nagwek4"/>
        <w:rPr>
          <w:b/>
          <w:i w:val="0"/>
          <w:color w:val="auto"/>
        </w:rPr>
      </w:pPr>
      <w:r w:rsidRPr="00D63DCF">
        <w:rPr>
          <w:b/>
          <w:i w:val="0"/>
          <w:color w:val="auto"/>
        </w:rPr>
        <w:t>SFERA SPOŁECZNA</w:t>
      </w:r>
    </w:p>
    <w:p w14:paraId="3DF43043" w14:textId="77777777" w:rsidR="00D63DCF" w:rsidRPr="00D63DCF" w:rsidRDefault="00D63DCF" w:rsidP="00D63DCF"/>
    <w:p w14:paraId="61A04C96" w14:textId="1BE3CB69" w:rsidR="00EA26F6" w:rsidRDefault="00EA26F6" w:rsidP="00485F74">
      <w:pPr>
        <w:spacing w:after="200" w:line="276" w:lineRule="auto"/>
        <w:rPr>
          <w:b/>
        </w:rPr>
      </w:pPr>
      <w:r>
        <w:rPr>
          <w:b/>
        </w:rPr>
        <w:t>Uwarunkowania demograficzne</w:t>
      </w:r>
    </w:p>
    <w:p w14:paraId="39E6FA19" w14:textId="42843FF9" w:rsidR="00F631F5" w:rsidRPr="00F631F5" w:rsidRDefault="00F631F5" w:rsidP="00BD57AC">
      <w:pPr>
        <w:widowControl w:val="0"/>
        <w:numPr>
          <w:ilvl w:val="0"/>
          <w:numId w:val="56"/>
        </w:numPr>
        <w:tabs>
          <w:tab w:val="left" w:pos="-429"/>
        </w:tabs>
        <w:suppressAutoHyphens/>
        <w:autoSpaceDE w:val="0"/>
        <w:autoSpaceDN w:val="0"/>
        <w:spacing w:before="240" w:after="0" w:line="276" w:lineRule="auto"/>
        <w:ind w:left="567" w:right="2"/>
        <w:textAlignment w:val="baseline"/>
        <w:rPr>
          <w:rFonts w:ascii="Calibri" w:eastAsia="Calibri" w:hAnsi="Calibri" w:cs="Times New Roman"/>
          <w:kern w:val="3"/>
        </w:rPr>
      </w:pPr>
      <w:r w:rsidRPr="00F631F5">
        <w:rPr>
          <w:rFonts w:ascii="Calibri" w:eastAsia="Calibri" w:hAnsi="Calibri" w:cs="Times New Roman"/>
          <w:kern w:val="3"/>
        </w:rPr>
        <w:t>OF</w:t>
      </w:r>
      <w:r w:rsidRPr="00BD57AC">
        <w:rPr>
          <w:rFonts w:ascii="Calibri" w:eastAsia="Calibri" w:hAnsi="Calibri" w:cs="Times New Roman"/>
          <w:kern w:val="3"/>
        </w:rPr>
        <w:t xml:space="preserve"> </w:t>
      </w:r>
      <w:r w:rsidRPr="00F631F5">
        <w:rPr>
          <w:rFonts w:ascii="Calibri" w:eastAsia="Calibri" w:hAnsi="Calibri" w:cs="Times New Roman"/>
          <w:kern w:val="3"/>
        </w:rPr>
        <w:t>„Turystyczne</w:t>
      </w:r>
      <w:r w:rsidRPr="00BD57AC">
        <w:rPr>
          <w:rFonts w:ascii="Calibri" w:eastAsia="Calibri" w:hAnsi="Calibri" w:cs="Times New Roman"/>
          <w:kern w:val="3"/>
        </w:rPr>
        <w:t xml:space="preserve"> </w:t>
      </w:r>
      <w:r w:rsidRPr="00F631F5">
        <w:rPr>
          <w:rFonts w:ascii="Calibri" w:eastAsia="Calibri" w:hAnsi="Calibri" w:cs="Times New Roman"/>
          <w:kern w:val="3"/>
        </w:rPr>
        <w:t>Bieszczady”</w:t>
      </w:r>
      <w:r w:rsidRPr="00BD57AC">
        <w:rPr>
          <w:rFonts w:ascii="Calibri" w:eastAsia="Calibri" w:hAnsi="Calibri" w:cs="Times New Roman"/>
          <w:kern w:val="3"/>
        </w:rPr>
        <w:t xml:space="preserve"> </w:t>
      </w:r>
      <w:r w:rsidRPr="00F631F5">
        <w:rPr>
          <w:rFonts w:ascii="Calibri" w:eastAsia="Calibri" w:hAnsi="Calibri" w:cs="Times New Roman"/>
          <w:kern w:val="3"/>
        </w:rPr>
        <w:t>na</w:t>
      </w:r>
      <w:r w:rsidRPr="00BD57AC">
        <w:rPr>
          <w:rFonts w:ascii="Calibri" w:eastAsia="Calibri" w:hAnsi="Calibri" w:cs="Times New Roman"/>
          <w:kern w:val="3"/>
        </w:rPr>
        <w:t xml:space="preserve"> </w:t>
      </w:r>
      <w:r w:rsidRPr="00F631F5">
        <w:rPr>
          <w:rFonts w:ascii="Calibri" w:eastAsia="Calibri" w:hAnsi="Calibri" w:cs="Times New Roman"/>
          <w:kern w:val="3"/>
        </w:rPr>
        <w:t>koniec</w:t>
      </w:r>
      <w:r w:rsidRPr="00BD57AC">
        <w:rPr>
          <w:rFonts w:ascii="Calibri" w:eastAsia="Calibri" w:hAnsi="Calibri" w:cs="Times New Roman"/>
          <w:kern w:val="3"/>
        </w:rPr>
        <w:t xml:space="preserve"> </w:t>
      </w:r>
      <w:r w:rsidRPr="00F631F5">
        <w:rPr>
          <w:rFonts w:ascii="Calibri" w:eastAsia="Calibri" w:hAnsi="Calibri" w:cs="Times New Roman"/>
          <w:kern w:val="3"/>
        </w:rPr>
        <w:t>2023</w:t>
      </w:r>
      <w:r w:rsidRPr="00BD57AC">
        <w:rPr>
          <w:rFonts w:ascii="Calibri" w:eastAsia="Calibri" w:hAnsi="Calibri" w:cs="Times New Roman"/>
          <w:kern w:val="3"/>
        </w:rPr>
        <w:t xml:space="preserve"> </w:t>
      </w:r>
      <w:r w:rsidRPr="00F631F5">
        <w:rPr>
          <w:rFonts w:ascii="Calibri" w:eastAsia="Calibri" w:hAnsi="Calibri" w:cs="Times New Roman"/>
          <w:kern w:val="3"/>
        </w:rPr>
        <w:t>r.</w:t>
      </w:r>
      <w:r w:rsidRPr="00BD57AC">
        <w:rPr>
          <w:rFonts w:ascii="Calibri" w:eastAsia="Calibri" w:hAnsi="Calibri" w:cs="Times New Roman"/>
          <w:kern w:val="3"/>
        </w:rPr>
        <w:t xml:space="preserve"> </w:t>
      </w:r>
      <w:r w:rsidRPr="00F631F5">
        <w:rPr>
          <w:rFonts w:ascii="Calibri" w:eastAsia="Calibri" w:hAnsi="Calibri" w:cs="Times New Roman"/>
          <w:kern w:val="3"/>
        </w:rPr>
        <w:t>zamieszkiwało 18</w:t>
      </w:r>
      <w:r w:rsidRPr="00BD57AC">
        <w:rPr>
          <w:rFonts w:ascii="Calibri" w:eastAsia="Calibri" w:hAnsi="Calibri" w:cs="Times New Roman"/>
          <w:kern w:val="3"/>
        </w:rPr>
        <w:t xml:space="preserve"> 818 </w:t>
      </w:r>
      <w:r w:rsidR="00BD57AC">
        <w:rPr>
          <w:rFonts w:ascii="Calibri" w:eastAsia="Calibri" w:hAnsi="Calibri" w:cs="Times New Roman"/>
          <w:kern w:val="3"/>
        </w:rPr>
        <w:t>osób</w:t>
      </w:r>
      <w:r w:rsidRPr="00F631F5">
        <w:rPr>
          <w:rFonts w:ascii="Calibri" w:eastAsia="Calibri" w:hAnsi="Calibri" w:cs="Times New Roman"/>
          <w:kern w:val="3"/>
        </w:rPr>
        <w:t>,</w:t>
      </w:r>
      <w:r w:rsidRPr="00BD57AC">
        <w:rPr>
          <w:rFonts w:ascii="Calibri" w:eastAsia="Calibri" w:hAnsi="Calibri" w:cs="Times New Roman"/>
          <w:kern w:val="3"/>
        </w:rPr>
        <w:t xml:space="preserve"> </w:t>
      </w:r>
      <w:r w:rsidRPr="00F631F5">
        <w:rPr>
          <w:rFonts w:ascii="Calibri" w:eastAsia="Calibri" w:hAnsi="Calibri" w:cs="Times New Roman"/>
          <w:kern w:val="3"/>
        </w:rPr>
        <w:t>co</w:t>
      </w:r>
      <w:r w:rsidRPr="00BD57AC">
        <w:rPr>
          <w:rFonts w:ascii="Calibri" w:eastAsia="Calibri" w:hAnsi="Calibri" w:cs="Times New Roman"/>
          <w:kern w:val="3"/>
        </w:rPr>
        <w:t xml:space="preserve"> </w:t>
      </w:r>
      <w:r w:rsidRPr="00F631F5">
        <w:rPr>
          <w:rFonts w:ascii="Calibri" w:eastAsia="Calibri" w:hAnsi="Calibri" w:cs="Times New Roman"/>
          <w:kern w:val="3"/>
        </w:rPr>
        <w:t>stanowiło 0,91 % ogólnej liczby ludności województwa podkarpackiego. Na przestrzeni lat 2019- 2023</w:t>
      </w:r>
      <w:r w:rsidRPr="00BD57AC">
        <w:rPr>
          <w:rFonts w:ascii="Calibri" w:eastAsia="Calibri" w:hAnsi="Calibri" w:cs="Times New Roman"/>
          <w:kern w:val="3"/>
        </w:rPr>
        <w:t xml:space="preserve"> </w:t>
      </w:r>
      <w:r w:rsidRPr="00F631F5">
        <w:rPr>
          <w:rFonts w:ascii="Calibri" w:eastAsia="Calibri" w:hAnsi="Calibri" w:cs="Times New Roman"/>
          <w:kern w:val="3"/>
        </w:rPr>
        <w:t>liczba</w:t>
      </w:r>
      <w:r w:rsidRPr="00BD57AC">
        <w:rPr>
          <w:rFonts w:ascii="Calibri" w:eastAsia="Calibri" w:hAnsi="Calibri" w:cs="Times New Roman"/>
          <w:kern w:val="3"/>
        </w:rPr>
        <w:t xml:space="preserve"> </w:t>
      </w:r>
      <w:r w:rsidRPr="00F631F5">
        <w:rPr>
          <w:rFonts w:ascii="Calibri" w:eastAsia="Calibri" w:hAnsi="Calibri" w:cs="Times New Roman"/>
          <w:kern w:val="3"/>
        </w:rPr>
        <w:t>ludności</w:t>
      </w:r>
      <w:r w:rsidRPr="00BD57AC">
        <w:rPr>
          <w:rFonts w:ascii="Calibri" w:eastAsia="Calibri" w:hAnsi="Calibri" w:cs="Times New Roman"/>
          <w:kern w:val="3"/>
        </w:rPr>
        <w:t xml:space="preserve"> </w:t>
      </w:r>
      <w:r w:rsidRPr="00F631F5">
        <w:rPr>
          <w:rFonts w:ascii="Calibri" w:eastAsia="Calibri" w:hAnsi="Calibri" w:cs="Times New Roman"/>
          <w:kern w:val="3"/>
        </w:rPr>
        <w:t>spadła</w:t>
      </w:r>
      <w:r w:rsidRPr="00BD57AC">
        <w:rPr>
          <w:rFonts w:ascii="Calibri" w:eastAsia="Calibri" w:hAnsi="Calibri" w:cs="Times New Roman"/>
          <w:kern w:val="3"/>
        </w:rPr>
        <w:t xml:space="preserve"> </w:t>
      </w:r>
      <w:r w:rsidRPr="00F631F5">
        <w:rPr>
          <w:rFonts w:ascii="Calibri" w:eastAsia="Calibri" w:hAnsi="Calibri" w:cs="Times New Roman"/>
          <w:kern w:val="3"/>
        </w:rPr>
        <w:t>o</w:t>
      </w:r>
      <w:r w:rsidRPr="00BD57AC">
        <w:rPr>
          <w:rFonts w:ascii="Calibri" w:eastAsia="Calibri" w:hAnsi="Calibri" w:cs="Times New Roman"/>
          <w:kern w:val="3"/>
        </w:rPr>
        <w:t xml:space="preserve"> </w:t>
      </w:r>
      <w:r w:rsidRPr="00F631F5">
        <w:rPr>
          <w:rFonts w:ascii="Calibri" w:eastAsia="Calibri" w:hAnsi="Calibri" w:cs="Times New Roman"/>
          <w:kern w:val="3"/>
        </w:rPr>
        <w:t>925</w:t>
      </w:r>
      <w:r w:rsidRPr="00BD57AC">
        <w:rPr>
          <w:rFonts w:ascii="Calibri" w:eastAsia="Calibri" w:hAnsi="Calibri" w:cs="Times New Roman"/>
          <w:kern w:val="3"/>
        </w:rPr>
        <w:t xml:space="preserve"> </w:t>
      </w:r>
      <w:r w:rsidRPr="00F631F5">
        <w:rPr>
          <w:rFonts w:ascii="Calibri" w:eastAsia="Calibri" w:hAnsi="Calibri" w:cs="Times New Roman"/>
          <w:kern w:val="3"/>
        </w:rPr>
        <w:t>osób. Spadek liczby mieszkańców nastąpił</w:t>
      </w:r>
      <w:r w:rsidRPr="00BD57AC">
        <w:rPr>
          <w:rFonts w:ascii="Calibri" w:eastAsia="Calibri" w:hAnsi="Calibri" w:cs="Times New Roman"/>
          <w:kern w:val="3"/>
        </w:rPr>
        <w:t xml:space="preserve"> </w:t>
      </w:r>
      <w:r w:rsidRPr="00F631F5">
        <w:rPr>
          <w:rFonts w:ascii="Calibri" w:eastAsia="Calibri" w:hAnsi="Calibri" w:cs="Times New Roman"/>
          <w:kern w:val="3"/>
        </w:rPr>
        <w:t>w każdej z</w:t>
      </w:r>
      <w:r w:rsidRPr="00BD57AC">
        <w:rPr>
          <w:rFonts w:ascii="Calibri" w:eastAsia="Calibri" w:hAnsi="Calibri" w:cs="Times New Roman"/>
          <w:kern w:val="3"/>
        </w:rPr>
        <w:t xml:space="preserve"> </w:t>
      </w:r>
      <w:r w:rsidRPr="00F631F5">
        <w:rPr>
          <w:rFonts w:ascii="Calibri" w:eastAsia="Calibri" w:hAnsi="Calibri" w:cs="Times New Roman"/>
          <w:kern w:val="3"/>
        </w:rPr>
        <w:t xml:space="preserve">gmin OF – największy w gminie Komańcza – o </w:t>
      </w:r>
      <w:r w:rsidR="00BD57AC">
        <w:rPr>
          <w:rFonts w:ascii="Calibri" w:eastAsia="Calibri" w:hAnsi="Calibri" w:cs="Times New Roman"/>
          <w:kern w:val="3"/>
        </w:rPr>
        <w:t>422 osoby</w:t>
      </w:r>
      <w:r w:rsidRPr="00F631F5">
        <w:rPr>
          <w:rFonts w:ascii="Calibri" w:eastAsia="Calibri" w:hAnsi="Calibri" w:cs="Times New Roman"/>
          <w:kern w:val="3"/>
        </w:rPr>
        <w:t>.</w:t>
      </w:r>
    </w:p>
    <w:p w14:paraId="02BDF45D" w14:textId="22A712F8" w:rsidR="00FD148A" w:rsidRDefault="00F631F5" w:rsidP="00DD1B1E">
      <w:pPr>
        <w:widowControl w:val="0"/>
        <w:numPr>
          <w:ilvl w:val="0"/>
          <w:numId w:val="56"/>
        </w:numPr>
        <w:tabs>
          <w:tab w:val="left" w:pos="-429"/>
          <w:tab w:val="left" w:pos="9923"/>
        </w:tabs>
        <w:suppressAutoHyphens/>
        <w:autoSpaceDE w:val="0"/>
        <w:autoSpaceDN w:val="0"/>
        <w:spacing w:before="81" w:after="0" w:line="276" w:lineRule="auto"/>
        <w:ind w:left="567" w:right="4"/>
        <w:textAlignment w:val="baseline"/>
        <w:rPr>
          <w:rFonts w:ascii="Calibri" w:eastAsia="Calibri" w:hAnsi="Calibri" w:cs="Times New Roman"/>
          <w:kern w:val="3"/>
        </w:rPr>
      </w:pPr>
      <w:r w:rsidRPr="00FD148A">
        <w:rPr>
          <w:rFonts w:ascii="Calibri" w:eastAsia="Calibri" w:hAnsi="Calibri" w:cs="Times New Roman"/>
          <w:kern w:val="3"/>
        </w:rPr>
        <w:t>Analizowany</w:t>
      </w:r>
      <w:r w:rsidRPr="00FD148A">
        <w:rPr>
          <w:rFonts w:ascii="Calibri" w:eastAsia="Calibri" w:hAnsi="Calibri" w:cs="Times New Roman"/>
          <w:spacing w:val="71"/>
          <w:w w:val="150"/>
          <w:kern w:val="3"/>
        </w:rPr>
        <w:t xml:space="preserve"> </w:t>
      </w:r>
      <w:r w:rsidRPr="00FD148A">
        <w:rPr>
          <w:rFonts w:ascii="Calibri" w:eastAsia="Calibri" w:hAnsi="Calibri" w:cs="Times New Roman"/>
          <w:kern w:val="3"/>
        </w:rPr>
        <w:t>obszar</w:t>
      </w:r>
      <w:r w:rsidRPr="00FD148A">
        <w:rPr>
          <w:rFonts w:ascii="Calibri" w:eastAsia="Calibri" w:hAnsi="Calibri" w:cs="Times New Roman"/>
          <w:spacing w:val="71"/>
          <w:w w:val="150"/>
          <w:kern w:val="3"/>
        </w:rPr>
        <w:t xml:space="preserve"> </w:t>
      </w:r>
      <w:r w:rsidRPr="00FD148A">
        <w:rPr>
          <w:rFonts w:ascii="Calibri" w:eastAsia="Calibri" w:hAnsi="Calibri" w:cs="Times New Roman"/>
          <w:kern w:val="3"/>
        </w:rPr>
        <w:t>w</w:t>
      </w:r>
      <w:r w:rsidRPr="00FD148A">
        <w:rPr>
          <w:rFonts w:ascii="Calibri" w:eastAsia="Calibri" w:hAnsi="Calibri" w:cs="Times New Roman"/>
          <w:spacing w:val="72"/>
          <w:w w:val="150"/>
          <w:kern w:val="3"/>
        </w:rPr>
        <w:t xml:space="preserve"> </w:t>
      </w:r>
      <w:r w:rsidRPr="00FD148A">
        <w:rPr>
          <w:rFonts w:ascii="Calibri" w:eastAsia="Calibri" w:hAnsi="Calibri" w:cs="Times New Roman"/>
          <w:kern w:val="3"/>
        </w:rPr>
        <w:t>2023</w:t>
      </w:r>
      <w:r w:rsidRPr="00FD148A">
        <w:rPr>
          <w:rFonts w:ascii="Calibri" w:eastAsia="Calibri" w:hAnsi="Calibri" w:cs="Times New Roman"/>
          <w:spacing w:val="74"/>
          <w:w w:val="150"/>
          <w:kern w:val="3"/>
        </w:rPr>
        <w:t xml:space="preserve"> </w:t>
      </w:r>
      <w:r w:rsidRPr="00FD148A">
        <w:rPr>
          <w:rFonts w:ascii="Calibri" w:eastAsia="Calibri" w:hAnsi="Calibri" w:cs="Times New Roman"/>
          <w:kern w:val="3"/>
        </w:rPr>
        <w:t>r.,</w:t>
      </w:r>
      <w:r w:rsidRPr="00FD148A">
        <w:rPr>
          <w:rFonts w:ascii="Calibri" w:eastAsia="Calibri" w:hAnsi="Calibri" w:cs="Times New Roman"/>
          <w:spacing w:val="71"/>
          <w:w w:val="150"/>
          <w:kern w:val="3"/>
        </w:rPr>
        <w:t xml:space="preserve"> </w:t>
      </w:r>
      <w:r w:rsidRPr="00FD148A">
        <w:rPr>
          <w:rFonts w:ascii="Calibri" w:eastAsia="Calibri" w:hAnsi="Calibri" w:cs="Times New Roman"/>
          <w:kern w:val="3"/>
        </w:rPr>
        <w:t>z</w:t>
      </w:r>
      <w:r w:rsidRPr="00FD148A">
        <w:rPr>
          <w:rFonts w:ascii="Calibri" w:eastAsia="Calibri" w:hAnsi="Calibri" w:cs="Times New Roman"/>
          <w:spacing w:val="72"/>
          <w:w w:val="150"/>
          <w:kern w:val="3"/>
        </w:rPr>
        <w:t xml:space="preserve"> </w:t>
      </w:r>
      <w:r w:rsidRPr="00FD148A">
        <w:rPr>
          <w:rFonts w:ascii="Calibri" w:eastAsia="Calibri" w:hAnsi="Calibri" w:cs="Times New Roman"/>
          <w:kern w:val="3"/>
        </w:rPr>
        <w:t>uwagi</w:t>
      </w:r>
      <w:r w:rsidRPr="00FD148A">
        <w:rPr>
          <w:rFonts w:ascii="Calibri" w:eastAsia="Calibri" w:hAnsi="Calibri" w:cs="Times New Roman"/>
          <w:spacing w:val="70"/>
          <w:w w:val="150"/>
          <w:kern w:val="3"/>
        </w:rPr>
        <w:t xml:space="preserve"> </w:t>
      </w:r>
      <w:r w:rsidRPr="00FD148A">
        <w:rPr>
          <w:rFonts w:ascii="Calibri" w:eastAsia="Calibri" w:hAnsi="Calibri" w:cs="Times New Roman"/>
          <w:kern w:val="3"/>
        </w:rPr>
        <w:t>na</w:t>
      </w:r>
      <w:r w:rsidRPr="00FD148A">
        <w:rPr>
          <w:rFonts w:ascii="Calibri" w:eastAsia="Calibri" w:hAnsi="Calibri" w:cs="Times New Roman"/>
          <w:spacing w:val="73"/>
          <w:w w:val="150"/>
          <w:kern w:val="3"/>
        </w:rPr>
        <w:t xml:space="preserve"> </w:t>
      </w:r>
      <w:r w:rsidRPr="00FD148A">
        <w:rPr>
          <w:rFonts w:ascii="Calibri" w:eastAsia="Calibri" w:hAnsi="Calibri" w:cs="Times New Roman"/>
          <w:kern w:val="3"/>
        </w:rPr>
        <w:t>swoje</w:t>
      </w:r>
      <w:r w:rsidRPr="00FD148A">
        <w:rPr>
          <w:rFonts w:ascii="Calibri" w:eastAsia="Calibri" w:hAnsi="Calibri" w:cs="Times New Roman"/>
          <w:spacing w:val="71"/>
          <w:w w:val="150"/>
          <w:kern w:val="3"/>
        </w:rPr>
        <w:t xml:space="preserve"> </w:t>
      </w:r>
      <w:r w:rsidRPr="00FD148A">
        <w:rPr>
          <w:rFonts w:ascii="Calibri" w:eastAsia="Calibri" w:hAnsi="Calibri" w:cs="Times New Roman"/>
          <w:kern w:val="3"/>
        </w:rPr>
        <w:t>uwarunkowania</w:t>
      </w:r>
      <w:r w:rsidRPr="00FD148A">
        <w:rPr>
          <w:rFonts w:ascii="Calibri" w:eastAsia="Calibri" w:hAnsi="Calibri" w:cs="Times New Roman"/>
          <w:spacing w:val="73"/>
          <w:w w:val="150"/>
          <w:kern w:val="3"/>
        </w:rPr>
        <w:t xml:space="preserve"> </w:t>
      </w:r>
      <w:r w:rsidRPr="00FD148A">
        <w:rPr>
          <w:rFonts w:ascii="Calibri" w:eastAsia="Calibri" w:hAnsi="Calibri" w:cs="Times New Roman"/>
          <w:kern w:val="3"/>
        </w:rPr>
        <w:t xml:space="preserve">przyrodnicze </w:t>
      </w:r>
      <w:r w:rsidR="00BD57AC">
        <w:rPr>
          <w:rFonts w:ascii="Calibri" w:eastAsia="Calibri" w:hAnsi="Calibri" w:cs="Times New Roman"/>
          <w:kern w:val="3"/>
        </w:rPr>
        <w:br/>
      </w:r>
      <w:r w:rsidRPr="00FD148A">
        <w:rPr>
          <w:rFonts w:ascii="Calibri" w:eastAsia="Calibri" w:hAnsi="Calibri" w:cs="Times New Roman"/>
          <w:kern w:val="3"/>
        </w:rPr>
        <w:t>i</w:t>
      </w:r>
      <w:r w:rsidRPr="00FD148A">
        <w:rPr>
          <w:rFonts w:ascii="Calibri" w:eastAsia="Calibri" w:hAnsi="Calibri" w:cs="Times New Roman"/>
          <w:spacing w:val="-2"/>
          <w:kern w:val="3"/>
        </w:rPr>
        <w:t xml:space="preserve"> </w:t>
      </w:r>
      <w:r w:rsidRPr="00FD148A">
        <w:rPr>
          <w:rFonts w:ascii="Calibri" w:eastAsia="Calibri" w:hAnsi="Calibri" w:cs="Times New Roman"/>
          <w:kern w:val="3"/>
        </w:rPr>
        <w:t>krajobrazowe, charakteryzował się bardzo niską gęstością zaludnienia w stosunku do średniej</w:t>
      </w:r>
      <w:r w:rsidRPr="00FD148A">
        <w:rPr>
          <w:rFonts w:ascii="Calibri" w:eastAsia="Calibri" w:hAnsi="Calibri" w:cs="Times New Roman"/>
          <w:spacing w:val="-7"/>
          <w:kern w:val="3"/>
        </w:rPr>
        <w:t xml:space="preserve"> </w:t>
      </w:r>
      <w:r w:rsidRPr="00FD148A">
        <w:rPr>
          <w:rFonts w:ascii="Calibri" w:eastAsia="Calibri" w:hAnsi="Calibri" w:cs="Times New Roman"/>
          <w:kern w:val="3"/>
        </w:rPr>
        <w:t>dla</w:t>
      </w:r>
      <w:r w:rsidRPr="00FD148A">
        <w:rPr>
          <w:rFonts w:ascii="Calibri" w:eastAsia="Calibri" w:hAnsi="Calibri" w:cs="Times New Roman"/>
          <w:spacing w:val="-7"/>
          <w:kern w:val="3"/>
        </w:rPr>
        <w:t xml:space="preserve"> </w:t>
      </w:r>
      <w:r w:rsidRPr="00FD148A">
        <w:rPr>
          <w:rFonts w:ascii="Calibri" w:eastAsia="Calibri" w:hAnsi="Calibri" w:cs="Times New Roman"/>
          <w:kern w:val="3"/>
        </w:rPr>
        <w:t>województwa</w:t>
      </w:r>
      <w:r w:rsidRPr="00FD148A">
        <w:rPr>
          <w:rFonts w:ascii="Calibri" w:eastAsia="Calibri" w:hAnsi="Calibri" w:cs="Times New Roman"/>
          <w:spacing w:val="-9"/>
          <w:kern w:val="3"/>
        </w:rPr>
        <w:t xml:space="preserve"> </w:t>
      </w:r>
      <w:r w:rsidRPr="00FD148A">
        <w:rPr>
          <w:rFonts w:ascii="Calibri" w:eastAsia="Calibri" w:hAnsi="Calibri" w:cs="Times New Roman"/>
          <w:kern w:val="3"/>
        </w:rPr>
        <w:t>podkarpackiego</w:t>
      </w:r>
      <w:r w:rsidRPr="00FD148A">
        <w:rPr>
          <w:rFonts w:ascii="Calibri" w:eastAsia="Calibri" w:hAnsi="Calibri" w:cs="Times New Roman"/>
          <w:spacing w:val="-7"/>
          <w:kern w:val="3"/>
        </w:rPr>
        <w:t xml:space="preserve"> </w:t>
      </w:r>
      <w:r w:rsidRPr="00FD148A">
        <w:rPr>
          <w:rFonts w:ascii="Calibri" w:eastAsia="Calibri" w:hAnsi="Calibri" w:cs="Times New Roman"/>
          <w:kern w:val="3"/>
        </w:rPr>
        <w:t>i</w:t>
      </w:r>
      <w:r w:rsidRPr="00FD148A">
        <w:rPr>
          <w:rFonts w:ascii="Calibri" w:eastAsia="Calibri" w:hAnsi="Calibri" w:cs="Times New Roman"/>
          <w:spacing w:val="-7"/>
          <w:kern w:val="3"/>
        </w:rPr>
        <w:t xml:space="preserve"> </w:t>
      </w:r>
      <w:r w:rsidRPr="00FD148A">
        <w:rPr>
          <w:rFonts w:ascii="Calibri" w:eastAsia="Calibri" w:hAnsi="Calibri" w:cs="Times New Roman"/>
          <w:kern w:val="3"/>
        </w:rPr>
        <w:t>wynosił</w:t>
      </w:r>
      <w:r w:rsidRPr="00FD148A">
        <w:rPr>
          <w:rFonts w:ascii="Calibri" w:eastAsia="Calibri" w:hAnsi="Calibri" w:cs="Times New Roman"/>
          <w:spacing w:val="-5"/>
          <w:kern w:val="3"/>
        </w:rPr>
        <w:t xml:space="preserve"> </w:t>
      </w:r>
      <w:r w:rsidRPr="00FD148A">
        <w:rPr>
          <w:rFonts w:ascii="Calibri" w:eastAsia="Calibri" w:hAnsi="Calibri" w:cs="Times New Roman"/>
          <w:kern w:val="3"/>
        </w:rPr>
        <w:t>26</w:t>
      </w:r>
      <w:r w:rsidRPr="00FD148A">
        <w:rPr>
          <w:rFonts w:ascii="Calibri" w:eastAsia="Calibri" w:hAnsi="Calibri" w:cs="Times New Roman"/>
          <w:spacing w:val="-7"/>
          <w:kern w:val="3"/>
        </w:rPr>
        <w:t xml:space="preserve"> </w:t>
      </w:r>
      <w:r w:rsidRPr="00FD148A">
        <w:rPr>
          <w:rFonts w:ascii="Calibri" w:eastAsia="Calibri" w:hAnsi="Calibri" w:cs="Times New Roman"/>
          <w:kern w:val="3"/>
        </w:rPr>
        <w:t>os./km</w:t>
      </w:r>
      <w:r w:rsidRPr="00FD148A">
        <w:rPr>
          <w:rFonts w:ascii="Calibri" w:eastAsia="Calibri" w:hAnsi="Calibri" w:cs="Times New Roman"/>
          <w:kern w:val="3"/>
          <w:vertAlign w:val="superscript"/>
        </w:rPr>
        <w:t>2</w:t>
      </w:r>
      <w:r w:rsidRPr="00FD148A">
        <w:rPr>
          <w:rFonts w:ascii="Calibri" w:eastAsia="Calibri" w:hAnsi="Calibri" w:cs="Times New Roman"/>
          <w:spacing w:val="-8"/>
          <w:kern w:val="3"/>
        </w:rPr>
        <w:t xml:space="preserve"> </w:t>
      </w:r>
      <w:r w:rsidRPr="00FD148A">
        <w:rPr>
          <w:rFonts w:ascii="Calibri" w:eastAsia="Calibri" w:hAnsi="Calibri" w:cs="Times New Roman"/>
          <w:kern w:val="3"/>
        </w:rPr>
        <w:t>(przy</w:t>
      </w:r>
      <w:r w:rsidRPr="00FD148A">
        <w:rPr>
          <w:rFonts w:ascii="Calibri" w:eastAsia="Calibri" w:hAnsi="Calibri" w:cs="Times New Roman"/>
          <w:spacing w:val="-7"/>
          <w:kern w:val="3"/>
        </w:rPr>
        <w:t xml:space="preserve"> </w:t>
      </w:r>
      <w:r w:rsidRPr="00FD148A">
        <w:rPr>
          <w:rFonts w:ascii="Calibri" w:eastAsia="Calibri" w:hAnsi="Calibri" w:cs="Times New Roman"/>
          <w:kern w:val="3"/>
        </w:rPr>
        <w:t>gęstości</w:t>
      </w:r>
      <w:r w:rsidRPr="00FD148A">
        <w:rPr>
          <w:rFonts w:ascii="Calibri" w:eastAsia="Calibri" w:hAnsi="Calibri" w:cs="Times New Roman"/>
          <w:spacing w:val="-7"/>
          <w:kern w:val="3"/>
        </w:rPr>
        <w:t xml:space="preserve"> </w:t>
      </w:r>
      <w:r w:rsidRPr="00FD148A">
        <w:rPr>
          <w:rFonts w:ascii="Calibri" w:eastAsia="Calibri" w:hAnsi="Calibri" w:cs="Times New Roman"/>
          <w:kern w:val="3"/>
        </w:rPr>
        <w:t xml:space="preserve">zaludnienia </w:t>
      </w:r>
      <w:r w:rsidR="00BD57AC">
        <w:rPr>
          <w:rFonts w:ascii="Calibri" w:eastAsia="Calibri" w:hAnsi="Calibri" w:cs="Times New Roman"/>
          <w:kern w:val="3"/>
        </w:rPr>
        <w:br/>
      </w:r>
      <w:r w:rsidRPr="00FD148A">
        <w:rPr>
          <w:rFonts w:ascii="Calibri" w:eastAsia="Calibri" w:hAnsi="Calibri" w:cs="Times New Roman"/>
          <w:kern w:val="3"/>
        </w:rPr>
        <w:t>w</w:t>
      </w:r>
      <w:r w:rsidRPr="00FD148A">
        <w:rPr>
          <w:rFonts w:ascii="Calibri" w:eastAsia="Calibri" w:hAnsi="Calibri" w:cs="Times New Roman"/>
          <w:spacing w:val="-1"/>
          <w:kern w:val="3"/>
        </w:rPr>
        <w:t xml:space="preserve"> </w:t>
      </w:r>
      <w:r w:rsidRPr="00FD148A">
        <w:rPr>
          <w:rFonts w:ascii="Calibri" w:eastAsia="Calibri" w:hAnsi="Calibri" w:cs="Times New Roman"/>
          <w:kern w:val="3"/>
        </w:rPr>
        <w:t>województwie – 116 os./km</w:t>
      </w:r>
      <w:r w:rsidRPr="00FD148A">
        <w:rPr>
          <w:rFonts w:ascii="Calibri" w:eastAsia="Calibri" w:hAnsi="Calibri" w:cs="Times New Roman"/>
          <w:kern w:val="3"/>
          <w:vertAlign w:val="superscript"/>
        </w:rPr>
        <w:t>2</w:t>
      </w:r>
      <w:r w:rsidRPr="00FD148A">
        <w:rPr>
          <w:rFonts w:ascii="Calibri" w:eastAsia="Calibri" w:hAnsi="Calibri" w:cs="Times New Roman"/>
          <w:kern w:val="3"/>
        </w:rPr>
        <w:t>). Najwyższa wartość tego wskaźnika wystąpiła w</w:t>
      </w:r>
      <w:r w:rsidRPr="00FD148A">
        <w:rPr>
          <w:rFonts w:ascii="Calibri" w:eastAsia="Calibri" w:hAnsi="Calibri" w:cs="Times New Roman"/>
          <w:spacing w:val="-4"/>
          <w:kern w:val="3"/>
        </w:rPr>
        <w:t xml:space="preserve"> </w:t>
      </w:r>
      <w:r w:rsidRPr="00FD148A">
        <w:rPr>
          <w:rFonts w:ascii="Calibri" w:eastAsia="Calibri" w:hAnsi="Calibri" w:cs="Times New Roman"/>
          <w:kern w:val="3"/>
        </w:rPr>
        <w:t xml:space="preserve">gminie </w:t>
      </w:r>
      <w:r w:rsidRPr="00FD148A">
        <w:rPr>
          <w:rFonts w:ascii="Calibri" w:eastAsia="Calibri" w:hAnsi="Calibri" w:cs="Times New Roman"/>
          <w:kern w:val="3"/>
        </w:rPr>
        <w:lastRenderedPageBreak/>
        <w:t>Olszanica – 50, natomiast najmniejsza w gminie Cisna – 6 os./km</w:t>
      </w:r>
      <w:r w:rsidRPr="00FD148A">
        <w:rPr>
          <w:rFonts w:ascii="Calibri" w:eastAsia="Calibri" w:hAnsi="Calibri" w:cs="Times New Roman"/>
          <w:kern w:val="3"/>
          <w:vertAlign w:val="superscript"/>
        </w:rPr>
        <w:t>2</w:t>
      </w:r>
      <w:r w:rsidR="00FD148A" w:rsidRPr="00FD148A">
        <w:rPr>
          <w:rFonts w:ascii="Calibri" w:eastAsia="Calibri" w:hAnsi="Calibri" w:cs="Times New Roman"/>
          <w:kern w:val="3"/>
        </w:rPr>
        <w:t xml:space="preserve"> </w:t>
      </w:r>
    </w:p>
    <w:p w14:paraId="678EAA1B" w14:textId="436E8A57" w:rsidR="00F631F5" w:rsidRPr="00FD148A" w:rsidRDefault="00F631F5" w:rsidP="00DD1B1E">
      <w:pPr>
        <w:widowControl w:val="0"/>
        <w:numPr>
          <w:ilvl w:val="0"/>
          <w:numId w:val="56"/>
        </w:numPr>
        <w:tabs>
          <w:tab w:val="left" w:pos="-429"/>
          <w:tab w:val="left" w:pos="9923"/>
        </w:tabs>
        <w:suppressAutoHyphens/>
        <w:autoSpaceDE w:val="0"/>
        <w:autoSpaceDN w:val="0"/>
        <w:spacing w:before="81" w:after="0" w:line="276" w:lineRule="auto"/>
        <w:ind w:left="567" w:right="4"/>
        <w:textAlignment w:val="baseline"/>
        <w:rPr>
          <w:rFonts w:ascii="Calibri" w:eastAsia="Calibri" w:hAnsi="Calibri" w:cs="Times New Roman"/>
          <w:kern w:val="3"/>
        </w:rPr>
      </w:pPr>
      <w:r w:rsidRPr="00FD148A">
        <w:rPr>
          <w:rFonts w:ascii="Calibri" w:eastAsia="Calibri" w:hAnsi="Calibri" w:cs="Times New Roman"/>
          <w:kern w:val="3"/>
        </w:rPr>
        <w:t>Na przestrzeni lat 2019-2023 wartość przyrostu naturalnego na terenie OF „Turystyczne Bieszczady”</w:t>
      </w:r>
      <w:r w:rsidRPr="00FD148A">
        <w:rPr>
          <w:rFonts w:ascii="Calibri" w:eastAsia="Calibri" w:hAnsi="Calibri" w:cs="Times New Roman"/>
          <w:spacing w:val="27"/>
          <w:kern w:val="3"/>
        </w:rPr>
        <w:t xml:space="preserve"> </w:t>
      </w:r>
      <w:r w:rsidRPr="00FD148A">
        <w:rPr>
          <w:rFonts w:ascii="Calibri" w:eastAsia="Calibri" w:hAnsi="Calibri" w:cs="Times New Roman"/>
          <w:kern w:val="3"/>
        </w:rPr>
        <w:t>wyniosła</w:t>
      </w:r>
      <w:r w:rsidRPr="00FD148A">
        <w:rPr>
          <w:rFonts w:ascii="Calibri" w:eastAsia="Calibri" w:hAnsi="Calibri" w:cs="Times New Roman"/>
          <w:spacing w:val="28"/>
          <w:kern w:val="3"/>
        </w:rPr>
        <w:t xml:space="preserve"> </w:t>
      </w:r>
      <w:r w:rsidRPr="00FD148A">
        <w:rPr>
          <w:rFonts w:ascii="Calibri" w:eastAsia="Calibri" w:hAnsi="Calibri" w:cs="Times New Roman"/>
          <w:kern w:val="3"/>
        </w:rPr>
        <w:t>-66,</w:t>
      </w:r>
      <w:r w:rsidRPr="00FD148A">
        <w:rPr>
          <w:rFonts w:ascii="Calibri" w:eastAsia="Calibri" w:hAnsi="Calibri" w:cs="Times New Roman"/>
          <w:spacing w:val="25"/>
          <w:kern w:val="3"/>
        </w:rPr>
        <w:t xml:space="preserve"> </w:t>
      </w:r>
      <w:r w:rsidRPr="00FD148A">
        <w:rPr>
          <w:rFonts w:ascii="Calibri" w:eastAsia="Calibri" w:hAnsi="Calibri" w:cs="Times New Roman"/>
          <w:kern w:val="3"/>
        </w:rPr>
        <w:t>a</w:t>
      </w:r>
      <w:r w:rsidRPr="00FD148A">
        <w:rPr>
          <w:rFonts w:ascii="Calibri" w:eastAsia="Calibri" w:hAnsi="Calibri" w:cs="Times New Roman"/>
          <w:spacing w:val="26"/>
          <w:kern w:val="3"/>
        </w:rPr>
        <w:t xml:space="preserve"> </w:t>
      </w:r>
      <w:r w:rsidRPr="00FD148A">
        <w:rPr>
          <w:rFonts w:ascii="Calibri" w:eastAsia="Calibri" w:hAnsi="Calibri" w:cs="Times New Roman"/>
          <w:kern w:val="3"/>
        </w:rPr>
        <w:t>główny</w:t>
      </w:r>
      <w:r w:rsidRPr="00FD148A">
        <w:rPr>
          <w:rFonts w:ascii="Calibri" w:eastAsia="Calibri" w:hAnsi="Calibri" w:cs="Times New Roman"/>
          <w:spacing w:val="25"/>
          <w:kern w:val="3"/>
        </w:rPr>
        <w:t xml:space="preserve"> </w:t>
      </w:r>
      <w:r w:rsidRPr="00FD148A">
        <w:rPr>
          <w:rFonts w:ascii="Calibri" w:eastAsia="Calibri" w:hAnsi="Calibri" w:cs="Times New Roman"/>
          <w:kern w:val="3"/>
        </w:rPr>
        <w:t>wpływ</w:t>
      </w:r>
      <w:r w:rsidRPr="00FD148A">
        <w:rPr>
          <w:rFonts w:ascii="Calibri" w:eastAsia="Calibri" w:hAnsi="Calibri" w:cs="Times New Roman"/>
          <w:spacing w:val="27"/>
          <w:kern w:val="3"/>
        </w:rPr>
        <w:t xml:space="preserve"> </w:t>
      </w:r>
      <w:r w:rsidRPr="00FD148A">
        <w:rPr>
          <w:rFonts w:ascii="Calibri" w:eastAsia="Calibri" w:hAnsi="Calibri" w:cs="Times New Roman"/>
          <w:kern w:val="3"/>
        </w:rPr>
        <w:t>na</w:t>
      </w:r>
      <w:r w:rsidRPr="00FD148A">
        <w:rPr>
          <w:rFonts w:ascii="Calibri" w:eastAsia="Calibri" w:hAnsi="Calibri" w:cs="Times New Roman"/>
          <w:spacing w:val="26"/>
          <w:kern w:val="3"/>
        </w:rPr>
        <w:t xml:space="preserve"> </w:t>
      </w:r>
      <w:r w:rsidRPr="00FD148A">
        <w:rPr>
          <w:rFonts w:ascii="Calibri" w:eastAsia="Calibri" w:hAnsi="Calibri" w:cs="Times New Roman"/>
          <w:kern w:val="3"/>
        </w:rPr>
        <w:t>to</w:t>
      </w:r>
      <w:r w:rsidRPr="00FD148A">
        <w:rPr>
          <w:rFonts w:ascii="Calibri" w:eastAsia="Calibri" w:hAnsi="Calibri" w:cs="Times New Roman"/>
          <w:spacing w:val="25"/>
          <w:kern w:val="3"/>
        </w:rPr>
        <w:t xml:space="preserve"> </w:t>
      </w:r>
      <w:r w:rsidRPr="00FD148A">
        <w:rPr>
          <w:rFonts w:ascii="Calibri" w:eastAsia="Calibri" w:hAnsi="Calibri" w:cs="Times New Roman"/>
          <w:kern w:val="3"/>
        </w:rPr>
        <w:t>miała</w:t>
      </w:r>
      <w:r w:rsidRPr="00FD148A">
        <w:rPr>
          <w:rFonts w:ascii="Calibri" w:eastAsia="Calibri" w:hAnsi="Calibri" w:cs="Times New Roman"/>
          <w:spacing w:val="28"/>
          <w:kern w:val="3"/>
        </w:rPr>
        <w:t xml:space="preserve"> </w:t>
      </w:r>
      <w:r w:rsidRPr="00FD148A">
        <w:rPr>
          <w:rFonts w:ascii="Calibri" w:eastAsia="Calibri" w:hAnsi="Calibri" w:cs="Times New Roman"/>
          <w:kern w:val="3"/>
        </w:rPr>
        <w:t>niska</w:t>
      </w:r>
      <w:r w:rsidRPr="00FD148A">
        <w:rPr>
          <w:rFonts w:ascii="Calibri" w:eastAsia="Calibri" w:hAnsi="Calibri" w:cs="Times New Roman"/>
          <w:spacing w:val="25"/>
          <w:kern w:val="3"/>
        </w:rPr>
        <w:t xml:space="preserve"> </w:t>
      </w:r>
      <w:r w:rsidRPr="00FD148A">
        <w:rPr>
          <w:rFonts w:ascii="Calibri" w:eastAsia="Calibri" w:hAnsi="Calibri" w:cs="Times New Roman"/>
          <w:kern w:val="3"/>
        </w:rPr>
        <w:t>wartość</w:t>
      </w:r>
      <w:r w:rsidRPr="00FD148A">
        <w:rPr>
          <w:rFonts w:ascii="Calibri" w:eastAsia="Calibri" w:hAnsi="Calibri" w:cs="Times New Roman"/>
          <w:spacing w:val="25"/>
          <w:kern w:val="3"/>
        </w:rPr>
        <w:t xml:space="preserve"> </w:t>
      </w:r>
      <w:r w:rsidRPr="00FD148A">
        <w:rPr>
          <w:rFonts w:ascii="Calibri" w:eastAsia="Calibri" w:hAnsi="Calibri" w:cs="Times New Roman"/>
          <w:kern w:val="3"/>
        </w:rPr>
        <w:t>tego</w:t>
      </w:r>
      <w:r w:rsidRPr="00FD148A">
        <w:rPr>
          <w:rFonts w:ascii="Calibri" w:eastAsia="Calibri" w:hAnsi="Calibri" w:cs="Times New Roman"/>
          <w:spacing w:val="25"/>
          <w:kern w:val="3"/>
        </w:rPr>
        <w:t xml:space="preserve"> </w:t>
      </w:r>
      <w:r w:rsidRPr="00FD148A">
        <w:rPr>
          <w:rFonts w:ascii="Calibri" w:eastAsia="Calibri" w:hAnsi="Calibri" w:cs="Times New Roman"/>
          <w:kern w:val="3"/>
        </w:rPr>
        <w:t>wskaźnika w</w:t>
      </w:r>
      <w:r w:rsidRPr="00FD148A">
        <w:rPr>
          <w:rFonts w:ascii="Calibri" w:eastAsia="Calibri" w:hAnsi="Calibri" w:cs="Times New Roman"/>
          <w:spacing w:val="-2"/>
          <w:kern w:val="3"/>
        </w:rPr>
        <w:t xml:space="preserve"> </w:t>
      </w:r>
      <w:r w:rsidRPr="00FD148A">
        <w:rPr>
          <w:rFonts w:ascii="Calibri" w:eastAsia="Calibri" w:hAnsi="Calibri" w:cs="Times New Roman"/>
          <w:kern w:val="3"/>
        </w:rPr>
        <w:t>gminie Komańcza,</w:t>
      </w:r>
      <w:r w:rsidRPr="00FD148A">
        <w:rPr>
          <w:rFonts w:ascii="Calibri" w:eastAsia="Calibri" w:hAnsi="Calibri" w:cs="Times New Roman"/>
          <w:spacing w:val="-3"/>
          <w:kern w:val="3"/>
        </w:rPr>
        <w:t xml:space="preserve"> </w:t>
      </w:r>
      <w:r w:rsidRPr="00FD148A">
        <w:rPr>
          <w:rFonts w:ascii="Calibri" w:eastAsia="Calibri" w:hAnsi="Calibri" w:cs="Times New Roman"/>
          <w:kern w:val="3"/>
        </w:rPr>
        <w:t>który</w:t>
      </w:r>
      <w:r w:rsidRPr="00FD148A">
        <w:rPr>
          <w:rFonts w:ascii="Calibri" w:eastAsia="Calibri" w:hAnsi="Calibri" w:cs="Times New Roman"/>
          <w:spacing w:val="-3"/>
          <w:kern w:val="3"/>
        </w:rPr>
        <w:t xml:space="preserve"> </w:t>
      </w:r>
      <w:r w:rsidRPr="00FD148A">
        <w:rPr>
          <w:rFonts w:ascii="Calibri" w:eastAsia="Calibri" w:hAnsi="Calibri" w:cs="Times New Roman"/>
          <w:kern w:val="3"/>
        </w:rPr>
        <w:t>w tym</w:t>
      </w:r>
      <w:r w:rsidRPr="00FD148A">
        <w:rPr>
          <w:rFonts w:ascii="Calibri" w:eastAsia="Calibri" w:hAnsi="Calibri" w:cs="Times New Roman"/>
          <w:spacing w:val="-2"/>
          <w:kern w:val="3"/>
        </w:rPr>
        <w:t xml:space="preserve"> </w:t>
      </w:r>
      <w:r w:rsidRPr="00FD148A">
        <w:rPr>
          <w:rFonts w:ascii="Calibri" w:eastAsia="Calibri" w:hAnsi="Calibri" w:cs="Times New Roman"/>
          <w:kern w:val="3"/>
        </w:rPr>
        <w:t>okresie</w:t>
      </w:r>
      <w:r w:rsidRPr="00FD148A">
        <w:rPr>
          <w:rFonts w:ascii="Calibri" w:eastAsia="Calibri" w:hAnsi="Calibri" w:cs="Times New Roman"/>
          <w:spacing w:val="-2"/>
          <w:kern w:val="3"/>
        </w:rPr>
        <w:t xml:space="preserve"> </w:t>
      </w:r>
      <w:r w:rsidRPr="00FD148A">
        <w:rPr>
          <w:rFonts w:ascii="Calibri" w:eastAsia="Calibri" w:hAnsi="Calibri" w:cs="Times New Roman"/>
          <w:kern w:val="3"/>
        </w:rPr>
        <w:t>wynosił</w:t>
      </w:r>
      <w:r w:rsidRPr="00FD148A">
        <w:rPr>
          <w:rFonts w:ascii="Calibri" w:eastAsia="Calibri" w:hAnsi="Calibri" w:cs="Times New Roman"/>
          <w:spacing w:val="-2"/>
          <w:kern w:val="3"/>
        </w:rPr>
        <w:t xml:space="preserve"> </w:t>
      </w:r>
      <w:r w:rsidRPr="00FD148A">
        <w:rPr>
          <w:rFonts w:ascii="Calibri" w:eastAsia="Calibri" w:hAnsi="Calibri" w:cs="Times New Roman"/>
          <w:kern w:val="3"/>
        </w:rPr>
        <w:t>-118.</w:t>
      </w:r>
      <w:r w:rsidRPr="00FD148A">
        <w:rPr>
          <w:rFonts w:ascii="Calibri" w:eastAsia="Calibri" w:hAnsi="Calibri" w:cs="Times New Roman"/>
          <w:spacing w:val="-1"/>
          <w:kern w:val="3"/>
        </w:rPr>
        <w:t xml:space="preserve"> </w:t>
      </w:r>
      <w:r w:rsidRPr="00FD148A">
        <w:rPr>
          <w:rFonts w:ascii="Calibri" w:eastAsia="Calibri" w:hAnsi="Calibri" w:cs="Times New Roman"/>
          <w:kern w:val="3"/>
        </w:rPr>
        <w:t>Ujemny</w:t>
      </w:r>
      <w:r w:rsidRPr="00FD148A">
        <w:rPr>
          <w:rFonts w:ascii="Calibri" w:eastAsia="Calibri" w:hAnsi="Calibri" w:cs="Times New Roman"/>
          <w:spacing w:val="-2"/>
          <w:kern w:val="3"/>
        </w:rPr>
        <w:t xml:space="preserve"> </w:t>
      </w:r>
      <w:r w:rsidRPr="00FD148A">
        <w:rPr>
          <w:rFonts w:ascii="Calibri" w:eastAsia="Calibri" w:hAnsi="Calibri" w:cs="Times New Roman"/>
          <w:kern w:val="3"/>
        </w:rPr>
        <w:t>przyrost naturalny w tym okresie występował w każdej z gmin OF.</w:t>
      </w:r>
    </w:p>
    <w:p w14:paraId="6720BB20" w14:textId="3449E1DE" w:rsidR="00F631F5" w:rsidRPr="00F631F5" w:rsidRDefault="00F631F5" w:rsidP="00DD1B1E">
      <w:pPr>
        <w:widowControl w:val="0"/>
        <w:numPr>
          <w:ilvl w:val="0"/>
          <w:numId w:val="56"/>
        </w:numPr>
        <w:tabs>
          <w:tab w:val="left" w:pos="743"/>
          <w:tab w:val="left" w:pos="9923"/>
        </w:tabs>
        <w:suppressAutoHyphens/>
        <w:autoSpaceDE w:val="0"/>
        <w:autoSpaceDN w:val="0"/>
        <w:spacing w:before="1" w:after="0" w:line="276" w:lineRule="auto"/>
        <w:ind w:left="567" w:right="4" w:hanging="425"/>
        <w:textAlignment w:val="baseline"/>
        <w:rPr>
          <w:rFonts w:ascii="Calibri" w:eastAsia="Calibri" w:hAnsi="Calibri" w:cs="Times New Roman"/>
          <w:kern w:val="3"/>
        </w:rPr>
      </w:pPr>
      <w:r w:rsidRPr="00F631F5">
        <w:rPr>
          <w:rFonts w:ascii="Calibri" w:eastAsia="Calibri" w:hAnsi="Calibri" w:cs="Times New Roman"/>
          <w:kern w:val="3"/>
        </w:rPr>
        <w:t>Największy</w:t>
      </w:r>
      <w:r w:rsidRPr="00F631F5">
        <w:rPr>
          <w:rFonts w:ascii="Calibri" w:eastAsia="Calibri" w:hAnsi="Calibri" w:cs="Times New Roman"/>
          <w:spacing w:val="-2"/>
          <w:kern w:val="3"/>
        </w:rPr>
        <w:t xml:space="preserve"> </w:t>
      </w:r>
      <w:r w:rsidRPr="00F631F5">
        <w:rPr>
          <w:rFonts w:ascii="Calibri" w:eastAsia="Calibri" w:hAnsi="Calibri" w:cs="Times New Roman"/>
          <w:kern w:val="3"/>
        </w:rPr>
        <w:t>wpływ</w:t>
      </w:r>
      <w:r w:rsidRPr="00F631F5">
        <w:rPr>
          <w:rFonts w:ascii="Calibri" w:eastAsia="Calibri" w:hAnsi="Calibri" w:cs="Times New Roman"/>
          <w:spacing w:val="-4"/>
          <w:kern w:val="3"/>
        </w:rPr>
        <w:t xml:space="preserve"> </w:t>
      </w:r>
      <w:r w:rsidRPr="00F631F5">
        <w:rPr>
          <w:rFonts w:ascii="Calibri" w:eastAsia="Calibri" w:hAnsi="Calibri" w:cs="Times New Roman"/>
          <w:kern w:val="3"/>
        </w:rPr>
        <w:t>na</w:t>
      </w:r>
      <w:r w:rsidRPr="00F631F5">
        <w:rPr>
          <w:rFonts w:ascii="Calibri" w:eastAsia="Calibri" w:hAnsi="Calibri" w:cs="Times New Roman"/>
          <w:spacing w:val="-2"/>
          <w:kern w:val="3"/>
        </w:rPr>
        <w:t xml:space="preserve"> </w:t>
      </w:r>
      <w:r w:rsidRPr="00F631F5">
        <w:rPr>
          <w:rFonts w:ascii="Calibri" w:eastAsia="Calibri" w:hAnsi="Calibri" w:cs="Times New Roman"/>
          <w:kern w:val="3"/>
        </w:rPr>
        <w:t>zmniejszającą</w:t>
      </w:r>
      <w:r w:rsidRPr="00F631F5">
        <w:rPr>
          <w:rFonts w:ascii="Calibri" w:eastAsia="Calibri" w:hAnsi="Calibri" w:cs="Times New Roman"/>
          <w:spacing w:val="-2"/>
          <w:kern w:val="3"/>
        </w:rPr>
        <w:t xml:space="preserve"> </w:t>
      </w:r>
      <w:r w:rsidRPr="00F631F5">
        <w:rPr>
          <w:rFonts w:ascii="Calibri" w:eastAsia="Calibri" w:hAnsi="Calibri" w:cs="Times New Roman"/>
          <w:kern w:val="3"/>
        </w:rPr>
        <w:t>się</w:t>
      </w:r>
      <w:r w:rsidRPr="00F631F5">
        <w:rPr>
          <w:rFonts w:ascii="Calibri" w:eastAsia="Calibri" w:hAnsi="Calibri" w:cs="Times New Roman"/>
          <w:spacing w:val="-2"/>
          <w:kern w:val="3"/>
        </w:rPr>
        <w:t xml:space="preserve"> </w:t>
      </w:r>
      <w:r w:rsidRPr="00F631F5">
        <w:rPr>
          <w:rFonts w:ascii="Calibri" w:eastAsia="Calibri" w:hAnsi="Calibri" w:cs="Times New Roman"/>
          <w:kern w:val="3"/>
        </w:rPr>
        <w:t>liczbę</w:t>
      </w:r>
      <w:r w:rsidRPr="00F631F5">
        <w:rPr>
          <w:rFonts w:ascii="Calibri" w:eastAsia="Calibri" w:hAnsi="Calibri" w:cs="Times New Roman"/>
          <w:spacing w:val="-4"/>
          <w:kern w:val="3"/>
        </w:rPr>
        <w:t xml:space="preserve"> </w:t>
      </w:r>
      <w:r w:rsidRPr="00F631F5">
        <w:rPr>
          <w:rFonts w:ascii="Calibri" w:eastAsia="Calibri" w:hAnsi="Calibri" w:cs="Times New Roman"/>
          <w:kern w:val="3"/>
        </w:rPr>
        <w:t>ludności</w:t>
      </w:r>
      <w:r w:rsidRPr="00F631F5">
        <w:rPr>
          <w:rFonts w:ascii="Calibri" w:eastAsia="Calibri" w:hAnsi="Calibri" w:cs="Times New Roman"/>
          <w:spacing w:val="-5"/>
          <w:kern w:val="3"/>
        </w:rPr>
        <w:t xml:space="preserve"> </w:t>
      </w:r>
      <w:r w:rsidRPr="00F631F5">
        <w:rPr>
          <w:rFonts w:ascii="Calibri" w:eastAsia="Calibri" w:hAnsi="Calibri" w:cs="Times New Roman"/>
          <w:kern w:val="3"/>
        </w:rPr>
        <w:t>w</w:t>
      </w:r>
      <w:r w:rsidRPr="00F631F5">
        <w:rPr>
          <w:rFonts w:ascii="Calibri" w:eastAsia="Calibri" w:hAnsi="Calibri" w:cs="Times New Roman"/>
          <w:spacing w:val="-1"/>
          <w:kern w:val="3"/>
        </w:rPr>
        <w:t xml:space="preserve"> </w:t>
      </w:r>
      <w:r w:rsidRPr="00F631F5">
        <w:rPr>
          <w:rFonts w:ascii="Calibri" w:eastAsia="Calibri" w:hAnsi="Calibri" w:cs="Times New Roman"/>
          <w:kern w:val="3"/>
        </w:rPr>
        <w:t>OF</w:t>
      </w:r>
      <w:r w:rsidRPr="00F631F5">
        <w:rPr>
          <w:rFonts w:ascii="Calibri" w:eastAsia="Calibri" w:hAnsi="Calibri" w:cs="Times New Roman"/>
          <w:spacing w:val="-5"/>
          <w:kern w:val="3"/>
        </w:rPr>
        <w:t xml:space="preserve"> </w:t>
      </w:r>
      <w:r w:rsidRPr="00F631F5">
        <w:rPr>
          <w:rFonts w:ascii="Calibri" w:eastAsia="Calibri" w:hAnsi="Calibri" w:cs="Times New Roman"/>
          <w:kern w:val="3"/>
        </w:rPr>
        <w:t>„Turystyczne</w:t>
      </w:r>
      <w:r w:rsidRPr="00F631F5">
        <w:rPr>
          <w:rFonts w:ascii="Calibri" w:eastAsia="Calibri" w:hAnsi="Calibri" w:cs="Times New Roman"/>
          <w:spacing w:val="-4"/>
          <w:kern w:val="3"/>
        </w:rPr>
        <w:t xml:space="preserve"> </w:t>
      </w:r>
      <w:r w:rsidRPr="00F631F5">
        <w:rPr>
          <w:rFonts w:ascii="Calibri" w:eastAsia="Calibri" w:hAnsi="Calibri" w:cs="Times New Roman"/>
          <w:kern w:val="3"/>
        </w:rPr>
        <w:t>Bieszczady”</w:t>
      </w:r>
      <w:r w:rsidRPr="00F631F5">
        <w:rPr>
          <w:rFonts w:ascii="Calibri" w:eastAsia="Calibri" w:hAnsi="Calibri" w:cs="Times New Roman"/>
          <w:spacing w:val="-3"/>
          <w:kern w:val="3"/>
        </w:rPr>
        <w:t xml:space="preserve"> </w:t>
      </w:r>
      <w:r w:rsidRPr="00F631F5">
        <w:rPr>
          <w:rFonts w:ascii="Calibri" w:eastAsia="Calibri" w:hAnsi="Calibri" w:cs="Times New Roman"/>
          <w:kern w:val="3"/>
        </w:rPr>
        <w:t>ma zjawisko migracji. Liczba wymeldowań z OF na przestrzeni lat 2019-2023 znacznie przekroczyła liczbę zameldowań, w związku z czym wartość salda migracji wyniosła -259. We wskazanym okresie dodatnie saldo migracji wystąpiło jedynie w gminie Cisna - 8. Spośród</w:t>
      </w:r>
      <w:r w:rsidRPr="00F631F5">
        <w:rPr>
          <w:rFonts w:ascii="Calibri" w:eastAsia="Calibri" w:hAnsi="Calibri" w:cs="Times New Roman"/>
          <w:spacing w:val="-5"/>
          <w:kern w:val="3"/>
        </w:rPr>
        <w:t xml:space="preserve"> </w:t>
      </w:r>
      <w:r w:rsidRPr="00F631F5">
        <w:rPr>
          <w:rFonts w:ascii="Calibri" w:eastAsia="Calibri" w:hAnsi="Calibri" w:cs="Times New Roman"/>
          <w:kern w:val="3"/>
        </w:rPr>
        <w:t>pozostałych</w:t>
      </w:r>
      <w:r w:rsidRPr="00F631F5">
        <w:rPr>
          <w:rFonts w:ascii="Calibri" w:eastAsia="Calibri" w:hAnsi="Calibri" w:cs="Times New Roman"/>
          <w:spacing w:val="-5"/>
          <w:kern w:val="3"/>
        </w:rPr>
        <w:t xml:space="preserve"> </w:t>
      </w:r>
      <w:r w:rsidRPr="00F631F5">
        <w:rPr>
          <w:rFonts w:ascii="Calibri" w:eastAsia="Calibri" w:hAnsi="Calibri" w:cs="Times New Roman"/>
          <w:kern w:val="3"/>
        </w:rPr>
        <w:t>gmin,</w:t>
      </w:r>
      <w:r w:rsidRPr="00F631F5">
        <w:rPr>
          <w:rFonts w:ascii="Calibri" w:eastAsia="Calibri" w:hAnsi="Calibri" w:cs="Times New Roman"/>
          <w:spacing w:val="-6"/>
          <w:kern w:val="3"/>
        </w:rPr>
        <w:t xml:space="preserve"> </w:t>
      </w:r>
      <w:r w:rsidRPr="00F631F5">
        <w:rPr>
          <w:rFonts w:ascii="Calibri" w:eastAsia="Calibri" w:hAnsi="Calibri" w:cs="Times New Roman"/>
          <w:kern w:val="3"/>
        </w:rPr>
        <w:t>najniższa</w:t>
      </w:r>
      <w:r w:rsidRPr="00F631F5">
        <w:rPr>
          <w:rFonts w:ascii="Calibri" w:eastAsia="Calibri" w:hAnsi="Calibri" w:cs="Times New Roman"/>
          <w:spacing w:val="-4"/>
          <w:kern w:val="3"/>
        </w:rPr>
        <w:t xml:space="preserve"> </w:t>
      </w:r>
      <w:r w:rsidRPr="00F631F5">
        <w:rPr>
          <w:rFonts w:ascii="Calibri" w:eastAsia="Calibri" w:hAnsi="Calibri" w:cs="Times New Roman"/>
          <w:kern w:val="3"/>
        </w:rPr>
        <w:t>wartość</w:t>
      </w:r>
      <w:r w:rsidRPr="00F631F5">
        <w:rPr>
          <w:rFonts w:ascii="Calibri" w:eastAsia="Calibri" w:hAnsi="Calibri" w:cs="Times New Roman"/>
          <w:spacing w:val="-4"/>
          <w:kern w:val="3"/>
        </w:rPr>
        <w:t xml:space="preserve"> </w:t>
      </w:r>
      <w:r w:rsidRPr="00F631F5">
        <w:rPr>
          <w:rFonts w:ascii="Calibri" w:eastAsia="Calibri" w:hAnsi="Calibri" w:cs="Times New Roman"/>
          <w:kern w:val="3"/>
        </w:rPr>
        <w:t>salda</w:t>
      </w:r>
      <w:r w:rsidRPr="00F631F5">
        <w:rPr>
          <w:rFonts w:ascii="Calibri" w:eastAsia="Calibri" w:hAnsi="Calibri" w:cs="Times New Roman"/>
          <w:spacing w:val="-4"/>
          <w:kern w:val="3"/>
        </w:rPr>
        <w:t xml:space="preserve"> </w:t>
      </w:r>
      <w:r w:rsidRPr="00F631F5">
        <w:rPr>
          <w:rFonts w:ascii="Calibri" w:eastAsia="Calibri" w:hAnsi="Calibri" w:cs="Times New Roman"/>
          <w:kern w:val="3"/>
        </w:rPr>
        <w:t>migracji</w:t>
      </w:r>
      <w:r w:rsidRPr="00F631F5">
        <w:rPr>
          <w:rFonts w:ascii="Calibri" w:eastAsia="Calibri" w:hAnsi="Calibri" w:cs="Times New Roman"/>
          <w:spacing w:val="-5"/>
          <w:kern w:val="3"/>
        </w:rPr>
        <w:t xml:space="preserve"> </w:t>
      </w:r>
      <w:r w:rsidRPr="00F631F5">
        <w:rPr>
          <w:rFonts w:ascii="Calibri" w:eastAsia="Calibri" w:hAnsi="Calibri" w:cs="Times New Roman"/>
          <w:kern w:val="3"/>
        </w:rPr>
        <w:t>wystąpiła</w:t>
      </w:r>
      <w:r w:rsidRPr="00F631F5">
        <w:rPr>
          <w:rFonts w:ascii="Calibri" w:eastAsia="Calibri" w:hAnsi="Calibri" w:cs="Times New Roman"/>
          <w:spacing w:val="-4"/>
          <w:kern w:val="3"/>
        </w:rPr>
        <w:t xml:space="preserve"> </w:t>
      </w:r>
      <w:r w:rsidRPr="00F631F5">
        <w:rPr>
          <w:rFonts w:ascii="Calibri" w:eastAsia="Calibri" w:hAnsi="Calibri" w:cs="Times New Roman"/>
          <w:kern w:val="3"/>
        </w:rPr>
        <w:t>w</w:t>
      </w:r>
      <w:r w:rsidR="00BD57AC">
        <w:rPr>
          <w:rFonts w:ascii="Calibri" w:eastAsia="Calibri" w:hAnsi="Calibri" w:cs="Times New Roman"/>
          <w:kern w:val="3"/>
        </w:rPr>
        <w:t xml:space="preserve"> gminie</w:t>
      </w:r>
      <w:r w:rsidRPr="00F631F5">
        <w:rPr>
          <w:rFonts w:ascii="Calibri" w:eastAsia="Calibri" w:hAnsi="Calibri" w:cs="Times New Roman"/>
          <w:spacing w:val="-3"/>
          <w:kern w:val="3"/>
        </w:rPr>
        <w:t xml:space="preserve"> </w:t>
      </w:r>
      <w:r w:rsidRPr="00F631F5">
        <w:rPr>
          <w:rFonts w:ascii="Calibri" w:eastAsia="Calibri" w:hAnsi="Calibri" w:cs="Times New Roman"/>
          <w:kern w:val="3"/>
        </w:rPr>
        <w:t>Komańcza</w:t>
      </w:r>
      <w:r w:rsidRPr="00F631F5">
        <w:rPr>
          <w:rFonts w:ascii="Calibri" w:eastAsia="Calibri" w:hAnsi="Calibri" w:cs="Times New Roman"/>
          <w:spacing w:val="-6"/>
          <w:kern w:val="3"/>
        </w:rPr>
        <w:t xml:space="preserve"> </w:t>
      </w:r>
      <w:r w:rsidR="00BD57AC">
        <w:rPr>
          <w:rFonts w:ascii="Calibri" w:eastAsia="Calibri" w:hAnsi="Calibri" w:cs="Times New Roman"/>
          <w:kern w:val="3"/>
        </w:rPr>
        <w:t>i wynosi</w:t>
      </w:r>
      <w:r w:rsidRPr="00F631F5">
        <w:rPr>
          <w:rFonts w:ascii="Calibri" w:eastAsia="Calibri" w:hAnsi="Calibri" w:cs="Times New Roman"/>
          <w:spacing w:val="-5"/>
          <w:kern w:val="3"/>
        </w:rPr>
        <w:t xml:space="preserve"> </w:t>
      </w:r>
      <w:r w:rsidRPr="00F631F5">
        <w:rPr>
          <w:rFonts w:ascii="Calibri" w:eastAsia="Calibri" w:hAnsi="Calibri" w:cs="Times New Roman"/>
          <w:kern w:val="3"/>
        </w:rPr>
        <w:t>-37. Głównym</w:t>
      </w:r>
      <w:r w:rsidRPr="00F631F5">
        <w:rPr>
          <w:rFonts w:ascii="Calibri" w:eastAsia="Calibri" w:hAnsi="Calibri" w:cs="Times New Roman"/>
          <w:spacing w:val="-6"/>
          <w:kern w:val="3"/>
        </w:rPr>
        <w:t xml:space="preserve"> </w:t>
      </w:r>
      <w:r w:rsidRPr="00F631F5">
        <w:rPr>
          <w:rFonts w:ascii="Calibri" w:eastAsia="Calibri" w:hAnsi="Calibri" w:cs="Times New Roman"/>
          <w:kern w:val="3"/>
        </w:rPr>
        <w:t>typem</w:t>
      </w:r>
      <w:r w:rsidRPr="00F631F5">
        <w:rPr>
          <w:rFonts w:ascii="Calibri" w:eastAsia="Calibri" w:hAnsi="Calibri" w:cs="Times New Roman"/>
          <w:spacing w:val="-8"/>
          <w:kern w:val="3"/>
        </w:rPr>
        <w:t xml:space="preserve"> </w:t>
      </w:r>
      <w:r w:rsidRPr="00F631F5">
        <w:rPr>
          <w:rFonts w:ascii="Calibri" w:eastAsia="Calibri" w:hAnsi="Calibri" w:cs="Times New Roman"/>
          <w:kern w:val="3"/>
        </w:rPr>
        <w:t>migracji</w:t>
      </w:r>
      <w:r w:rsidRPr="00F631F5">
        <w:rPr>
          <w:rFonts w:ascii="Calibri" w:eastAsia="Calibri" w:hAnsi="Calibri" w:cs="Times New Roman"/>
          <w:spacing w:val="-5"/>
          <w:kern w:val="3"/>
        </w:rPr>
        <w:t xml:space="preserve"> </w:t>
      </w:r>
      <w:r w:rsidRPr="00F631F5">
        <w:rPr>
          <w:rFonts w:ascii="Calibri" w:eastAsia="Calibri" w:hAnsi="Calibri" w:cs="Times New Roman"/>
          <w:kern w:val="3"/>
        </w:rPr>
        <w:t>z</w:t>
      </w:r>
      <w:r w:rsidRPr="00F631F5">
        <w:rPr>
          <w:rFonts w:ascii="Calibri" w:eastAsia="Calibri" w:hAnsi="Calibri" w:cs="Times New Roman"/>
          <w:spacing w:val="-10"/>
          <w:kern w:val="3"/>
        </w:rPr>
        <w:t xml:space="preserve"> </w:t>
      </w:r>
      <w:r w:rsidRPr="00F631F5">
        <w:rPr>
          <w:rFonts w:ascii="Calibri" w:eastAsia="Calibri" w:hAnsi="Calibri" w:cs="Times New Roman"/>
          <w:kern w:val="3"/>
        </w:rPr>
        <w:t>terenu</w:t>
      </w:r>
      <w:r w:rsidRPr="00F631F5">
        <w:rPr>
          <w:rFonts w:ascii="Calibri" w:eastAsia="Calibri" w:hAnsi="Calibri" w:cs="Times New Roman"/>
          <w:spacing w:val="-8"/>
          <w:kern w:val="3"/>
        </w:rPr>
        <w:t xml:space="preserve"> </w:t>
      </w:r>
      <w:r w:rsidRPr="00F631F5">
        <w:rPr>
          <w:rFonts w:ascii="Calibri" w:eastAsia="Calibri" w:hAnsi="Calibri" w:cs="Times New Roman"/>
          <w:kern w:val="3"/>
        </w:rPr>
        <w:t>OF</w:t>
      </w:r>
      <w:r w:rsidRPr="00F631F5">
        <w:rPr>
          <w:rFonts w:ascii="Calibri" w:eastAsia="Calibri" w:hAnsi="Calibri" w:cs="Times New Roman"/>
          <w:spacing w:val="-7"/>
          <w:kern w:val="3"/>
        </w:rPr>
        <w:t xml:space="preserve"> </w:t>
      </w:r>
      <w:r w:rsidRPr="00F631F5">
        <w:rPr>
          <w:rFonts w:ascii="Calibri" w:eastAsia="Calibri" w:hAnsi="Calibri" w:cs="Times New Roman"/>
          <w:kern w:val="3"/>
        </w:rPr>
        <w:t>„Turystyczne</w:t>
      </w:r>
      <w:r w:rsidRPr="00F631F5">
        <w:rPr>
          <w:rFonts w:ascii="Calibri" w:eastAsia="Calibri" w:hAnsi="Calibri" w:cs="Times New Roman"/>
          <w:spacing w:val="-6"/>
          <w:kern w:val="3"/>
        </w:rPr>
        <w:t xml:space="preserve"> </w:t>
      </w:r>
      <w:r w:rsidRPr="00F631F5">
        <w:rPr>
          <w:rFonts w:ascii="Calibri" w:eastAsia="Calibri" w:hAnsi="Calibri" w:cs="Times New Roman"/>
          <w:kern w:val="3"/>
        </w:rPr>
        <w:t>Bieszczady”</w:t>
      </w:r>
      <w:r w:rsidRPr="00F631F5">
        <w:rPr>
          <w:rFonts w:ascii="Calibri" w:eastAsia="Calibri" w:hAnsi="Calibri" w:cs="Times New Roman"/>
          <w:spacing w:val="-5"/>
          <w:kern w:val="3"/>
        </w:rPr>
        <w:t xml:space="preserve"> </w:t>
      </w:r>
      <w:r w:rsidRPr="00F631F5">
        <w:rPr>
          <w:rFonts w:ascii="Calibri" w:eastAsia="Calibri" w:hAnsi="Calibri" w:cs="Times New Roman"/>
          <w:kern w:val="3"/>
        </w:rPr>
        <w:t>były</w:t>
      </w:r>
      <w:r w:rsidRPr="00F631F5">
        <w:rPr>
          <w:rFonts w:ascii="Calibri" w:eastAsia="Calibri" w:hAnsi="Calibri" w:cs="Times New Roman"/>
          <w:spacing w:val="-6"/>
          <w:kern w:val="3"/>
        </w:rPr>
        <w:t xml:space="preserve"> </w:t>
      </w:r>
      <w:r w:rsidRPr="00F631F5">
        <w:rPr>
          <w:rFonts w:ascii="Calibri" w:eastAsia="Calibri" w:hAnsi="Calibri" w:cs="Times New Roman"/>
          <w:kern w:val="3"/>
        </w:rPr>
        <w:t>migracje</w:t>
      </w:r>
      <w:r w:rsidRPr="00F631F5">
        <w:rPr>
          <w:rFonts w:ascii="Calibri" w:eastAsia="Calibri" w:hAnsi="Calibri" w:cs="Times New Roman"/>
          <w:spacing w:val="-6"/>
          <w:kern w:val="3"/>
        </w:rPr>
        <w:t xml:space="preserve"> </w:t>
      </w:r>
      <w:r w:rsidRPr="00F631F5">
        <w:rPr>
          <w:rFonts w:ascii="Calibri" w:eastAsia="Calibri" w:hAnsi="Calibri" w:cs="Times New Roman"/>
          <w:kern w:val="3"/>
        </w:rPr>
        <w:t>edukacyjne, spowodowane wyjazdem absolwentów szkół średnich na studia do większych ośrodków akademickich – przede wszystkim Rzeszów, Kraków, Lublin i pozostawaniem w tych miastach, rozpoczynając karierę zawodową. Obok migracji edukacyjnej, zasadnicze znaczenie</w:t>
      </w:r>
      <w:r w:rsidRPr="00F631F5">
        <w:rPr>
          <w:rFonts w:ascii="Calibri" w:eastAsia="Calibri" w:hAnsi="Calibri" w:cs="Times New Roman"/>
          <w:spacing w:val="-13"/>
          <w:kern w:val="3"/>
        </w:rPr>
        <w:t xml:space="preserve"> </w:t>
      </w:r>
      <w:r w:rsidRPr="00F631F5">
        <w:rPr>
          <w:rFonts w:ascii="Calibri" w:eastAsia="Calibri" w:hAnsi="Calibri" w:cs="Times New Roman"/>
          <w:kern w:val="3"/>
        </w:rPr>
        <w:t>dla</w:t>
      </w:r>
      <w:r w:rsidRPr="00F631F5">
        <w:rPr>
          <w:rFonts w:ascii="Calibri" w:eastAsia="Calibri" w:hAnsi="Calibri" w:cs="Times New Roman"/>
          <w:spacing w:val="-12"/>
          <w:kern w:val="3"/>
        </w:rPr>
        <w:t xml:space="preserve"> </w:t>
      </w:r>
      <w:r w:rsidRPr="00F631F5">
        <w:rPr>
          <w:rFonts w:ascii="Calibri" w:eastAsia="Calibri" w:hAnsi="Calibri" w:cs="Times New Roman"/>
          <w:kern w:val="3"/>
        </w:rPr>
        <w:t>uwarunkowań</w:t>
      </w:r>
      <w:r w:rsidRPr="00F631F5">
        <w:rPr>
          <w:rFonts w:ascii="Calibri" w:eastAsia="Calibri" w:hAnsi="Calibri" w:cs="Times New Roman"/>
          <w:spacing w:val="-13"/>
          <w:kern w:val="3"/>
        </w:rPr>
        <w:t xml:space="preserve"> </w:t>
      </w:r>
      <w:r w:rsidRPr="00F631F5">
        <w:rPr>
          <w:rFonts w:ascii="Calibri" w:eastAsia="Calibri" w:hAnsi="Calibri" w:cs="Times New Roman"/>
          <w:kern w:val="3"/>
        </w:rPr>
        <w:t>demograficznych</w:t>
      </w:r>
      <w:r w:rsidRPr="00F631F5">
        <w:rPr>
          <w:rFonts w:ascii="Calibri" w:eastAsia="Calibri" w:hAnsi="Calibri" w:cs="Times New Roman"/>
          <w:spacing w:val="-12"/>
          <w:kern w:val="3"/>
        </w:rPr>
        <w:t xml:space="preserve"> </w:t>
      </w:r>
      <w:r w:rsidRPr="00F631F5">
        <w:rPr>
          <w:rFonts w:ascii="Calibri" w:eastAsia="Calibri" w:hAnsi="Calibri" w:cs="Times New Roman"/>
          <w:kern w:val="3"/>
        </w:rPr>
        <w:t>mają</w:t>
      </w:r>
      <w:r w:rsidRPr="00F631F5">
        <w:rPr>
          <w:rFonts w:ascii="Calibri" w:eastAsia="Calibri" w:hAnsi="Calibri" w:cs="Times New Roman"/>
          <w:spacing w:val="-13"/>
          <w:kern w:val="3"/>
        </w:rPr>
        <w:t xml:space="preserve"> </w:t>
      </w:r>
      <w:r w:rsidRPr="00F631F5">
        <w:rPr>
          <w:rFonts w:ascii="Calibri" w:eastAsia="Calibri" w:hAnsi="Calibri" w:cs="Times New Roman"/>
          <w:kern w:val="3"/>
        </w:rPr>
        <w:t>migracje</w:t>
      </w:r>
      <w:r w:rsidRPr="00F631F5">
        <w:rPr>
          <w:rFonts w:ascii="Calibri" w:eastAsia="Calibri" w:hAnsi="Calibri" w:cs="Times New Roman"/>
          <w:spacing w:val="-12"/>
          <w:kern w:val="3"/>
        </w:rPr>
        <w:t xml:space="preserve"> </w:t>
      </w:r>
      <w:r w:rsidRPr="00F631F5">
        <w:rPr>
          <w:rFonts w:ascii="Calibri" w:eastAsia="Calibri" w:hAnsi="Calibri" w:cs="Times New Roman"/>
          <w:kern w:val="3"/>
        </w:rPr>
        <w:t>ekonomiczne,</w:t>
      </w:r>
      <w:r w:rsidRPr="00F631F5">
        <w:rPr>
          <w:rFonts w:ascii="Calibri" w:eastAsia="Calibri" w:hAnsi="Calibri" w:cs="Times New Roman"/>
          <w:spacing w:val="-13"/>
          <w:kern w:val="3"/>
        </w:rPr>
        <w:t xml:space="preserve"> </w:t>
      </w:r>
      <w:r w:rsidRPr="00F631F5">
        <w:rPr>
          <w:rFonts w:ascii="Calibri" w:eastAsia="Calibri" w:hAnsi="Calibri" w:cs="Times New Roman"/>
          <w:kern w:val="3"/>
        </w:rPr>
        <w:t>które</w:t>
      </w:r>
      <w:r w:rsidRPr="00F631F5">
        <w:rPr>
          <w:rFonts w:ascii="Calibri" w:eastAsia="Calibri" w:hAnsi="Calibri" w:cs="Times New Roman"/>
          <w:spacing w:val="-12"/>
          <w:kern w:val="3"/>
        </w:rPr>
        <w:t xml:space="preserve"> </w:t>
      </w:r>
      <w:r w:rsidRPr="00F631F5">
        <w:rPr>
          <w:rFonts w:ascii="Calibri" w:eastAsia="Calibri" w:hAnsi="Calibri" w:cs="Times New Roman"/>
          <w:kern w:val="3"/>
        </w:rPr>
        <w:t>skutkują wyjazdem do miejsc dających większe perspektywy zawodowe, również w kierunku zagranicznym. Analiza kierunków migracji zgodnie z danymi GUS ukazuje, że kierunkiem odpływu</w:t>
      </w:r>
      <w:r w:rsidRPr="00F631F5">
        <w:rPr>
          <w:rFonts w:ascii="Calibri" w:eastAsia="Calibri" w:hAnsi="Calibri" w:cs="Times New Roman"/>
          <w:spacing w:val="-4"/>
          <w:kern w:val="3"/>
        </w:rPr>
        <w:t xml:space="preserve"> </w:t>
      </w:r>
      <w:r w:rsidRPr="00F631F5">
        <w:rPr>
          <w:rFonts w:ascii="Calibri" w:eastAsia="Calibri" w:hAnsi="Calibri" w:cs="Times New Roman"/>
          <w:kern w:val="3"/>
        </w:rPr>
        <w:t>blisko</w:t>
      </w:r>
      <w:r w:rsidRPr="00F631F5">
        <w:rPr>
          <w:rFonts w:ascii="Calibri" w:eastAsia="Calibri" w:hAnsi="Calibri" w:cs="Times New Roman"/>
          <w:spacing w:val="-3"/>
          <w:kern w:val="3"/>
        </w:rPr>
        <w:t xml:space="preserve"> </w:t>
      </w:r>
      <w:r w:rsidRPr="00F631F5">
        <w:rPr>
          <w:rFonts w:ascii="Calibri" w:eastAsia="Calibri" w:hAnsi="Calibri" w:cs="Times New Roman"/>
          <w:kern w:val="3"/>
        </w:rPr>
        <w:t>połowy</w:t>
      </w:r>
      <w:r w:rsidRPr="00F631F5">
        <w:rPr>
          <w:rFonts w:ascii="Calibri" w:eastAsia="Calibri" w:hAnsi="Calibri" w:cs="Times New Roman"/>
          <w:spacing w:val="-5"/>
          <w:kern w:val="3"/>
        </w:rPr>
        <w:t xml:space="preserve"> </w:t>
      </w:r>
      <w:r w:rsidRPr="00F631F5">
        <w:rPr>
          <w:rFonts w:ascii="Calibri" w:eastAsia="Calibri" w:hAnsi="Calibri" w:cs="Times New Roman"/>
          <w:kern w:val="3"/>
        </w:rPr>
        <w:t>mieszkańców</w:t>
      </w:r>
      <w:r w:rsidRPr="00F631F5">
        <w:rPr>
          <w:rFonts w:ascii="Calibri" w:eastAsia="Calibri" w:hAnsi="Calibri" w:cs="Times New Roman"/>
          <w:spacing w:val="-4"/>
          <w:kern w:val="3"/>
        </w:rPr>
        <w:t xml:space="preserve"> </w:t>
      </w:r>
      <w:r w:rsidRPr="00F631F5">
        <w:rPr>
          <w:rFonts w:ascii="Calibri" w:eastAsia="Calibri" w:hAnsi="Calibri" w:cs="Times New Roman"/>
          <w:kern w:val="3"/>
        </w:rPr>
        <w:t>z</w:t>
      </w:r>
      <w:r w:rsidRPr="00F631F5">
        <w:rPr>
          <w:rFonts w:ascii="Calibri" w:eastAsia="Calibri" w:hAnsi="Calibri" w:cs="Times New Roman"/>
          <w:spacing w:val="-7"/>
          <w:kern w:val="3"/>
        </w:rPr>
        <w:t xml:space="preserve"> </w:t>
      </w:r>
      <w:r w:rsidRPr="00F631F5">
        <w:rPr>
          <w:rFonts w:ascii="Calibri" w:eastAsia="Calibri" w:hAnsi="Calibri" w:cs="Times New Roman"/>
          <w:kern w:val="3"/>
        </w:rPr>
        <w:t>terenu</w:t>
      </w:r>
      <w:r w:rsidRPr="00F631F5">
        <w:rPr>
          <w:rFonts w:ascii="Calibri" w:eastAsia="Calibri" w:hAnsi="Calibri" w:cs="Times New Roman"/>
          <w:spacing w:val="-6"/>
          <w:kern w:val="3"/>
        </w:rPr>
        <w:t xml:space="preserve"> </w:t>
      </w:r>
      <w:r w:rsidRPr="00F631F5">
        <w:rPr>
          <w:rFonts w:ascii="Calibri" w:eastAsia="Calibri" w:hAnsi="Calibri" w:cs="Times New Roman"/>
          <w:kern w:val="3"/>
        </w:rPr>
        <w:t>OF</w:t>
      </w:r>
      <w:r w:rsidRPr="00F631F5">
        <w:rPr>
          <w:rFonts w:ascii="Calibri" w:eastAsia="Calibri" w:hAnsi="Calibri" w:cs="Times New Roman"/>
          <w:spacing w:val="-5"/>
          <w:kern w:val="3"/>
        </w:rPr>
        <w:t xml:space="preserve"> </w:t>
      </w:r>
      <w:r w:rsidRPr="00F631F5">
        <w:rPr>
          <w:rFonts w:ascii="Calibri" w:eastAsia="Calibri" w:hAnsi="Calibri" w:cs="Times New Roman"/>
          <w:kern w:val="3"/>
        </w:rPr>
        <w:t>były</w:t>
      </w:r>
      <w:r w:rsidRPr="00F631F5">
        <w:rPr>
          <w:rFonts w:ascii="Calibri" w:eastAsia="Calibri" w:hAnsi="Calibri" w:cs="Times New Roman"/>
          <w:spacing w:val="-6"/>
          <w:kern w:val="3"/>
        </w:rPr>
        <w:t xml:space="preserve"> </w:t>
      </w:r>
      <w:r w:rsidRPr="00F631F5">
        <w:rPr>
          <w:rFonts w:ascii="Calibri" w:eastAsia="Calibri" w:hAnsi="Calibri" w:cs="Times New Roman"/>
          <w:kern w:val="3"/>
        </w:rPr>
        <w:t>ośrodki</w:t>
      </w:r>
      <w:r w:rsidRPr="00F631F5">
        <w:rPr>
          <w:rFonts w:ascii="Calibri" w:eastAsia="Calibri" w:hAnsi="Calibri" w:cs="Times New Roman"/>
          <w:spacing w:val="-7"/>
          <w:kern w:val="3"/>
        </w:rPr>
        <w:t xml:space="preserve"> </w:t>
      </w:r>
      <w:r w:rsidRPr="00F631F5">
        <w:rPr>
          <w:rFonts w:ascii="Calibri" w:eastAsia="Calibri" w:hAnsi="Calibri" w:cs="Times New Roman"/>
          <w:kern w:val="3"/>
        </w:rPr>
        <w:t>miejskie,</w:t>
      </w:r>
      <w:r w:rsidRPr="00F631F5">
        <w:rPr>
          <w:rFonts w:ascii="Calibri" w:eastAsia="Calibri" w:hAnsi="Calibri" w:cs="Times New Roman"/>
          <w:spacing w:val="-6"/>
          <w:kern w:val="3"/>
        </w:rPr>
        <w:t xml:space="preserve"> </w:t>
      </w:r>
      <w:r w:rsidRPr="00F631F5">
        <w:rPr>
          <w:rFonts w:ascii="Calibri" w:eastAsia="Calibri" w:hAnsi="Calibri" w:cs="Times New Roman"/>
          <w:kern w:val="3"/>
        </w:rPr>
        <w:t>jednak</w:t>
      </w:r>
      <w:r w:rsidRPr="00F631F5">
        <w:rPr>
          <w:rFonts w:ascii="Calibri" w:eastAsia="Calibri" w:hAnsi="Calibri" w:cs="Times New Roman"/>
          <w:spacing w:val="-6"/>
          <w:kern w:val="3"/>
        </w:rPr>
        <w:t xml:space="preserve"> </w:t>
      </w:r>
      <w:r w:rsidR="00BD57AC">
        <w:rPr>
          <w:rFonts w:ascii="Calibri" w:eastAsia="Calibri" w:hAnsi="Calibri" w:cs="Times New Roman"/>
          <w:spacing w:val="-6"/>
          <w:kern w:val="3"/>
        </w:rPr>
        <w:br/>
      </w:r>
      <w:r w:rsidRPr="00F631F5">
        <w:rPr>
          <w:rFonts w:ascii="Calibri" w:eastAsia="Calibri" w:hAnsi="Calibri" w:cs="Times New Roman"/>
          <w:kern w:val="3"/>
        </w:rPr>
        <w:t>z</w:t>
      </w:r>
      <w:r w:rsidRPr="00F631F5">
        <w:rPr>
          <w:rFonts w:ascii="Calibri" w:eastAsia="Calibri" w:hAnsi="Calibri" w:cs="Times New Roman"/>
          <w:spacing w:val="-5"/>
          <w:kern w:val="3"/>
        </w:rPr>
        <w:t xml:space="preserve"> </w:t>
      </w:r>
      <w:r w:rsidRPr="00F631F5">
        <w:rPr>
          <w:rFonts w:ascii="Calibri" w:eastAsia="Calibri" w:hAnsi="Calibri" w:cs="Times New Roman"/>
          <w:kern w:val="3"/>
        </w:rPr>
        <w:t>uwagi</w:t>
      </w:r>
      <w:r w:rsidRPr="00F631F5">
        <w:rPr>
          <w:rFonts w:ascii="Calibri" w:eastAsia="Calibri" w:hAnsi="Calibri" w:cs="Times New Roman"/>
          <w:spacing w:val="-5"/>
          <w:kern w:val="3"/>
        </w:rPr>
        <w:t xml:space="preserve"> </w:t>
      </w:r>
      <w:r w:rsidRPr="00F631F5">
        <w:rPr>
          <w:rFonts w:ascii="Calibri" w:eastAsia="Calibri" w:hAnsi="Calibri" w:cs="Times New Roman"/>
          <w:kern w:val="3"/>
        </w:rPr>
        <w:t>na możliwość niedokonywania obowiązków meldunkowych, trudno jest określić faktyczną skalę tego zjawiska.</w:t>
      </w:r>
    </w:p>
    <w:p w14:paraId="6DB7BB59" w14:textId="5A8509E3" w:rsidR="00F631F5" w:rsidRPr="00F631F5" w:rsidRDefault="00F631F5" w:rsidP="00BD57AC">
      <w:pPr>
        <w:widowControl w:val="0"/>
        <w:numPr>
          <w:ilvl w:val="0"/>
          <w:numId w:val="56"/>
        </w:numPr>
        <w:tabs>
          <w:tab w:val="left" w:pos="743"/>
          <w:tab w:val="left" w:pos="9923"/>
        </w:tabs>
        <w:suppressAutoHyphens/>
        <w:autoSpaceDE w:val="0"/>
        <w:autoSpaceDN w:val="0"/>
        <w:spacing w:before="1" w:after="0" w:line="276" w:lineRule="auto"/>
        <w:ind w:left="567" w:right="4" w:hanging="425"/>
        <w:textAlignment w:val="baseline"/>
        <w:rPr>
          <w:rFonts w:ascii="Calibri" w:eastAsia="Calibri" w:hAnsi="Calibri" w:cs="Times New Roman"/>
          <w:kern w:val="3"/>
        </w:rPr>
      </w:pPr>
      <w:r w:rsidRPr="00F631F5">
        <w:rPr>
          <w:rFonts w:ascii="Calibri" w:eastAsia="Calibri" w:hAnsi="Calibri" w:cs="Times New Roman"/>
          <w:kern w:val="3"/>
        </w:rPr>
        <w:t>W strukturze</w:t>
      </w:r>
      <w:r w:rsidRPr="00F631F5">
        <w:rPr>
          <w:rFonts w:ascii="Calibri" w:eastAsia="Calibri" w:hAnsi="Calibri" w:cs="Times New Roman"/>
          <w:spacing w:val="-3"/>
          <w:kern w:val="3"/>
        </w:rPr>
        <w:t xml:space="preserve"> </w:t>
      </w:r>
      <w:r w:rsidRPr="00F631F5">
        <w:rPr>
          <w:rFonts w:ascii="Calibri" w:eastAsia="Calibri" w:hAnsi="Calibri" w:cs="Times New Roman"/>
          <w:kern w:val="3"/>
        </w:rPr>
        <w:t>mieszkańców</w:t>
      </w:r>
      <w:r w:rsidRPr="00F631F5">
        <w:rPr>
          <w:rFonts w:ascii="Calibri" w:eastAsia="Calibri" w:hAnsi="Calibri" w:cs="Times New Roman"/>
          <w:spacing w:val="-2"/>
          <w:kern w:val="3"/>
        </w:rPr>
        <w:t xml:space="preserve"> </w:t>
      </w:r>
      <w:r w:rsidRPr="00F631F5">
        <w:rPr>
          <w:rFonts w:ascii="Calibri" w:eastAsia="Calibri" w:hAnsi="Calibri" w:cs="Times New Roman"/>
          <w:kern w:val="3"/>
        </w:rPr>
        <w:t>przeważa</w:t>
      </w:r>
      <w:r w:rsidRPr="00F631F5">
        <w:rPr>
          <w:rFonts w:ascii="Calibri" w:eastAsia="Calibri" w:hAnsi="Calibri" w:cs="Times New Roman"/>
          <w:spacing w:val="-1"/>
          <w:kern w:val="3"/>
        </w:rPr>
        <w:t xml:space="preserve"> </w:t>
      </w:r>
      <w:r w:rsidRPr="00F631F5">
        <w:rPr>
          <w:rFonts w:ascii="Calibri" w:eastAsia="Calibri" w:hAnsi="Calibri" w:cs="Times New Roman"/>
          <w:kern w:val="3"/>
        </w:rPr>
        <w:t>grupa</w:t>
      </w:r>
      <w:r w:rsidRPr="00F631F5">
        <w:rPr>
          <w:rFonts w:ascii="Calibri" w:eastAsia="Calibri" w:hAnsi="Calibri" w:cs="Times New Roman"/>
          <w:spacing w:val="-3"/>
          <w:kern w:val="3"/>
        </w:rPr>
        <w:t xml:space="preserve"> </w:t>
      </w:r>
      <w:r w:rsidRPr="00F631F5">
        <w:rPr>
          <w:rFonts w:ascii="Calibri" w:eastAsia="Calibri" w:hAnsi="Calibri" w:cs="Times New Roman"/>
          <w:kern w:val="3"/>
        </w:rPr>
        <w:t>mieszkańców</w:t>
      </w:r>
      <w:r w:rsidRPr="00F631F5">
        <w:rPr>
          <w:rFonts w:ascii="Calibri" w:eastAsia="Calibri" w:hAnsi="Calibri" w:cs="Times New Roman"/>
          <w:spacing w:val="-2"/>
          <w:kern w:val="3"/>
        </w:rPr>
        <w:t xml:space="preserve"> </w:t>
      </w:r>
      <w:r w:rsidRPr="00F631F5">
        <w:rPr>
          <w:rFonts w:ascii="Calibri" w:eastAsia="Calibri" w:hAnsi="Calibri" w:cs="Times New Roman"/>
          <w:kern w:val="3"/>
        </w:rPr>
        <w:t>w</w:t>
      </w:r>
      <w:r w:rsidRPr="00F631F5">
        <w:rPr>
          <w:rFonts w:ascii="Calibri" w:eastAsia="Calibri" w:hAnsi="Calibri" w:cs="Times New Roman"/>
          <w:spacing w:val="-2"/>
          <w:kern w:val="3"/>
        </w:rPr>
        <w:t xml:space="preserve"> </w:t>
      </w:r>
      <w:r w:rsidRPr="00F631F5">
        <w:rPr>
          <w:rFonts w:ascii="Calibri" w:eastAsia="Calibri" w:hAnsi="Calibri" w:cs="Times New Roman"/>
          <w:kern w:val="3"/>
        </w:rPr>
        <w:t>wieku</w:t>
      </w:r>
      <w:r w:rsidRPr="00F631F5">
        <w:rPr>
          <w:rFonts w:ascii="Calibri" w:eastAsia="Calibri" w:hAnsi="Calibri" w:cs="Times New Roman"/>
          <w:spacing w:val="-1"/>
          <w:kern w:val="3"/>
        </w:rPr>
        <w:t xml:space="preserve"> </w:t>
      </w:r>
      <w:r w:rsidRPr="00F631F5">
        <w:rPr>
          <w:rFonts w:ascii="Calibri" w:eastAsia="Calibri" w:hAnsi="Calibri" w:cs="Times New Roman"/>
          <w:kern w:val="3"/>
        </w:rPr>
        <w:t>produkcyjnym,</w:t>
      </w:r>
      <w:r w:rsidRPr="00F631F5">
        <w:rPr>
          <w:rFonts w:ascii="Calibri" w:eastAsia="Calibri" w:hAnsi="Calibri" w:cs="Times New Roman"/>
          <w:spacing w:val="-3"/>
          <w:kern w:val="3"/>
        </w:rPr>
        <w:t xml:space="preserve"> </w:t>
      </w:r>
      <w:r w:rsidR="00EF592B">
        <w:rPr>
          <w:rFonts w:ascii="Calibri" w:eastAsia="Calibri" w:hAnsi="Calibri" w:cs="Times New Roman"/>
          <w:kern w:val="3"/>
        </w:rPr>
        <w:t>jednak na przestrzeni lat 2019-2023</w:t>
      </w:r>
      <w:r w:rsidRPr="00F631F5">
        <w:rPr>
          <w:rFonts w:ascii="Calibri" w:eastAsia="Calibri" w:hAnsi="Calibri" w:cs="Times New Roman"/>
          <w:kern w:val="3"/>
        </w:rPr>
        <w:t xml:space="preserve"> można zauważyć spadek ich liczby przy wzroście liczby ludności w wieku poprodukcyjnym. Równocześnie w tym okresie nastąpił wzrost liczby osób w wieku przedprodukcyjnym. Struktura mieszkańców OF „Turystyczne Bieszczady” przedstawia</w:t>
      </w:r>
      <w:r w:rsidRPr="00F631F5">
        <w:rPr>
          <w:rFonts w:ascii="Calibri" w:eastAsia="Calibri" w:hAnsi="Calibri" w:cs="Times New Roman"/>
          <w:spacing w:val="-6"/>
          <w:kern w:val="3"/>
        </w:rPr>
        <w:t xml:space="preserve"> </w:t>
      </w:r>
      <w:r w:rsidRPr="00F631F5">
        <w:rPr>
          <w:rFonts w:ascii="Calibri" w:eastAsia="Calibri" w:hAnsi="Calibri" w:cs="Times New Roman"/>
          <w:kern w:val="3"/>
        </w:rPr>
        <w:t>się</w:t>
      </w:r>
      <w:r w:rsidRPr="00F631F5">
        <w:rPr>
          <w:rFonts w:ascii="Calibri" w:eastAsia="Calibri" w:hAnsi="Calibri" w:cs="Times New Roman"/>
          <w:spacing w:val="-4"/>
          <w:kern w:val="3"/>
        </w:rPr>
        <w:t xml:space="preserve"> </w:t>
      </w:r>
      <w:r w:rsidRPr="00F631F5">
        <w:rPr>
          <w:rFonts w:ascii="Calibri" w:eastAsia="Calibri" w:hAnsi="Calibri" w:cs="Times New Roman"/>
          <w:kern w:val="3"/>
        </w:rPr>
        <w:t>jednak</w:t>
      </w:r>
      <w:r w:rsidRPr="00F631F5">
        <w:rPr>
          <w:rFonts w:ascii="Calibri" w:eastAsia="Calibri" w:hAnsi="Calibri" w:cs="Times New Roman"/>
          <w:spacing w:val="-4"/>
          <w:kern w:val="3"/>
        </w:rPr>
        <w:t xml:space="preserve"> </w:t>
      </w:r>
      <w:r w:rsidRPr="00F631F5">
        <w:rPr>
          <w:rFonts w:ascii="Calibri" w:eastAsia="Calibri" w:hAnsi="Calibri" w:cs="Times New Roman"/>
          <w:kern w:val="3"/>
        </w:rPr>
        <w:t>niekorzystnie</w:t>
      </w:r>
      <w:r w:rsidRPr="00F631F5">
        <w:rPr>
          <w:rFonts w:ascii="Calibri" w:eastAsia="Calibri" w:hAnsi="Calibri" w:cs="Times New Roman"/>
          <w:spacing w:val="-3"/>
          <w:kern w:val="3"/>
        </w:rPr>
        <w:t xml:space="preserve"> </w:t>
      </w:r>
      <w:r w:rsidRPr="00F631F5">
        <w:rPr>
          <w:rFonts w:ascii="Calibri" w:eastAsia="Calibri" w:hAnsi="Calibri" w:cs="Times New Roman"/>
          <w:kern w:val="3"/>
        </w:rPr>
        <w:t>na</w:t>
      </w:r>
      <w:r w:rsidRPr="00F631F5">
        <w:rPr>
          <w:rFonts w:ascii="Calibri" w:eastAsia="Calibri" w:hAnsi="Calibri" w:cs="Times New Roman"/>
          <w:spacing w:val="-6"/>
          <w:kern w:val="3"/>
        </w:rPr>
        <w:t xml:space="preserve"> </w:t>
      </w:r>
      <w:r w:rsidRPr="00F631F5">
        <w:rPr>
          <w:rFonts w:ascii="Calibri" w:eastAsia="Calibri" w:hAnsi="Calibri" w:cs="Times New Roman"/>
          <w:kern w:val="3"/>
        </w:rPr>
        <w:t>tle</w:t>
      </w:r>
      <w:r w:rsidRPr="00F631F5">
        <w:rPr>
          <w:rFonts w:ascii="Calibri" w:eastAsia="Calibri" w:hAnsi="Calibri" w:cs="Times New Roman"/>
          <w:spacing w:val="-5"/>
          <w:kern w:val="3"/>
        </w:rPr>
        <w:t xml:space="preserve"> </w:t>
      </w:r>
      <w:r w:rsidRPr="00F631F5">
        <w:rPr>
          <w:rFonts w:ascii="Calibri" w:eastAsia="Calibri" w:hAnsi="Calibri" w:cs="Times New Roman"/>
          <w:kern w:val="3"/>
        </w:rPr>
        <w:t>województwa</w:t>
      </w:r>
      <w:r w:rsidRPr="00F631F5">
        <w:rPr>
          <w:rFonts w:ascii="Calibri" w:eastAsia="Calibri" w:hAnsi="Calibri" w:cs="Times New Roman"/>
          <w:spacing w:val="-3"/>
          <w:kern w:val="3"/>
        </w:rPr>
        <w:t xml:space="preserve"> </w:t>
      </w:r>
      <w:r w:rsidRPr="00F631F5">
        <w:rPr>
          <w:rFonts w:ascii="Calibri" w:eastAsia="Calibri" w:hAnsi="Calibri" w:cs="Times New Roman"/>
          <w:kern w:val="3"/>
        </w:rPr>
        <w:t>podkarpackiego</w:t>
      </w:r>
      <w:r w:rsidRPr="00F631F5">
        <w:rPr>
          <w:rFonts w:ascii="Calibri" w:eastAsia="Calibri" w:hAnsi="Calibri" w:cs="Times New Roman"/>
          <w:spacing w:val="-4"/>
          <w:kern w:val="3"/>
        </w:rPr>
        <w:t xml:space="preserve"> </w:t>
      </w:r>
      <w:r w:rsidRPr="00F631F5">
        <w:rPr>
          <w:rFonts w:ascii="Calibri" w:eastAsia="Calibri" w:hAnsi="Calibri" w:cs="Times New Roman"/>
          <w:kern w:val="3"/>
        </w:rPr>
        <w:t>–</w:t>
      </w:r>
      <w:r w:rsidRPr="00F631F5">
        <w:rPr>
          <w:rFonts w:ascii="Calibri" w:eastAsia="Calibri" w:hAnsi="Calibri" w:cs="Times New Roman"/>
          <w:spacing w:val="-5"/>
          <w:kern w:val="3"/>
        </w:rPr>
        <w:t xml:space="preserve"> </w:t>
      </w:r>
      <w:r w:rsidRPr="00F631F5">
        <w:rPr>
          <w:rFonts w:ascii="Calibri" w:eastAsia="Calibri" w:hAnsi="Calibri" w:cs="Times New Roman"/>
          <w:kern w:val="3"/>
        </w:rPr>
        <w:t>występuje</w:t>
      </w:r>
      <w:r w:rsidRPr="00F631F5">
        <w:rPr>
          <w:rFonts w:ascii="Calibri" w:eastAsia="Calibri" w:hAnsi="Calibri" w:cs="Times New Roman"/>
          <w:spacing w:val="-5"/>
          <w:kern w:val="3"/>
        </w:rPr>
        <w:t xml:space="preserve"> </w:t>
      </w:r>
      <w:r w:rsidRPr="00F631F5">
        <w:rPr>
          <w:rFonts w:ascii="Calibri" w:eastAsia="Calibri" w:hAnsi="Calibri" w:cs="Times New Roman"/>
          <w:kern w:val="3"/>
        </w:rPr>
        <w:t>tu większy udział osób w wieku poprodukcyjnym oraz mniejszy udział osób w wieku przedprodukcyjnym w liczbie ludności ogółem. Dane te wskazują na negatywny trend starzenia</w:t>
      </w:r>
      <w:r w:rsidRPr="00F631F5">
        <w:rPr>
          <w:rFonts w:ascii="Calibri" w:eastAsia="Calibri" w:hAnsi="Calibri" w:cs="Times New Roman"/>
          <w:spacing w:val="-12"/>
          <w:kern w:val="3"/>
        </w:rPr>
        <w:t xml:space="preserve"> </w:t>
      </w:r>
      <w:r w:rsidRPr="00F631F5">
        <w:rPr>
          <w:rFonts w:ascii="Calibri" w:eastAsia="Calibri" w:hAnsi="Calibri" w:cs="Times New Roman"/>
          <w:kern w:val="3"/>
        </w:rPr>
        <w:t>się</w:t>
      </w:r>
      <w:r w:rsidRPr="00F631F5">
        <w:rPr>
          <w:rFonts w:ascii="Calibri" w:eastAsia="Calibri" w:hAnsi="Calibri" w:cs="Times New Roman"/>
          <w:spacing w:val="-8"/>
          <w:kern w:val="3"/>
        </w:rPr>
        <w:t xml:space="preserve"> </w:t>
      </w:r>
      <w:r w:rsidRPr="00F631F5">
        <w:rPr>
          <w:rFonts w:ascii="Calibri" w:eastAsia="Calibri" w:hAnsi="Calibri" w:cs="Times New Roman"/>
          <w:kern w:val="3"/>
        </w:rPr>
        <w:t>społeczeństwa</w:t>
      </w:r>
      <w:r w:rsidRPr="00F631F5">
        <w:rPr>
          <w:rFonts w:ascii="Calibri" w:eastAsia="Calibri" w:hAnsi="Calibri" w:cs="Times New Roman"/>
          <w:spacing w:val="-11"/>
          <w:kern w:val="3"/>
        </w:rPr>
        <w:t xml:space="preserve"> </w:t>
      </w:r>
      <w:r w:rsidRPr="00F631F5">
        <w:rPr>
          <w:rFonts w:ascii="Calibri" w:eastAsia="Calibri" w:hAnsi="Calibri" w:cs="Times New Roman"/>
          <w:kern w:val="3"/>
        </w:rPr>
        <w:t>na</w:t>
      </w:r>
      <w:r w:rsidRPr="00F631F5">
        <w:rPr>
          <w:rFonts w:ascii="Calibri" w:eastAsia="Calibri" w:hAnsi="Calibri" w:cs="Times New Roman"/>
          <w:spacing w:val="-9"/>
          <w:kern w:val="3"/>
        </w:rPr>
        <w:t xml:space="preserve"> </w:t>
      </w:r>
      <w:r w:rsidRPr="00F631F5">
        <w:rPr>
          <w:rFonts w:ascii="Calibri" w:eastAsia="Calibri" w:hAnsi="Calibri" w:cs="Times New Roman"/>
          <w:kern w:val="3"/>
        </w:rPr>
        <w:t>terenie</w:t>
      </w:r>
      <w:r w:rsidRPr="00F631F5">
        <w:rPr>
          <w:rFonts w:ascii="Calibri" w:eastAsia="Calibri" w:hAnsi="Calibri" w:cs="Times New Roman"/>
          <w:spacing w:val="-11"/>
          <w:kern w:val="3"/>
        </w:rPr>
        <w:t xml:space="preserve"> </w:t>
      </w:r>
      <w:r w:rsidRPr="00F631F5">
        <w:rPr>
          <w:rFonts w:ascii="Calibri" w:eastAsia="Calibri" w:hAnsi="Calibri" w:cs="Times New Roman"/>
          <w:kern w:val="3"/>
        </w:rPr>
        <w:t>OF,</w:t>
      </w:r>
      <w:r w:rsidRPr="00F631F5">
        <w:rPr>
          <w:rFonts w:ascii="Calibri" w:eastAsia="Calibri" w:hAnsi="Calibri" w:cs="Times New Roman"/>
          <w:spacing w:val="-11"/>
          <w:kern w:val="3"/>
        </w:rPr>
        <w:t xml:space="preserve"> </w:t>
      </w:r>
      <w:r w:rsidRPr="00F631F5">
        <w:rPr>
          <w:rFonts w:ascii="Calibri" w:eastAsia="Calibri" w:hAnsi="Calibri" w:cs="Times New Roman"/>
          <w:kern w:val="3"/>
        </w:rPr>
        <w:t>przy</w:t>
      </w:r>
      <w:r w:rsidRPr="00F631F5">
        <w:rPr>
          <w:rFonts w:ascii="Calibri" w:eastAsia="Calibri" w:hAnsi="Calibri" w:cs="Times New Roman"/>
          <w:spacing w:val="-10"/>
          <w:kern w:val="3"/>
        </w:rPr>
        <w:t xml:space="preserve"> </w:t>
      </w:r>
      <w:r w:rsidRPr="00F631F5">
        <w:rPr>
          <w:rFonts w:ascii="Calibri" w:eastAsia="Calibri" w:hAnsi="Calibri" w:cs="Times New Roman"/>
          <w:kern w:val="3"/>
        </w:rPr>
        <w:t>jednoczesnym</w:t>
      </w:r>
      <w:r w:rsidRPr="00F631F5">
        <w:rPr>
          <w:rFonts w:ascii="Calibri" w:eastAsia="Calibri" w:hAnsi="Calibri" w:cs="Times New Roman"/>
          <w:spacing w:val="-8"/>
          <w:kern w:val="3"/>
        </w:rPr>
        <w:t xml:space="preserve"> </w:t>
      </w:r>
      <w:r w:rsidRPr="00F631F5">
        <w:rPr>
          <w:rFonts w:ascii="Calibri" w:eastAsia="Calibri" w:hAnsi="Calibri" w:cs="Times New Roman"/>
          <w:kern w:val="3"/>
        </w:rPr>
        <w:t>spadku</w:t>
      </w:r>
      <w:r w:rsidRPr="00F631F5">
        <w:rPr>
          <w:rFonts w:ascii="Calibri" w:eastAsia="Calibri" w:hAnsi="Calibri" w:cs="Times New Roman"/>
          <w:spacing w:val="-12"/>
          <w:kern w:val="3"/>
        </w:rPr>
        <w:t xml:space="preserve"> </w:t>
      </w:r>
      <w:r w:rsidRPr="00F631F5">
        <w:rPr>
          <w:rFonts w:ascii="Calibri" w:eastAsia="Calibri" w:hAnsi="Calibri" w:cs="Times New Roman"/>
          <w:kern w:val="3"/>
        </w:rPr>
        <w:t>liczby</w:t>
      </w:r>
      <w:r w:rsidRPr="00F631F5">
        <w:rPr>
          <w:rFonts w:ascii="Calibri" w:eastAsia="Calibri" w:hAnsi="Calibri" w:cs="Times New Roman"/>
          <w:spacing w:val="-10"/>
          <w:kern w:val="3"/>
        </w:rPr>
        <w:t xml:space="preserve"> </w:t>
      </w:r>
      <w:r w:rsidRPr="00F631F5">
        <w:rPr>
          <w:rFonts w:ascii="Calibri" w:eastAsia="Calibri" w:hAnsi="Calibri" w:cs="Times New Roman"/>
          <w:kern w:val="3"/>
        </w:rPr>
        <w:t>osób</w:t>
      </w:r>
      <w:r w:rsidRPr="00F631F5">
        <w:rPr>
          <w:rFonts w:ascii="Calibri" w:eastAsia="Calibri" w:hAnsi="Calibri" w:cs="Times New Roman"/>
          <w:spacing w:val="-13"/>
          <w:kern w:val="3"/>
        </w:rPr>
        <w:t xml:space="preserve"> </w:t>
      </w:r>
      <w:r w:rsidRPr="00F631F5">
        <w:rPr>
          <w:rFonts w:ascii="Calibri" w:eastAsia="Calibri" w:hAnsi="Calibri" w:cs="Times New Roman"/>
          <w:kern w:val="3"/>
        </w:rPr>
        <w:t>w</w:t>
      </w:r>
      <w:r w:rsidRPr="00F631F5">
        <w:rPr>
          <w:rFonts w:ascii="Calibri" w:eastAsia="Calibri" w:hAnsi="Calibri" w:cs="Times New Roman"/>
          <w:spacing w:val="-11"/>
          <w:kern w:val="3"/>
        </w:rPr>
        <w:t xml:space="preserve"> </w:t>
      </w:r>
      <w:r w:rsidRPr="00F631F5">
        <w:rPr>
          <w:rFonts w:ascii="Calibri" w:eastAsia="Calibri" w:hAnsi="Calibri" w:cs="Times New Roman"/>
          <w:kern w:val="3"/>
        </w:rPr>
        <w:t xml:space="preserve">wieku </w:t>
      </w:r>
      <w:r w:rsidRPr="00F631F5">
        <w:rPr>
          <w:rFonts w:ascii="Calibri" w:eastAsia="Calibri" w:hAnsi="Calibri" w:cs="Times New Roman"/>
          <w:spacing w:val="-2"/>
          <w:kern w:val="3"/>
        </w:rPr>
        <w:t>produkcyjnym.</w:t>
      </w:r>
    </w:p>
    <w:p w14:paraId="3C9B47C8" w14:textId="116ADE30" w:rsidR="00F631F5" w:rsidRPr="00F631F5" w:rsidRDefault="00F631F5" w:rsidP="00BD57AC">
      <w:pPr>
        <w:widowControl w:val="0"/>
        <w:numPr>
          <w:ilvl w:val="0"/>
          <w:numId w:val="56"/>
        </w:numPr>
        <w:tabs>
          <w:tab w:val="left" w:pos="743"/>
          <w:tab w:val="left" w:pos="9923"/>
        </w:tabs>
        <w:suppressAutoHyphens/>
        <w:autoSpaceDE w:val="0"/>
        <w:autoSpaceDN w:val="0"/>
        <w:spacing w:before="1" w:after="0" w:line="276" w:lineRule="auto"/>
        <w:ind w:left="567" w:right="4" w:hanging="425"/>
        <w:textAlignment w:val="baseline"/>
        <w:rPr>
          <w:rFonts w:ascii="Calibri" w:eastAsia="Calibri" w:hAnsi="Calibri" w:cs="Times New Roman"/>
          <w:kern w:val="3"/>
        </w:rPr>
      </w:pPr>
      <w:r w:rsidRPr="00F631F5">
        <w:rPr>
          <w:rFonts w:ascii="Calibri" w:eastAsia="Calibri" w:hAnsi="Calibri" w:cs="Times New Roman"/>
          <w:kern w:val="3"/>
        </w:rPr>
        <w:t>Według „Prognozy ludności gmin na lata 2023-2030”, opracowanej przez GUS, liczba ludności</w:t>
      </w:r>
      <w:r w:rsidRPr="00F631F5">
        <w:rPr>
          <w:rFonts w:ascii="Calibri" w:eastAsia="Calibri" w:hAnsi="Calibri" w:cs="Times New Roman"/>
          <w:spacing w:val="17"/>
          <w:kern w:val="3"/>
        </w:rPr>
        <w:t xml:space="preserve"> </w:t>
      </w:r>
      <w:r w:rsidRPr="00F631F5">
        <w:rPr>
          <w:rFonts w:ascii="Calibri" w:eastAsia="Calibri" w:hAnsi="Calibri" w:cs="Times New Roman"/>
          <w:kern w:val="3"/>
        </w:rPr>
        <w:t>OF</w:t>
      </w:r>
      <w:r w:rsidRPr="00F631F5">
        <w:rPr>
          <w:rFonts w:ascii="Calibri" w:eastAsia="Calibri" w:hAnsi="Calibri" w:cs="Times New Roman"/>
          <w:spacing w:val="17"/>
          <w:kern w:val="3"/>
        </w:rPr>
        <w:t xml:space="preserve"> </w:t>
      </w:r>
      <w:r w:rsidRPr="00F631F5">
        <w:rPr>
          <w:rFonts w:ascii="Calibri" w:eastAsia="Calibri" w:hAnsi="Calibri" w:cs="Times New Roman"/>
          <w:kern w:val="3"/>
        </w:rPr>
        <w:t>„Turystyczne</w:t>
      </w:r>
      <w:r w:rsidRPr="00F631F5">
        <w:rPr>
          <w:rFonts w:ascii="Calibri" w:eastAsia="Calibri" w:hAnsi="Calibri" w:cs="Times New Roman"/>
          <w:spacing w:val="15"/>
          <w:kern w:val="3"/>
        </w:rPr>
        <w:t xml:space="preserve"> </w:t>
      </w:r>
      <w:r w:rsidRPr="00F631F5">
        <w:rPr>
          <w:rFonts w:ascii="Calibri" w:eastAsia="Calibri" w:hAnsi="Calibri" w:cs="Times New Roman"/>
          <w:kern w:val="3"/>
        </w:rPr>
        <w:t>Bieszczady”</w:t>
      </w:r>
      <w:r w:rsidRPr="00F631F5">
        <w:rPr>
          <w:rFonts w:ascii="Calibri" w:eastAsia="Calibri" w:hAnsi="Calibri" w:cs="Times New Roman"/>
          <w:spacing w:val="18"/>
          <w:kern w:val="3"/>
        </w:rPr>
        <w:t xml:space="preserve"> </w:t>
      </w:r>
      <w:r w:rsidRPr="00F631F5">
        <w:rPr>
          <w:rFonts w:ascii="Calibri" w:eastAsia="Calibri" w:hAnsi="Calibri" w:cs="Times New Roman"/>
          <w:kern w:val="3"/>
        </w:rPr>
        <w:t>do</w:t>
      </w:r>
      <w:r w:rsidRPr="00F631F5">
        <w:rPr>
          <w:rFonts w:ascii="Calibri" w:eastAsia="Calibri" w:hAnsi="Calibri" w:cs="Times New Roman"/>
          <w:spacing w:val="18"/>
          <w:kern w:val="3"/>
        </w:rPr>
        <w:t xml:space="preserve"> </w:t>
      </w:r>
      <w:r w:rsidRPr="00F631F5">
        <w:rPr>
          <w:rFonts w:ascii="Calibri" w:eastAsia="Calibri" w:hAnsi="Calibri" w:cs="Times New Roman"/>
          <w:kern w:val="3"/>
        </w:rPr>
        <w:t>2030</w:t>
      </w:r>
      <w:r w:rsidRPr="00F631F5">
        <w:rPr>
          <w:rFonts w:ascii="Calibri" w:eastAsia="Calibri" w:hAnsi="Calibri" w:cs="Times New Roman"/>
          <w:spacing w:val="18"/>
          <w:kern w:val="3"/>
        </w:rPr>
        <w:t xml:space="preserve"> </w:t>
      </w:r>
      <w:r w:rsidRPr="00F631F5">
        <w:rPr>
          <w:rFonts w:ascii="Calibri" w:eastAsia="Calibri" w:hAnsi="Calibri" w:cs="Times New Roman"/>
          <w:kern w:val="3"/>
        </w:rPr>
        <w:t>roku</w:t>
      </w:r>
      <w:r w:rsidRPr="00F631F5">
        <w:rPr>
          <w:rFonts w:ascii="Calibri" w:eastAsia="Calibri" w:hAnsi="Calibri" w:cs="Times New Roman"/>
          <w:spacing w:val="14"/>
          <w:kern w:val="3"/>
        </w:rPr>
        <w:t xml:space="preserve"> </w:t>
      </w:r>
      <w:r w:rsidRPr="00F631F5">
        <w:rPr>
          <w:rFonts w:ascii="Calibri" w:eastAsia="Calibri" w:hAnsi="Calibri" w:cs="Times New Roman"/>
          <w:kern w:val="3"/>
        </w:rPr>
        <w:t>w</w:t>
      </w:r>
      <w:r w:rsidRPr="00F631F5">
        <w:rPr>
          <w:rFonts w:ascii="Calibri" w:eastAsia="Calibri" w:hAnsi="Calibri" w:cs="Times New Roman"/>
          <w:spacing w:val="18"/>
          <w:kern w:val="3"/>
        </w:rPr>
        <w:t xml:space="preserve"> </w:t>
      </w:r>
      <w:r w:rsidRPr="00F631F5">
        <w:rPr>
          <w:rFonts w:ascii="Calibri" w:eastAsia="Calibri" w:hAnsi="Calibri" w:cs="Times New Roman"/>
          <w:kern w:val="3"/>
        </w:rPr>
        <w:t>dalszym</w:t>
      </w:r>
      <w:r w:rsidRPr="00F631F5">
        <w:rPr>
          <w:rFonts w:ascii="Calibri" w:eastAsia="Calibri" w:hAnsi="Calibri" w:cs="Times New Roman"/>
          <w:spacing w:val="18"/>
          <w:kern w:val="3"/>
        </w:rPr>
        <w:t xml:space="preserve"> </w:t>
      </w:r>
      <w:r w:rsidRPr="00F631F5">
        <w:rPr>
          <w:rFonts w:ascii="Calibri" w:eastAsia="Calibri" w:hAnsi="Calibri" w:cs="Times New Roman"/>
          <w:kern w:val="3"/>
        </w:rPr>
        <w:t>ciągu</w:t>
      </w:r>
      <w:r w:rsidRPr="00F631F5">
        <w:rPr>
          <w:rFonts w:ascii="Calibri" w:eastAsia="Calibri" w:hAnsi="Calibri" w:cs="Times New Roman"/>
          <w:spacing w:val="19"/>
          <w:kern w:val="3"/>
        </w:rPr>
        <w:t xml:space="preserve"> </w:t>
      </w:r>
      <w:r w:rsidRPr="00F631F5">
        <w:rPr>
          <w:rFonts w:ascii="Calibri" w:eastAsia="Calibri" w:hAnsi="Calibri" w:cs="Times New Roman"/>
          <w:kern w:val="3"/>
        </w:rPr>
        <w:t>ma</w:t>
      </w:r>
      <w:r w:rsidRPr="00F631F5">
        <w:rPr>
          <w:rFonts w:ascii="Calibri" w:eastAsia="Calibri" w:hAnsi="Calibri" w:cs="Times New Roman"/>
          <w:spacing w:val="17"/>
          <w:kern w:val="3"/>
        </w:rPr>
        <w:t xml:space="preserve"> </w:t>
      </w:r>
      <w:r w:rsidRPr="00F631F5">
        <w:rPr>
          <w:rFonts w:ascii="Calibri" w:eastAsia="Calibri" w:hAnsi="Calibri" w:cs="Times New Roman"/>
          <w:kern w:val="3"/>
        </w:rPr>
        <w:t>się</w:t>
      </w:r>
      <w:r w:rsidRPr="00F631F5">
        <w:rPr>
          <w:rFonts w:ascii="Calibri" w:eastAsia="Calibri" w:hAnsi="Calibri" w:cs="Times New Roman"/>
          <w:spacing w:val="18"/>
          <w:kern w:val="3"/>
        </w:rPr>
        <w:t xml:space="preserve"> </w:t>
      </w:r>
      <w:r w:rsidRPr="00F631F5">
        <w:rPr>
          <w:rFonts w:ascii="Calibri" w:eastAsia="Calibri" w:hAnsi="Calibri" w:cs="Times New Roman"/>
          <w:kern w:val="3"/>
        </w:rPr>
        <w:t>zmniejszać i</w:t>
      </w:r>
      <w:r w:rsidRPr="00F631F5">
        <w:rPr>
          <w:rFonts w:ascii="Calibri" w:eastAsia="Calibri" w:hAnsi="Calibri" w:cs="Times New Roman"/>
          <w:spacing w:val="-2"/>
          <w:kern w:val="3"/>
        </w:rPr>
        <w:t xml:space="preserve"> </w:t>
      </w:r>
      <w:r w:rsidRPr="00F631F5">
        <w:rPr>
          <w:rFonts w:ascii="Calibri" w:eastAsia="Calibri" w:hAnsi="Calibri" w:cs="Times New Roman"/>
          <w:kern w:val="3"/>
        </w:rPr>
        <w:t xml:space="preserve">utrzymywać ma się jednolity trend spadkowy w tej kwestii. Prognozowany jest również spadek liczby ludności </w:t>
      </w:r>
      <w:r w:rsidR="00BD57AC">
        <w:rPr>
          <w:rFonts w:ascii="Calibri" w:eastAsia="Calibri" w:hAnsi="Calibri" w:cs="Times New Roman"/>
          <w:kern w:val="3"/>
        </w:rPr>
        <w:br/>
      </w:r>
      <w:r w:rsidRPr="00F631F5">
        <w:rPr>
          <w:rFonts w:ascii="Calibri" w:eastAsia="Calibri" w:hAnsi="Calibri" w:cs="Times New Roman"/>
          <w:kern w:val="3"/>
        </w:rPr>
        <w:t xml:space="preserve">w wieku przedprodukcyjnym oraz wzrost liczby osób w wieku poprodukcyjnym, co może negatywnie wpływać na rozwój społeczno-gospodarczy </w:t>
      </w:r>
      <w:r w:rsidRPr="00F631F5">
        <w:rPr>
          <w:rFonts w:ascii="Calibri" w:eastAsia="Calibri" w:hAnsi="Calibri" w:cs="Times New Roman"/>
          <w:spacing w:val="-2"/>
          <w:kern w:val="3"/>
        </w:rPr>
        <w:t>regionu.</w:t>
      </w:r>
    </w:p>
    <w:p w14:paraId="627EBE9E" w14:textId="77777777" w:rsidR="00F631F5" w:rsidRPr="00F631F5" w:rsidRDefault="00F631F5" w:rsidP="00F631F5">
      <w:pPr>
        <w:widowControl w:val="0"/>
        <w:tabs>
          <w:tab w:val="left" w:pos="743"/>
        </w:tabs>
        <w:suppressAutoHyphens/>
        <w:autoSpaceDE w:val="0"/>
        <w:autoSpaceDN w:val="0"/>
        <w:spacing w:after="0" w:line="276" w:lineRule="auto"/>
        <w:ind w:left="743" w:right="-406"/>
        <w:textAlignment w:val="baseline"/>
        <w:rPr>
          <w:rFonts w:ascii="Calibri" w:eastAsia="Calibri" w:hAnsi="Calibri" w:cs="Times New Roman"/>
          <w:kern w:val="3"/>
        </w:rPr>
      </w:pPr>
    </w:p>
    <w:p w14:paraId="3DF76CE1" w14:textId="77777777" w:rsidR="00EA26F6" w:rsidRPr="00485F74" w:rsidRDefault="00EA26F6" w:rsidP="00EA26F6">
      <w:pPr>
        <w:spacing w:after="200" w:line="276" w:lineRule="auto"/>
        <w:rPr>
          <w:b/>
        </w:rPr>
      </w:pPr>
      <w:r w:rsidRPr="00485F74">
        <w:rPr>
          <w:b/>
        </w:rPr>
        <w:t>Edukacja i wychowanie</w:t>
      </w:r>
    </w:p>
    <w:p w14:paraId="7302CBD4" w14:textId="2BB7048E" w:rsidR="00F631F5" w:rsidRDefault="00F631F5" w:rsidP="00BD57AC">
      <w:pPr>
        <w:numPr>
          <w:ilvl w:val="0"/>
          <w:numId w:val="56"/>
        </w:numPr>
        <w:tabs>
          <w:tab w:val="left" w:pos="9639"/>
        </w:tabs>
        <w:spacing w:after="200" w:line="276" w:lineRule="auto"/>
        <w:ind w:left="426" w:right="4" w:hanging="426"/>
      </w:pPr>
      <w:r w:rsidRPr="00F631F5">
        <w:t xml:space="preserve">Na terenie OF „Turystyczne Bieszczady” liczba dzieci do lat 3 w 2023 r. wyniosła 365 osób, brak jest natomiast placówek, zapewniających nad nimi opiekę, typu żłobek lub klub dziecięcy. Funkcjonowanie tego typu placówek przełożyłoby się na powrót rodziców na rynek pracy. Znaczna część mieszkańców OF zapewnia opiekę nad dziećmi do lat 3 w domach, kosztem własnej pracy zawodowej. Mniejsza część mieszkańców korzysta natomiast z placówek znajdujących się </w:t>
      </w:r>
      <w:r w:rsidR="00BD57AC">
        <w:br/>
      </w:r>
      <w:r w:rsidRPr="00F631F5">
        <w:t>w miastach Lesko lub Ustrzyki Dolne, w szczególności z gmin sąsiadujących z nimi i tam pracujących. Stwarzając miejsca opieki, gminy zwiększyłyby ich dostępność i przyczyniłyby się do poprawy sytuacji na rynku pracy.</w:t>
      </w:r>
    </w:p>
    <w:p w14:paraId="0E9052F6" w14:textId="77777777" w:rsidR="00BD57AC" w:rsidRPr="00F631F5" w:rsidRDefault="00BD57AC" w:rsidP="00BD57AC">
      <w:pPr>
        <w:widowControl w:val="0"/>
        <w:tabs>
          <w:tab w:val="left" w:pos="-429"/>
        </w:tabs>
        <w:suppressAutoHyphens/>
        <w:autoSpaceDE w:val="0"/>
        <w:autoSpaceDN w:val="0"/>
        <w:spacing w:before="240" w:after="0" w:line="276" w:lineRule="auto"/>
        <w:ind w:right="2"/>
        <w:textAlignment w:val="baseline"/>
        <w:sectPr w:rsidR="00BD57AC" w:rsidRPr="00F631F5" w:rsidSect="00C21F62">
          <w:headerReference w:type="default" r:id="rId18"/>
          <w:footerReference w:type="default" r:id="rId19"/>
          <w:footerReference w:type="first" r:id="rId20"/>
          <w:type w:val="continuous"/>
          <w:pgSz w:w="11910" w:h="16840"/>
          <w:pgMar w:top="1418" w:right="1418" w:bottom="1418" w:left="1418" w:header="709" w:footer="709" w:gutter="0"/>
          <w:cols w:space="708"/>
          <w:titlePg/>
          <w:docGrid w:linePitch="299"/>
        </w:sectPr>
      </w:pPr>
    </w:p>
    <w:p w14:paraId="4D52742F" w14:textId="717640D0" w:rsidR="00F631F5" w:rsidRPr="00F631F5" w:rsidRDefault="00F631F5" w:rsidP="00BD57AC">
      <w:pPr>
        <w:numPr>
          <w:ilvl w:val="0"/>
          <w:numId w:val="56"/>
        </w:numPr>
        <w:tabs>
          <w:tab w:val="left" w:pos="9639"/>
        </w:tabs>
        <w:spacing w:after="200" w:line="276" w:lineRule="auto"/>
        <w:ind w:left="426" w:right="4" w:hanging="426"/>
      </w:pPr>
      <w:r w:rsidRPr="00F631F5">
        <w:lastRenderedPageBreak/>
        <w:t>W 2023 r. na terenie OF „Turystyczne Bieszczady” liczba dzieci w wieku od 3 do 6 lat wynosiła 649, natomiast 81,05 % z nich objętych było wychowaniem przedszkolnym w placówkach znajdujących się na terenie OF. Średnią znacznie zaniża gmina Olszanica, położona na trasie pomiędzy Leskiem a Ustrzykami Dolnymi, skąd część dzieci uczęszcza do placówek wychowania przedszkolnego w tych miastach. Łącznie w OF, zgodnie z danymi GUS, funkcjonują zaledwie 4 przedszkola, 2 punkty przedszkolne oraz 21 oddziały przedszkolne przy szkołach podstawowych. Rozwój infrastruktury w tym zakresie pozwoliłby na zwiększenie dostępności do usług w zakresie wychowania przedszkolnego.</w:t>
      </w:r>
    </w:p>
    <w:p w14:paraId="6F4005C4" w14:textId="5D880054" w:rsidR="00F631F5" w:rsidRPr="00F631F5" w:rsidRDefault="00F631F5" w:rsidP="00BD57AC">
      <w:pPr>
        <w:numPr>
          <w:ilvl w:val="0"/>
          <w:numId w:val="56"/>
        </w:numPr>
        <w:tabs>
          <w:tab w:val="left" w:pos="9639"/>
        </w:tabs>
        <w:spacing w:after="200" w:line="276" w:lineRule="auto"/>
        <w:ind w:left="426" w:right="4" w:hanging="426"/>
      </w:pPr>
      <w:r w:rsidRPr="00F631F5">
        <w:t>W zakresie szkolnictwa podstawowego, na terenie OF „Turystyczne Bieszczady” w 2023 funkcjonowało 16 szkół podstawowych wraz z filiami, do których uczęszczało 1231 uczniów. Współczynnik skolaryzacji brutto wyniósł w 2023 roku na tym obszarze 83,96 % i uległ spadkowi w stosunku do roku 2021 o 3,9 %, co świadczy o malejącej liczbie uczniów uczęszczających do szkół na terenie OF. Zjawisko to dotyczy trzech gmin: Cisna, Baligród i Olszanica, gdzie wartość współczynnika znacznie zmalała na przestrzeni lat 2021-2023, w pozostałych natomiast gminach wartość ta nieznacznie wzrosła. Porównując współczynniki skolaryzacji w OF „Turystyczne Bieszczady” i w województwie podkarpackim, zauważalne jest, że w OF znajduje się on na poziomie znacznie niższym niż dla województwa (89,20 %). Powodem takiego stanu rzeczy jest jednak zawyżanie średniej przez ośrodki miejskie, do których placówek uczęszczają często uczniowie z sąsiednich obszarów wiejskich. Zmniejszająca się liczba uczniów w szkołach stanowi istotny problem dla samorządów, z uwagi na ciągle rosnące koszty utrzymania placówek oświatowych przy malejącej subwencji oświatowej, co z kolei przekłada się na konieczność ponoszenia przez gminy wydatków z własnego budżetu, ograniczając w ten sposób środki na inwestycje. Główny wpływ na malejącą liczbę uczniów w szkołach mają uwarunkowania demograficzne, przede wszystkim mniejsza z roku na rok liczba urodzeń.</w:t>
      </w:r>
    </w:p>
    <w:p w14:paraId="062A101D" w14:textId="69F4C6B7" w:rsidR="00F631F5" w:rsidRPr="00F631F5" w:rsidRDefault="00F631F5" w:rsidP="00BD57AC">
      <w:pPr>
        <w:numPr>
          <w:ilvl w:val="0"/>
          <w:numId w:val="56"/>
        </w:numPr>
        <w:tabs>
          <w:tab w:val="left" w:pos="9639"/>
        </w:tabs>
        <w:spacing w:after="200" w:line="276" w:lineRule="auto"/>
        <w:ind w:left="426" w:right="4" w:hanging="426"/>
      </w:pPr>
      <w:r w:rsidRPr="00F631F5">
        <w:t>Wyniki egzaminu ósmoklasisty w szkołach na terenie OF „Turystyczne Bieszczady” w 2024 roku generalnie wyszły na poziomie średnim. Najwyższe wyniki wystąpiły z języka polskiego i języka angielskiego– średnia 65</w:t>
      </w:r>
      <w:r w:rsidR="00BD57AC">
        <w:t xml:space="preserve"> %, zaś z matematyki wyniosły  </w:t>
      </w:r>
      <w:r w:rsidRPr="00F631F5">
        <w:t xml:space="preserve">54 %. Wyniki te kształtowały się </w:t>
      </w:r>
      <w:r w:rsidR="00BD57AC">
        <w:br/>
      </w:r>
      <w:r w:rsidRPr="00F631F5">
        <w:t>w przypadku matematyki i języka angielskiego poniżej średniej dla województwa podkarpackiego, natomiast wyniki z języka polskiego kształtowały się na tym samym poziomie.</w:t>
      </w:r>
    </w:p>
    <w:p w14:paraId="10891AF3" w14:textId="77777777" w:rsidR="00F631F5" w:rsidRDefault="00F631F5" w:rsidP="00BD57AC">
      <w:pPr>
        <w:numPr>
          <w:ilvl w:val="0"/>
          <w:numId w:val="56"/>
        </w:numPr>
        <w:tabs>
          <w:tab w:val="left" w:pos="9639"/>
        </w:tabs>
        <w:spacing w:after="200" w:line="276" w:lineRule="auto"/>
        <w:ind w:left="426" w:right="4"/>
      </w:pPr>
      <w:r w:rsidRPr="00F631F5">
        <w:t>Na terenie OF „Turystyczne Bieszczady” nie funkcjonują żadne placówki realizujące kształcenie na poziomie ponadpodstawowym, a uczniowie z jego terenu uczęszczają do placówek w miastach: Lesko, Sanok i Ustrzyki Dolne.</w:t>
      </w:r>
      <w:r>
        <w:t xml:space="preserve">                      </w:t>
      </w:r>
    </w:p>
    <w:p w14:paraId="7A714313" w14:textId="76DB8B67" w:rsidR="00ED1980" w:rsidRPr="00F631F5" w:rsidRDefault="00650FBC" w:rsidP="00087334">
      <w:pPr>
        <w:spacing w:after="200" w:line="276" w:lineRule="auto"/>
      </w:pPr>
      <w:r w:rsidRPr="00F631F5">
        <w:rPr>
          <w:b/>
        </w:rPr>
        <w:t>Infrastruktura kulturalna i sportowa</w:t>
      </w:r>
    </w:p>
    <w:p w14:paraId="54F49B14" w14:textId="520D7620" w:rsidR="00F631F5" w:rsidRPr="00BD57AC" w:rsidRDefault="00F631F5" w:rsidP="00D63DCF">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ascii="Calibri" w:eastAsia="Calibri" w:hAnsi="Calibri" w:cs="Times New Roman"/>
          <w:kern w:val="3"/>
        </w:rPr>
      </w:pPr>
      <w:r w:rsidRPr="00BD57AC">
        <w:rPr>
          <w:rFonts w:ascii="Calibri" w:eastAsia="Calibri" w:hAnsi="Calibri" w:cs="Times New Roman"/>
          <w:kern w:val="3"/>
        </w:rPr>
        <w:t>Ważną rolę w upowszechnianiu kultury na terenie OF „Turystyczne Bieszczady” pełnią prowadzące działalność kulturalną ośrodki, centra, domy kultury oraz świetlice i kluby wiejskie. W niemal każdej gminie jako</w:t>
      </w:r>
      <w:r w:rsidRPr="00BD57AC">
        <w:rPr>
          <w:rFonts w:ascii="Calibri" w:eastAsia="Calibri" w:hAnsi="Calibri" w:cs="Times New Roman"/>
          <w:spacing w:val="40"/>
          <w:kern w:val="3"/>
        </w:rPr>
        <w:t xml:space="preserve"> </w:t>
      </w:r>
      <w:r w:rsidRPr="00BD57AC">
        <w:rPr>
          <w:rFonts w:ascii="Calibri" w:eastAsia="Calibri" w:hAnsi="Calibri" w:cs="Times New Roman"/>
          <w:kern w:val="3"/>
        </w:rPr>
        <w:t xml:space="preserve">samorządowe instytucje kultury funkcjonują gminne ośrodki lub centra kultury, a </w:t>
      </w:r>
      <w:r w:rsidR="00BD57AC" w:rsidRPr="00BD57AC">
        <w:rPr>
          <w:rFonts w:ascii="Calibri" w:eastAsia="Calibri" w:hAnsi="Calibri" w:cs="Times New Roman"/>
          <w:kern w:val="3"/>
        </w:rPr>
        <w:t xml:space="preserve">w </w:t>
      </w:r>
      <w:r w:rsidRPr="00BD57AC">
        <w:rPr>
          <w:rFonts w:ascii="Calibri" w:eastAsia="Calibri" w:hAnsi="Calibri" w:cs="Times New Roman"/>
          <w:kern w:val="3"/>
        </w:rPr>
        <w:t>jednym przypadku działalność kulturalna prowadzona jest przez urząd gminy. W większości gmin funkcjonują również domy kultury,</w:t>
      </w:r>
      <w:r w:rsidRPr="00BD57AC">
        <w:rPr>
          <w:rFonts w:ascii="Calibri" w:eastAsia="Calibri" w:hAnsi="Calibri" w:cs="Times New Roman"/>
          <w:spacing w:val="36"/>
          <w:kern w:val="3"/>
        </w:rPr>
        <w:t xml:space="preserve"> </w:t>
      </w:r>
      <w:r w:rsidRPr="00BD57AC">
        <w:rPr>
          <w:rFonts w:ascii="Calibri" w:eastAsia="Calibri" w:hAnsi="Calibri" w:cs="Times New Roman"/>
          <w:kern w:val="3"/>
        </w:rPr>
        <w:t>świetlice</w:t>
      </w:r>
      <w:r w:rsidRPr="00BD57AC">
        <w:rPr>
          <w:rFonts w:ascii="Calibri" w:eastAsia="Calibri" w:hAnsi="Calibri" w:cs="Times New Roman"/>
          <w:spacing w:val="37"/>
          <w:kern w:val="3"/>
        </w:rPr>
        <w:t xml:space="preserve"> </w:t>
      </w:r>
      <w:r w:rsidRPr="00BD57AC">
        <w:rPr>
          <w:rFonts w:ascii="Calibri" w:eastAsia="Calibri" w:hAnsi="Calibri" w:cs="Times New Roman"/>
          <w:kern w:val="3"/>
        </w:rPr>
        <w:t>lub</w:t>
      </w:r>
      <w:r w:rsidRPr="00BD57AC">
        <w:rPr>
          <w:rFonts w:ascii="Calibri" w:eastAsia="Calibri" w:hAnsi="Calibri" w:cs="Times New Roman"/>
          <w:spacing w:val="35"/>
          <w:kern w:val="3"/>
        </w:rPr>
        <w:t xml:space="preserve"> </w:t>
      </w:r>
      <w:r w:rsidRPr="00BD57AC">
        <w:rPr>
          <w:rFonts w:ascii="Calibri" w:eastAsia="Calibri" w:hAnsi="Calibri" w:cs="Times New Roman"/>
          <w:kern w:val="3"/>
        </w:rPr>
        <w:t>kluby</w:t>
      </w:r>
      <w:r w:rsidRPr="00BD57AC">
        <w:rPr>
          <w:rFonts w:ascii="Calibri" w:eastAsia="Calibri" w:hAnsi="Calibri" w:cs="Times New Roman"/>
          <w:spacing w:val="37"/>
          <w:kern w:val="3"/>
        </w:rPr>
        <w:t xml:space="preserve"> </w:t>
      </w:r>
      <w:r w:rsidRPr="00BD57AC">
        <w:rPr>
          <w:rFonts w:ascii="Calibri" w:eastAsia="Calibri" w:hAnsi="Calibri" w:cs="Times New Roman"/>
          <w:kern w:val="3"/>
        </w:rPr>
        <w:t>wiejskie.</w:t>
      </w:r>
      <w:r w:rsidRPr="00BD57AC">
        <w:rPr>
          <w:rFonts w:ascii="Calibri" w:eastAsia="Calibri" w:hAnsi="Calibri" w:cs="Times New Roman"/>
          <w:spacing w:val="37"/>
          <w:kern w:val="3"/>
        </w:rPr>
        <w:t xml:space="preserve"> </w:t>
      </w:r>
      <w:r w:rsidRPr="00BD57AC">
        <w:rPr>
          <w:rFonts w:ascii="Calibri" w:eastAsia="Calibri" w:hAnsi="Calibri" w:cs="Times New Roman"/>
          <w:kern w:val="3"/>
        </w:rPr>
        <w:t>Instytucje</w:t>
      </w:r>
      <w:r w:rsidRPr="00BD57AC">
        <w:rPr>
          <w:rFonts w:ascii="Calibri" w:eastAsia="Calibri" w:hAnsi="Calibri" w:cs="Times New Roman"/>
          <w:spacing w:val="36"/>
          <w:kern w:val="3"/>
        </w:rPr>
        <w:t xml:space="preserve"> </w:t>
      </w:r>
      <w:r w:rsidRPr="00BD57AC">
        <w:rPr>
          <w:rFonts w:ascii="Calibri" w:eastAsia="Calibri" w:hAnsi="Calibri" w:cs="Times New Roman"/>
          <w:kern w:val="3"/>
        </w:rPr>
        <w:t>kultury</w:t>
      </w:r>
      <w:r w:rsidRPr="00BD57AC">
        <w:rPr>
          <w:rFonts w:ascii="Calibri" w:eastAsia="Calibri" w:hAnsi="Calibri" w:cs="Times New Roman"/>
          <w:spacing w:val="36"/>
          <w:kern w:val="3"/>
        </w:rPr>
        <w:t xml:space="preserve"> </w:t>
      </w:r>
      <w:r w:rsidRPr="00BD57AC">
        <w:rPr>
          <w:rFonts w:ascii="Calibri" w:eastAsia="Calibri" w:hAnsi="Calibri" w:cs="Times New Roman"/>
          <w:kern w:val="3"/>
        </w:rPr>
        <w:t>w</w:t>
      </w:r>
      <w:r w:rsidRPr="00BD57AC">
        <w:rPr>
          <w:rFonts w:ascii="Calibri" w:eastAsia="Calibri" w:hAnsi="Calibri" w:cs="Times New Roman"/>
          <w:spacing w:val="36"/>
          <w:kern w:val="3"/>
        </w:rPr>
        <w:t xml:space="preserve"> </w:t>
      </w:r>
      <w:r w:rsidRPr="00BD57AC">
        <w:rPr>
          <w:rFonts w:ascii="Calibri" w:eastAsia="Calibri" w:hAnsi="Calibri" w:cs="Times New Roman"/>
          <w:kern w:val="3"/>
        </w:rPr>
        <w:t>gminach</w:t>
      </w:r>
      <w:r w:rsidRPr="00BD57AC">
        <w:rPr>
          <w:rFonts w:ascii="Calibri" w:eastAsia="Calibri" w:hAnsi="Calibri" w:cs="Times New Roman"/>
          <w:spacing w:val="35"/>
          <w:kern w:val="3"/>
        </w:rPr>
        <w:t xml:space="preserve"> </w:t>
      </w:r>
      <w:r w:rsidRPr="00BD57AC">
        <w:rPr>
          <w:rFonts w:ascii="Calibri" w:eastAsia="Calibri" w:hAnsi="Calibri" w:cs="Times New Roman"/>
          <w:kern w:val="3"/>
        </w:rPr>
        <w:t>oprócz</w:t>
      </w:r>
      <w:r w:rsidRPr="00BD57AC">
        <w:rPr>
          <w:rFonts w:ascii="Calibri" w:eastAsia="Calibri" w:hAnsi="Calibri" w:cs="Times New Roman"/>
          <w:spacing w:val="35"/>
          <w:kern w:val="3"/>
        </w:rPr>
        <w:t xml:space="preserve"> </w:t>
      </w:r>
      <w:r w:rsidRPr="00BD57AC">
        <w:rPr>
          <w:rFonts w:ascii="Calibri" w:eastAsia="Calibri" w:hAnsi="Calibri" w:cs="Times New Roman"/>
          <w:kern w:val="3"/>
        </w:rPr>
        <w:t>działalności</w:t>
      </w:r>
      <w:r w:rsidR="00BD57AC">
        <w:rPr>
          <w:rFonts w:ascii="Calibri" w:eastAsia="Calibri" w:hAnsi="Calibri" w:cs="Times New Roman"/>
          <w:kern w:val="3"/>
        </w:rPr>
        <w:t xml:space="preserve"> </w:t>
      </w:r>
      <w:r w:rsidRPr="00BD57AC">
        <w:rPr>
          <w:rFonts w:ascii="Calibri" w:eastAsia="Calibri" w:hAnsi="Calibri" w:cs="Times New Roman"/>
          <w:kern w:val="3"/>
        </w:rPr>
        <w:t>kulturalnej prowadzą również działalność sportową oraz turystyczną, a także zajmują się promocją gminy i prowadzeniem informacji turystycznej.</w:t>
      </w:r>
    </w:p>
    <w:p w14:paraId="46EE2B40" w14:textId="77777777" w:rsidR="00F631F5" w:rsidRPr="00F631F5" w:rsidRDefault="00F631F5" w:rsidP="00BD57A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ascii="Calibri" w:eastAsia="Calibri" w:hAnsi="Calibri" w:cs="Times New Roman"/>
          <w:kern w:val="3"/>
        </w:rPr>
      </w:pPr>
      <w:r w:rsidRPr="00F631F5">
        <w:rPr>
          <w:rFonts w:ascii="Calibri" w:eastAsia="Calibri" w:hAnsi="Calibri" w:cs="Times New Roman"/>
          <w:kern w:val="3"/>
        </w:rPr>
        <w:t xml:space="preserve">Popularną formą działalności kulturalnej na terenie OF „Turystyczne Bieszczady” są biblioteki, </w:t>
      </w:r>
      <w:r w:rsidRPr="00F631F5">
        <w:rPr>
          <w:rFonts w:ascii="Calibri" w:eastAsia="Calibri" w:hAnsi="Calibri" w:cs="Times New Roman"/>
          <w:kern w:val="3"/>
        </w:rPr>
        <w:lastRenderedPageBreak/>
        <w:t>stanowiące samorządowe instytucje kultury i znajdujące się w każdej z gmin wchodzących w skład OF. Biblioteki służą zaspokajaniu potrzeb oświatowych, kulturalnych i informacyjnych społeczeństwa, uczestnicząc również w upowszechnianiu wiedzy i kultury, poprzez organizacje różnego rodzaju wydarzeń kulturalnych. Z roku na rok można jednak zauważyć w większości przypadków spadek liczby czytelników oraz wypożyczeń. Wynika to przede wszystkim ze zmniejszającej się atrakcyjności czytelnictwa jako formy rozrywki, a także oferty bibliotek, wskutek powszechnego dostępu do Internetu, stanowiącego nowy sposób uczestnictwa w kulturze. Duży wpływ na atrakcyjność oferty bibliotek ma głównie stan i wielkość księgozbioru, liczba nowości czytelniczych, liczba i rodzaj wydarzeń promocyjnych, a także stan infrastruktury bibliotek.</w:t>
      </w:r>
    </w:p>
    <w:p w14:paraId="3B830664" w14:textId="63A41249" w:rsidR="00F631F5" w:rsidRDefault="00F631F5"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ascii="Calibri" w:eastAsia="Calibri" w:hAnsi="Calibri" w:cs="Times New Roman"/>
          <w:kern w:val="3"/>
        </w:rPr>
      </w:pPr>
      <w:r w:rsidRPr="00F631F5">
        <w:rPr>
          <w:rFonts w:ascii="Calibri" w:eastAsia="Calibri" w:hAnsi="Calibri" w:cs="Times New Roman"/>
          <w:kern w:val="3"/>
        </w:rPr>
        <w:t>Na terenie OF „Turystyczne Bieszczady” znajduje się rozwinięta infrastruktura sportowa, obejmująca przede wszystkim stadiony i boiska piłkarskie, a także boiska wielofunkcy</w:t>
      </w:r>
      <w:r w:rsidR="00BD57AC">
        <w:rPr>
          <w:rFonts w:ascii="Calibri" w:eastAsia="Calibri" w:hAnsi="Calibri" w:cs="Times New Roman"/>
          <w:kern w:val="3"/>
        </w:rPr>
        <w:t>jne. Mieszkańcy oraz turyści mogą</w:t>
      </w:r>
      <w:r w:rsidRPr="00F631F5">
        <w:rPr>
          <w:rFonts w:ascii="Calibri" w:eastAsia="Calibri" w:hAnsi="Calibri" w:cs="Times New Roman"/>
          <w:kern w:val="3"/>
        </w:rPr>
        <w:t xml:space="preserve"> również korzystać z wyciągów narciarskich w Bystrem i Kalnicy, </w:t>
      </w:r>
      <w:r w:rsidR="00BD57AC">
        <w:rPr>
          <w:rFonts w:ascii="Calibri" w:eastAsia="Calibri" w:hAnsi="Calibri" w:cs="Times New Roman"/>
          <w:kern w:val="3"/>
        </w:rPr>
        <w:br/>
      </w:r>
      <w:r w:rsidRPr="00F631F5">
        <w:rPr>
          <w:rFonts w:ascii="Calibri" w:eastAsia="Calibri" w:hAnsi="Calibri" w:cs="Times New Roman"/>
          <w:kern w:val="3"/>
        </w:rPr>
        <w:t xml:space="preserve">a także ze stacji narciarskiej w Wańkowej. Oprócz tego dostępne są otwarte strefy aktywności </w:t>
      </w:r>
      <w:r w:rsidR="00BD57AC">
        <w:rPr>
          <w:rFonts w:ascii="Calibri" w:eastAsia="Calibri" w:hAnsi="Calibri" w:cs="Times New Roman"/>
          <w:kern w:val="3"/>
        </w:rPr>
        <w:br/>
      </w:r>
      <w:r w:rsidRPr="00F631F5">
        <w:rPr>
          <w:rFonts w:ascii="Calibri" w:eastAsia="Calibri" w:hAnsi="Calibri" w:cs="Times New Roman"/>
          <w:kern w:val="3"/>
        </w:rPr>
        <w:t>w postaci siłowni plenerowych. W celu zaspokojenia potrzeb mieszkańców oraz zapewnienia atrakcyjności dla turystów, niezbędne są dalsze inwestycje w infrastrukturę sportową, promującą prowadzenie aktywnego i zdrowego trybu życia. W szczególności ważne jest wykorzystanie potencjału OF dla rozwoju narciarstwa, zarówno zjazdowego, jak i biegowego.</w:t>
      </w:r>
    </w:p>
    <w:p w14:paraId="285E6D16" w14:textId="77777777" w:rsidR="0058233C" w:rsidRPr="0058233C" w:rsidRDefault="0058233C" w:rsidP="0058233C">
      <w:pPr>
        <w:widowControl w:val="0"/>
        <w:tabs>
          <w:tab w:val="left" w:pos="-429"/>
        </w:tabs>
        <w:suppressAutoHyphens/>
        <w:autoSpaceDE w:val="0"/>
        <w:autoSpaceDN w:val="0"/>
        <w:spacing w:after="0" w:line="276" w:lineRule="auto"/>
        <w:ind w:left="425" w:right="6"/>
        <w:textAlignment w:val="baseline"/>
        <w:rPr>
          <w:rFonts w:ascii="Calibri" w:eastAsia="Calibri" w:hAnsi="Calibri" w:cs="Times New Roman"/>
          <w:kern w:val="3"/>
        </w:rPr>
      </w:pPr>
    </w:p>
    <w:p w14:paraId="7066678A" w14:textId="428E14B2" w:rsidR="00485F74" w:rsidRPr="00485F74" w:rsidRDefault="002F686D" w:rsidP="00485F74">
      <w:pPr>
        <w:spacing w:after="200" w:line="276" w:lineRule="auto"/>
        <w:rPr>
          <w:b/>
        </w:rPr>
      </w:pPr>
      <w:r>
        <w:rPr>
          <w:b/>
        </w:rPr>
        <w:t>Ochrona zdrowia i p</w:t>
      </w:r>
      <w:r w:rsidR="00485F74" w:rsidRPr="00485F74">
        <w:rPr>
          <w:b/>
        </w:rPr>
        <w:t>omoc społeczna</w:t>
      </w:r>
    </w:p>
    <w:p w14:paraId="4A6A98B5" w14:textId="50856D13" w:rsidR="00F631F5" w:rsidRPr="0058233C" w:rsidRDefault="00F631F5"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ascii="Calibri" w:eastAsia="Calibri" w:hAnsi="Calibri" w:cs="Times New Roman"/>
          <w:kern w:val="3"/>
        </w:rPr>
      </w:pPr>
      <w:r w:rsidRPr="0058233C">
        <w:rPr>
          <w:rFonts w:ascii="Calibri" w:eastAsia="Calibri" w:hAnsi="Calibri" w:cs="Times New Roman"/>
          <w:kern w:val="3"/>
        </w:rPr>
        <w:t xml:space="preserve">System opieki zdrowotnej w 2023 roku na terenie OF „Turystyczne Bieszczady” opierał się na 12 przychodniach medycznych. Ponadto, na tym obszarze funkcjonowały 2 praktyki lekarskie, a także Zespół Ratownictwa Medycznego w Cisnej i Rejonowa Stacja Ratownictwa Górskiego w Cisnej. </w:t>
      </w:r>
      <w:r w:rsidR="00BD57AC" w:rsidRPr="0058233C">
        <w:rPr>
          <w:rFonts w:ascii="Calibri" w:eastAsia="Calibri" w:hAnsi="Calibri" w:cs="Times New Roman"/>
          <w:kern w:val="3"/>
        </w:rPr>
        <w:br/>
      </w:r>
      <w:r w:rsidRPr="0058233C">
        <w:rPr>
          <w:rFonts w:ascii="Calibri" w:eastAsia="Calibri" w:hAnsi="Calibri" w:cs="Times New Roman"/>
          <w:kern w:val="3"/>
        </w:rPr>
        <w:t>W kwestii specjalistycznych usług medycznych, mieszkańcy oraz inne osoby przebywające na terenie OF, korzystają z placówek zorganizowanych w miastach Lesko, Sanok oraz Ustrzyki Dolne. Dostęp do leków na terenie OF zapewnia 8 aptek ogólnodostępnych i 4 punkty apteczne.</w:t>
      </w:r>
    </w:p>
    <w:p w14:paraId="76712F31" w14:textId="29B65B67" w:rsidR="00F631F5" w:rsidRPr="0058233C" w:rsidRDefault="00F631F5"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ascii="Calibri" w:eastAsia="Calibri" w:hAnsi="Calibri" w:cs="Times New Roman"/>
          <w:kern w:val="3"/>
        </w:rPr>
      </w:pPr>
      <w:r w:rsidRPr="0058233C">
        <w:rPr>
          <w:rFonts w:ascii="Calibri" w:eastAsia="Calibri" w:hAnsi="Calibri" w:cs="Times New Roman"/>
          <w:kern w:val="3"/>
        </w:rPr>
        <w:t xml:space="preserve">W gminach wchodzących w skład OF „Turystyczne Bieszczady” występuje zróżnicowanie pod względem zasięgu korzystania ze środowiskowej pomocy społecznej, który w 2021 roku kształtował się w przedziale od 2,3 % w gminie Solina do 6,1 % w gminie Cisna. Średnia udziału beneficjentów środowiskowej pomocy społecznej w liczbie ludności ogółem dla OF „Turystyczne Bieszczady” wynosiła 4,6 %, co może świadczyć o dosyć niskim stopniu ubóstwa i wykluczenia społecznego na terenie OF. Zasięg korzystania ze środowiskowej pomocy społecznej w OF „Turystyczne Bieszczady” był większy od średniej dla całego kraju oraz nieznacznie mniejszy niż </w:t>
      </w:r>
      <w:r w:rsidR="00BD57AC" w:rsidRPr="0058233C">
        <w:rPr>
          <w:rFonts w:ascii="Calibri" w:eastAsia="Calibri" w:hAnsi="Calibri" w:cs="Times New Roman"/>
          <w:kern w:val="3"/>
        </w:rPr>
        <w:br/>
      </w:r>
      <w:r w:rsidRPr="0058233C">
        <w:rPr>
          <w:rFonts w:ascii="Calibri" w:eastAsia="Calibri" w:hAnsi="Calibri" w:cs="Times New Roman"/>
          <w:kern w:val="3"/>
        </w:rPr>
        <w:t>w województwie podkarpackim.</w:t>
      </w:r>
    </w:p>
    <w:p w14:paraId="15EC78DE" w14:textId="54218F5B" w:rsidR="00F631F5" w:rsidRPr="0058233C" w:rsidRDefault="00F631F5"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ascii="Calibri" w:eastAsia="Calibri" w:hAnsi="Calibri" w:cs="Times New Roman"/>
          <w:kern w:val="3"/>
        </w:rPr>
      </w:pPr>
      <w:r w:rsidRPr="0058233C">
        <w:rPr>
          <w:rFonts w:ascii="Calibri" w:eastAsia="Calibri" w:hAnsi="Calibri" w:cs="Times New Roman"/>
          <w:kern w:val="3"/>
        </w:rPr>
        <w:t xml:space="preserve">Na terenie OF „Turystyczne Bieszczady” funkcjonuje 1 Dom Opieki Społecznej w Baligrodzie, który został otwarty </w:t>
      </w:r>
      <w:r w:rsidR="00D63DCF" w:rsidRPr="0058233C">
        <w:rPr>
          <w:rFonts w:ascii="Calibri" w:eastAsia="Calibri" w:hAnsi="Calibri" w:cs="Times New Roman"/>
          <w:kern w:val="3"/>
        </w:rPr>
        <w:t>w latem</w:t>
      </w:r>
      <w:r w:rsidRPr="0058233C">
        <w:rPr>
          <w:rFonts w:ascii="Calibri" w:eastAsia="Calibri" w:hAnsi="Calibri" w:cs="Times New Roman"/>
          <w:kern w:val="3"/>
        </w:rPr>
        <w:t xml:space="preserve"> 2023 roku. Oprócz tego w OF znajduje się Centrum Integracji Społecznej, będące placówką aktywizacji zawodowej i przeciwdziałania wykluczeniu społecznemu.</w:t>
      </w:r>
    </w:p>
    <w:p w14:paraId="1F6B3CDC" w14:textId="0BD7D977" w:rsidR="00D63DCF" w:rsidRPr="0058233C" w:rsidRDefault="000F62DD"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ascii="Calibri" w:eastAsia="Calibri" w:hAnsi="Calibri" w:cs="Times New Roman"/>
          <w:kern w:val="3"/>
        </w:rPr>
      </w:pPr>
      <w:r w:rsidRPr="0058233C">
        <w:rPr>
          <w:rFonts w:ascii="Calibri" w:eastAsia="Calibri" w:hAnsi="Calibri" w:cs="Times New Roman"/>
          <w:kern w:val="3"/>
        </w:rPr>
        <w:t>Na terenie OF „Turystyczne Bieszczady” funkcjonuje 5 uzdrowisk o</w:t>
      </w:r>
      <w:r w:rsidR="00D63DCF" w:rsidRPr="0058233C">
        <w:rPr>
          <w:rFonts w:ascii="Calibri" w:eastAsia="Calibri" w:hAnsi="Calibri" w:cs="Times New Roman"/>
          <w:kern w:val="3"/>
        </w:rPr>
        <w:t>ferując 907 miejsc noclegowych.</w:t>
      </w:r>
    </w:p>
    <w:p w14:paraId="052CD29A" w14:textId="136B0BAD" w:rsidR="00912001" w:rsidRPr="00D63DCF" w:rsidRDefault="00912001" w:rsidP="00D63DCF">
      <w:pPr>
        <w:pStyle w:val="Nagwek4"/>
        <w:rPr>
          <w:b/>
          <w:color w:val="auto"/>
        </w:rPr>
      </w:pPr>
      <w:r w:rsidRPr="00D63DCF">
        <w:rPr>
          <w:b/>
          <w:color w:val="auto"/>
        </w:rPr>
        <w:lastRenderedPageBreak/>
        <w:t>SFERA GOSPODARCZA</w:t>
      </w:r>
    </w:p>
    <w:p w14:paraId="380E40D5" w14:textId="77777777" w:rsidR="00087334" w:rsidRPr="00087334" w:rsidRDefault="00087334" w:rsidP="00087334">
      <w:pPr>
        <w:suppressAutoHyphens/>
        <w:autoSpaceDN w:val="0"/>
        <w:spacing w:before="240" w:line="254" w:lineRule="auto"/>
        <w:ind w:left="383"/>
        <w:textAlignment w:val="baseline"/>
        <w:rPr>
          <w:rFonts w:eastAsia="Calibri" w:cstheme="minorHAnsi"/>
          <w:kern w:val="3"/>
        </w:rPr>
      </w:pPr>
      <w:r w:rsidRPr="00087334">
        <w:rPr>
          <w:rFonts w:eastAsia="Calibri" w:cstheme="minorHAnsi"/>
          <w:b/>
          <w:kern w:val="3"/>
        </w:rPr>
        <w:t>Rynek</w:t>
      </w:r>
      <w:r w:rsidRPr="00087334">
        <w:rPr>
          <w:rFonts w:eastAsia="Calibri" w:cstheme="minorHAnsi"/>
          <w:b/>
          <w:spacing w:val="-2"/>
          <w:kern w:val="3"/>
        </w:rPr>
        <w:t xml:space="preserve"> </w:t>
      </w:r>
      <w:r w:rsidRPr="00087334">
        <w:rPr>
          <w:rFonts w:eastAsia="Calibri" w:cstheme="minorHAnsi"/>
          <w:b/>
          <w:kern w:val="3"/>
        </w:rPr>
        <w:t>pracy</w:t>
      </w:r>
      <w:r w:rsidRPr="00087334">
        <w:rPr>
          <w:rFonts w:eastAsia="Calibri" w:cstheme="minorHAnsi"/>
          <w:b/>
          <w:spacing w:val="-4"/>
          <w:kern w:val="3"/>
        </w:rPr>
        <w:t xml:space="preserve"> </w:t>
      </w:r>
      <w:r w:rsidRPr="00087334">
        <w:rPr>
          <w:rFonts w:eastAsia="Calibri" w:cstheme="minorHAnsi"/>
          <w:b/>
          <w:kern w:val="3"/>
        </w:rPr>
        <w:t>i</w:t>
      </w:r>
      <w:r w:rsidRPr="00087334">
        <w:rPr>
          <w:rFonts w:eastAsia="Calibri" w:cstheme="minorHAnsi"/>
          <w:b/>
          <w:spacing w:val="-1"/>
          <w:kern w:val="3"/>
        </w:rPr>
        <w:t xml:space="preserve"> </w:t>
      </w:r>
      <w:r w:rsidRPr="00087334">
        <w:rPr>
          <w:rFonts w:eastAsia="Calibri" w:cstheme="minorHAnsi"/>
          <w:b/>
          <w:spacing w:val="-2"/>
          <w:kern w:val="3"/>
        </w:rPr>
        <w:t>bezrobocie</w:t>
      </w:r>
    </w:p>
    <w:p w14:paraId="15DA0E70" w14:textId="1167A62C"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OF</w:t>
      </w:r>
      <w:r w:rsidRPr="00087334">
        <w:rPr>
          <w:rFonts w:eastAsia="Calibri" w:cstheme="minorHAnsi"/>
          <w:spacing w:val="-13"/>
          <w:kern w:val="3"/>
        </w:rPr>
        <w:t xml:space="preserve"> </w:t>
      </w:r>
      <w:r w:rsidRPr="00087334">
        <w:rPr>
          <w:rFonts w:eastAsia="Calibri" w:cstheme="minorHAnsi"/>
          <w:kern w:val="3"/>
        </w:rPr>
        <w:t>„Turystyczne</w:t>
      </w:r>
      <w:r w:rsidRPr="00087334">
        <w:rPr>
          <w:rFonts w:eastAsia="Calibri" w:cstheme="minorHAnsi"/>
          <w:spacing w:val="-12"/>
          <w:kern w:val="3"/>
        </w:rPr>
        <w:t xml:space="preserve"> </w:t>
      </w:r>
      <w:r w:rsidRPr="00087334">
        <w:rPr>
          <w:rFonts w:eastAsia="Calibri" w:cstheme="minorHAnsi"/>
          <w:kern w:val="3"/>
        </w:rPr>
        <w:t>Bieszczady”</w:t>
      </w:r>
      <w:r w:rsidRPr="00087334">
        <w:rPr>
          <w:rFonts w:eastAsia="Calibri" w:cstheme="minorHAnsi"/>
          <w:spacing w:val="-13"/>
          <w:kern w:val="3"/>
        </w:rPr>
        <w:t xml:space="preserve"> </w:t>
      </w:r>
      <w:r w:rsidRPr="00087334">
        <w:rPr>
          <w:rFonts w:eastAsia="Calibri" w:cstheme="minorHAnsi"/>
          <w:kern w:val="3"/>
        </w:rPr>
        <w:t>w</w:t>
      </w:r>
      <w:r w:rsidRPr="00087334">
        <w:rPr>
          <w:rFonts w:eastAsia="Calibri" w:cstheme="minorHAnsi"/>
          <w:spacing w:val="-12"/>
          <w:kern w:val="3"/>
        </w:rPr>
        <w:t xml:space="preserve"> </w:t>
      </w:r>
      <w:r w:rsidR="000C03EA">
        <w:rPr>
          <w:rFonts w:eastAsia="Calibri" w:cstheme="minorHAnsi"/>
          <w:kern w:val="3"/>
        </w:rPr>
        <w:t>2023</w:t>
      </w:r>
      <w:r w:rsidRPr="00087334">
        <w:rPr>
          <w:rFonts w:eastAsia="Calibri" w:cstheme="minorHAnsi"/>
          <w:spacing w:val="-13"/>
          <w:kern w:val="3"/>
        </w:rPr>
        <w:t xml:space="preserve"> </w:t>
      </w:r>
      <w:r w:rsidRPr="00087334">
        <w:rPr>
          <w:rFonts w:eastAsia="Calibri" w:cstheme="minorHAnsi"/>
          <w:kern w:val="3"/>
        </w:rPr>
        <w:t>r.</w:t>
      </w:r>
      <w:r w:rsidRPr="00087334">
        <w:rPr>
          <w:rFonts w:eastAsia="Calibri" w:cstheme="minorHAnsi"/>
          <w:spacing w:val="-12"/>
          <w:kern w:val="3"/>
        </w:rPr>
        <w:t xml:space="preserve"> </w:t>
      </w:r>
      <w:r w:rsidRPr="00087334">
        <w:rPr>
          <w:rFonts w:eastAsia="Calibri" w:cstheme="minorHAnsi"/>
          <w:kern w:val="3"/>
        </w:rPr>
        <w:t>zamieszkiwało</w:t>
      </w:r>
      <w:r w:rsidRPr="00087334">
        <w:rPr>
          <w:rFonts w:eastAsia="Calibri" w:cstheme="minorHAnsi"/>
          <w:spacing w:val="-13"/>
          <w:kern w:val="3"/>
        </w:rPr>
        <w:t xml:space="preserve"> </w:t>
      </w:r>
      <w:r w:rsidRPr="00087334">
        <w:rPr>
          <w:rFonts w:eastAsia="Calibri" w:cstheme="minorHAnsi"/>
          <w:kern w:val="3"/>
        </w:rPr>
        <w:t>11</w:t>
      </w:r>
      <w:r w:rsidRPr="00087334">
        <w:rPr>
          <w:rFonts w:eastAsia="Calibri" w:cstheme="minorHAnsi"/>
          <w:spacing w:val="-12"/>
          <w:kern w:val="3"/>
        </w:rPr>
        <w:t xml:space="preserve"> </w:t>
      </w:r>
      <w:r w:rsidR="000C03EA">
        <w:rPr>
          <w:rFonts w:eastAsia="Calibri" w:cstheme="minorHAnsi"/>
          <w:kern w:val="3"/>
        </w:rPr>
        <w:t>458</w:t>
      </w:r>
      <w:r w:rsidRPr="00087334">
        <w:rPr>
          <w:rFonts w:eastAsia="Calibri" w:cstheme="minorHAnsi"/>
          <w:spacing w:val="-12"/>
          <w:kern w:val="3"/>
        </w:rPr>
        <w:t xml:space="preserve"> </w:t>
      </w:r>
      <w:r w:rsidRPr="00087334">
        <w:rPr>
          <w:rFonts w:eastAsia="Calibri" w:cstheme="minorHAnsi"/>
          <w:kern w:val="3"/>
        </w:rPr>
        <w:t>osób</w:t>
      </w:r>
      <w:r w:rsidRPr="00087334">
        <w:rPr>
          <w:rFonts w:eastAsia="Calibri" w:cstheme="minorHAnsi"/>
          <w:spacing w:val="-13"/>
          <w:kern w:val="3"/>
        </w:rPr>
        <w:t xml:space="preserve"> </w:t>
      </w:r>
      <w:r w:rsidRPr="00087334">
        <w:rPr>
          <w:rFonts w:eastAsia="Calibri" w:cstheme="minorHAnsi"/>
          <w:kern w:val="3"/>
        </w:rPr>
        <w:t>w</w:t>
      </w:r>
      <w:r w:rsidRPr="00087334">
        <w:rPr>
          <w:rFonts w:eastAsia="Calibri" w:cstheme="minorHAnsi"/>
          <w:spacing w:val="-12"/>
          <w:kern w:val="3"/>
        </w:rPr>
        <w:t xml:space="preserve"> </w:t>
      </w:r>
      <w:r w:rsidRPr="00087334">
        <w:rPr>
          <w:rFonts w:eastAsia="Calibri" w:cstheme="minorHAnsi"/>
          <w:kern w:val="3"/>
        </w:rPr>
        <w:t>wieku</w:t>
      </w:r>
      <w:r w:rsidRPr="00087334">
        <w:rPr>
          <w:rFonts w:eastAsia="Calibri" w:cstheme="minorHAnsi"/>
          <w:spacing w:val="-13"/>
          <w:kern w:val="3"/>
        </w:rPr>
        <w:t xml:space="preserve"> </w:t>
      </w:r>
      <w:r w:rsidRPr="00087334">
        <w:rPr>
          <w:rFonts w:eastAsia="Calibri" w:cstheme="minorHAnsi"/>
          <w:kern w:val="3"/>
        </w:rPr>
        <w:t>produkc</w:t>
      </w:r>
      <w:r w:rsidR="000C03EA">
        <w:rPr>
          <w:rFonts w:eastAsia="Calibri" w:cstheme="minorHAnsi"/>
          <w:kern w:val="3"/>
        </w:rPr>
        <w:t>yjnym, a na przestrzeni lat 2019</w:t>
      </w:r>
      <w:r w:rsidRPr="00087334">
        <w:rPr>
          <w:rFonts w:eastAsia="Calibri" w:cstheme="minorHAnsi"/>
          <w:kern w:val="3"/>
        </w:rPr>
        <w:t>-202</w:t>
      </w:r>
      <w:r w:rsidR="000C03EA">
        <w:rPr>
          <w:rFonts w:eastAsia="Calibri" w:cstheme="minorHAnsi"/>
          <w:kern w:val="3"/>
        </w:rPr>
        <w:t>3</w:t>
      </w:r>
      <w:r w:rsidRPr="00087334">
        <w:rPr>
          <w:rFonts w:eastAsia="Calibri" w:cstheme="minorHAnsi"/>
          <w:kern w:val="3"/>
        </w:rPr>
        <w:t xml:space="preserve"> występowała tendencja spadkowa, jeśli chodzi o liczbę osób</w:t>
      </w:r>
      <w:r w:rsidRPr="00087334">
        <w:rPr>
          <w:rFonts w:eastAsia="Calibri" w:cstheme="minorHAnsi"/>
          <w:spacing w:val="-7"/>
          <w:kern w:val="3"/>
        </w:rPr>
        <w:t xml:space="preserve"> </w:t>
      </w:r>
      <w:r w:rsidRPr="00087334">
        <w:rPr>
          <w:rFonts w:eastAsia="Calibri" w:cstheme="minorHAnsi"/>
          <w:kern w:val="3"/>
        </w:rPr>
        <w:t>w</w:t>
      </w:r>
      <w:r w:rsidRPr="00087334">
        <w:rPr>
          <w:rFonts w:eastAsia="Calibri" w:cstheme="minorHAnsi"/>
          <w:spacing w:val="-6"/>
          <w:kern w:val="3"/>
        </w:rPr>
        <w:t xml:space="preserve"> </w:t>
      </w:r>
      <w:r w:rsidRPr="00087334">
        <w:rPr>
          <w:rFonts w:eastAsia="Calibri" w:cstheme="minorHAnsi"/>
          <w:kern w:val="3"/>
        </w:rPr>
        <w:t>tej</w:t>
      </w:r>
      <w:r w:rsidRPr="00087334">
        <w:rPr>
          <w:rFonts w:eastAsia="Calibri" w:cstheme="minorHAnsi"/>
          <w:spacing w:val="-4"/>
          <w:kern w:val="3"/>
        </w:rPr>
        <w:t xml:space="preserve"> </w:t>
      </w:r>
      <w:r w:rsidRPr="00087334">
        <w:rPr>
          <w:rFonts w:eastAsia="Calibri" w:cstheme="minorHAnsi"/>
          <w:kern w:val="3"/>
        </w:rPr>
        <w:t>grupie</w:t>
      </w:r>
      <w:r w:rsidRPr="00087334">
        <w:rPr>
          <w:rFonts w:eastAsia="Calibri" w:cstheme="minorHAnsi"/>
          <w:spacing w:val="-7"/>
          <w:kern w:val="3"/>
        </w:rPr>
        <w:t xml:space="preserve"> </w:t>
      </w:r>
      <w:r w:rsidRPr="00087334">
        <w:rPr>
          <w:rFonts w:eastAsia="Calibri" w:cstheme="minorHAnsi"/>
          <w:kern w:val="3"/>
        </w:rPr>
        <w:t>wiekowej.</w:t>
      </w:r>
      <w:r w:rsidRPr="00087334">
        <w:rPr>
          <w:rFonts w:eastAsia="Calibri" w:cstheme="minorHAnsi"/>
          <w:spacing w:val="-5"/>
          <w:kern w:val="3"/>
        </w:rPr>
        <w:t xml:space="preserve"> </w:t>
      </w:r>
      <w:r w:rsidRPr="00087334">
        <w:rPr>
          <w:rFonts w:eastAsia="Calibri" w:cstheme="minorHAnsi"/>
          <w:kern w:val="3"/>
        </w:rPr>
        <w:t>Powodem</w:t>
      </w:r>
      <w:r w:rsidRPr="00087334">
        <w:rPr>
          <w:rFonts w:eastAsia="Calibri" w:cstheme="minorHAnsi"/>
          <w:spacing w:val="-6"/>
          <w:kern w:val="3"/>
        </w:rPr>
        <w:t xml:space="preserve"> </w:t>
      </w:r>
      <w:r w:rsidRPr="00087334">
        <w:rPr>
          <w:rFonts w:eastAsia="Calibri" w:cstheme="minorHAnsi"/>
          <w:kern w:val="3"/>
        </w:rPr>
        <w:t>takiego</w:t>
      </w:r>
      <w:r w:rsidRPr="00087334">
        <w:rPr>
          <w:rFonts w:eastAsia="Calibri" w:cstheme="minorHAnsi"/>
          <w:spacing w:val="-5"/>
          <w:kern w:val="3"/>
        </w:rPr>
        <w:t xml:space="preserve"> </w:t>
      </w:r>
      <w:r w:rsidRPr="00087334">
        <w:rPr>
          <w:rFonts w:eastAsia="Calibri" w:cstheme="minorHAnsi"/>
          <w:kern w:val="3"/>
        </w:rPr>
        <w:t>stanu</w:t>
      </w:r>
      <w:r w:rsidRPr="00087334">
        <w:rPr>
          <w:rFonts w:eastAsia="Calibri" w:cstheme="minorHAnsi"/>
          <w:spacing w:val="-6"/>
          <w:kern w:val="3"/>
        </w:rPr>
        <w:t xml:space="preserve"> </w:t>
      </w:r>
      <w:r w:rsidRPr="00087334">
        <w:rPr>
          <w:rFonts w:eastAsia="Calibri" w:cstheme="minorHAnsi"/>
          <w:kern w:val="3"/>
        </w:rPr>
        <w:t>rzeczy</w:t>
      </w:r>
      <w:r w:rsidRPr="00087334">
        <w:rPr>
          <w:rFonts w:eastAsia="Calibri" w:cstheme="minorHAnsi"/>
          <w:spacing w:val="-4"/>
          <w:kern w:val="3"/>
        </w:rPr>
        <w:t xml:space="preserve"> </w:t>
      </w:r>
      <w:r w:rsidRPr="00087334">
        <w:rPr>
          <w:rFonts w:eastAsia="Calibri" w:cstheme="minorHAnsi"/>
          <w:kern w:val="3"/>
        </w:rPr>
        <w:t>jest,</w:t>
      </w:r>
      <w:r w:rsidRPr="00087334">
        <w:rPr>
          <w:rFonts w:eastAsia="Calibri" w:cstheme="minorHAnsi"/>
          <w:spacing w:val="-7"/>
          <w:kern w:val="3"/>
        </w:rPr>
        <w:t xml:space="preserve"> </w:t>
      </w:r>
      <w:r w:rsidRPr="00087334">
        <w:rPr>
          <w:rFonts w:eastAsia="Calibri" w:cstheme="minorHAnsi"/>
          <w:kern w:val="3"/>
        </w:rPr>
        <w:t>jak</w:t>
      </w:r>
      <w:r w:rsidRPr="00087334">
        <w:rPr>
          <w:rFonts w:eastAsia="Calibri" w:cstheme="minorHAnsi"/>
          <w:spacing w:val="-6"/>
          <w:kern w:val="3"/>
        </w:rPr>
        <w:t xml:space="preserve"> </w:t>
      </w:r>
      <w:r w:rsidRPr="00087334">
        <w:rPr>
          <w:rFonts w:eastAsia="Calibri" w:cstheme="minorHAnsi"/>
          <w:kern w:val="3"/>
        </w:rPr>
        <w:t>już</w:t>
      </w:r>
      <w:r w:rsidRPr="00087334">
        <w:rPr>
          <w:rFonts w:eastAsia="Calibri" w:cstheme="minorHAnsi"/>
          <w:spacing w:val="-7"/>
          <w:kern w:val="3"/>
        </w:rPr>
        <w:t xml:space="preserve"> </w:t>
      </w:r>
      <w:r w:rsidRPr="00087334">
        <w:rPr>
          <w:rFonts w:eastAsia="Calibri" w:cstheme="minorHAnsi"/>
          <w:kern w:val="3"/>
        </w:rPr>
        <w:t>wspomniano</w:t>
      </w:r>
      <w:r w:rsidRPr="00087334">
        <w:rPr>
          <w:rFonts w:eastAsia="Calibri" w:cstheme="minorHAnsi"/>
          <w:spacing w:val="-3"/>
          <w:kern w:val="3"/>
        </w:rPr>
        <w:t xml:space="preserve"> </w:t>
      </w:r>
      <w:r w:rsidRPr="00087334">
        <w:rPr>
          <w:rFonts w:eastAsia="Calibri" w:cstheme="minorHAnsi"/>
          <w:kern w:val="3"/>
        </w:rPr>
        <w:t>przy analizie uwarunkowań demograficznych, proces starzenia się społeczeństwa i wzrostem liczby osób w wieku poprodukcyjnym. Spadek dotyczył również liczby osób w wieku mobilnym,</w:t>
      </w:r>
      <w:r w:rsidRPr="00087334">
        <w:rPr>
          <w:rFonts w:eastAsia="Calibri" w:cstheme="minorHAnsi"/>
          <w:spacing w:val="-11"/>
          <w:kern w:val="3"/>
        </w:rPr>
        <w:t xml:space="preserve"> </w:t>
      </w:r>
      <w:r w:rsidRPr="00087334">
        <w:rPr>
          <w:rFonts w:eastAsia="Calibri" w:cstheme="minorHAnsi"/>
          <w:kern w:val="3"/>
        </w:rPr>
        <w:t>a</w:t>
      </w:r>
      <w:r w:rsidRPr="00087334">
        <w:rPr>
          <w:rFonts w:eastAsia="Calibri" w:cstheme="minorHAnsi"/>
          <w:spacing w:val="-9"/>
          <w:kern w:val="3"/>
        </w:rPr>
        <w:t xml:space="preserve"> </w:t>
      </w:r>
      <w:r w:rsidRPr="00087334">
        <w:rPr>
          <w:rFonts w:eastAsia="Calibri" w:cstheme="minorHAnsi"/>
          <w:kern w:val="3"/>
        </w:rPr>
        <w:t>więc</w:t>
      </w:r>
      <w:r w:rsidRPr="00087334">
        <w:rPr>
          <w:rFonts w:eastAsia="Calibri" w:cstheme="minorHAnsi"/>
          <w:spacing w:val="-9"/>
          <w:kern w:val="3"/>
        </w:rPr>
        <w:t xml:space="preserve"> </w:t>
      </w:r>
      <w:r w:rsidRPr="00087334">
        <w:rPr>
          <w:rFonts w:eastAsia="Calibri" w:cstheme="minorHAnsi"/>
          <w:kern w:val="3"/>
        </w:rPr>
        <w:t>ludzi</w:t>
      </w:r>
      <w:r w:rsidRPr="00087334">
        <w:rPr>
          <w:rFonts w:eastAsia="Calibri" w:cstheme="minorHAnsi"/>
          <w:spacing w:val="-9"/>
          <w:kern w:val="3"/>
        </w:rPr>
        <w:t xml:space="preserve"> </w:t>
      </w:r>
      <w:r w:rsidRPr="00087334">
        <w:rPr>
          <w:rFonts w:eastAsia="Calibri" w:cstheme="minorHAnsi"/>
          <w:kern w:val="3"/>
        </w:rPr>
        <w:t>zdolnych</w:t>
      </w:r>
      <w:r w:rsidRPr="00087334">
        <w:rPr>
          <w:rFonts w:eastAsia="Calibri" w:cstheme="minorHAnsi"/>
          <w:spacing w:val="-10"/>
          <w:kern w:val="3"/>
        </w:rPr>
        <w:t xml:space="preserve"> </w:t>
      </w:r>
      <w:r w:rsidRPr="00087334">
        <w:rPr>
          <w:rFonts w:eastAsia="Calibri" w:cstheme="minorHAnsi"/>
          <w:kern w:val="3"/>
        </w:rPr>
        <w:t>i</w:t>
      </w:r>
      <w:r w:rsidRPr="00087334">
        <w:rPr>
          <w:rFonts w:eastAsia="Calibri" w:cstheme="minorHAnsi"/>
          <w:spacing w:val="-9"/>
          <w:kern w:val="3"/>
        </w:rPr>
        <w:t xml:space="preserve"> </w:t>
      </w:r>
      <w:r w:rsidRPr="00087334">
        <w:rPr>
          <w:rFonts w:eastAsia="Calibri" w:cstheme="minorHAnsi"/>
          <w:kern w:val="3"/>
        </w:rPr>
        <w:t>gotowych</w:t>
      </w:r>
      <w:r w:rsidRPr="00087334">
        <w:rPr>
          <w:rFonts w:eastAsia="Calibri" w:cstheme="minorHAnsi"/>
          <w:spacing w:val="-10"/>
          <w:kern w:val="3"/>
        </w:rPr>
        <w:t xml:space="preserve"> </w:t>
      </w:r>
      <w:r w:rsidRPr="00087334">
        <w:rPr>
          <w:rFonts w:eastAsia="Calibri" w:cstheme="minorHAnsi"/>
          <w:kern w:val="3"/>
        </w:rPr>
        <w:t>do</w:t>
      </w:r>
      <w:r w:rsidRPr="00087334">
        <w:rPr>
          <w:rFonts w:eastAsia="Calibri" w:cstheme="minorHAnsi"/>
          <w:spacing w:val="-10"/>
          <w:kern w:val="3"/>
        </w:rPr>
        <w:t xml:space="preserve"> </w:t>
      </w:r>
      <w:r w:rsidRPr="00087334">
        <w:rPr>
          <w:rFonts w:eastAsia="Calibri" w:cstheme="minorHAnsi"/>
          <w:kern w:val="3"/>
        </w:rPr>
        <w:t>ewentualnego</w:t>
      </w:r>
      <w:r w:rsidRPr="00087334">
        <w:rPr>
          <w:rFonts w:eastAsia="Calibri" w:cstheme="minorHAnsi"/>
          <w:spacing w:val="-8"/>
          <w:kern w:val="3"/>
        </w:rPr>
        <w:t xml:space="preserve"> </w:t>
      </w:r>
      <w:r w:rsidRPr="00087334">
        <w:rPr>
          <w:rFonts w:eastAsia="Calibri" w:cstheme="minorHAnsi"/>
          <w:kern w:val="3"/>
        </w:rPr>
        <w:t>przekwalifikowania</w:t>
      </w:r>
      <w:r w:rsidRPr="00087334">
        <w:rPr>
          <w:rFonts w:eastAsia="Calibri" w:cstheme="minorHAnsi"/>
          <w:spacing w:val="-12"/>
          <w:kern w:val="3"/>
        </w:rPr>
        <w:t xml:space="preserve"> </w:t>
      </w:r>
      <w:r w:rsidRPr="00087334">
        <w:rPr>
          <w:rFonts w:eastAsia="Calibri" w:cstheme="minorHAnsi"/>
          <w:kern w:val="3"/>
        </w:rPr>
        <w:t>się</w:t>
      </w:r>
      <w:r w:rsidRPr="00087334">
        <w:rPr>
          <w:rFonts w:eastAsia="Calibri" w:cstheme="minorHAnsi"/>
          <w:spacing w:val="-9"/>
          <w:kern w:val="3"/>
        </w:rPr>
        <w:t xml:space="preserve"> </w:t>
      </w:r>
      <w:r w:rsidRPr="00087334">
        <w:rPr>
          <w:rFonts w:eastAsia="Calibri" w:cstheme="minorHAnsi"/>
          <w:kern w:val="3"/>
        </w:rPr>
        <w:t>oraz zmiany</w:t>
      </w:r>
      <w:r w:rsidRPr="00087334">
        <w:rPr>
          <w:rFonts w:eastAsia="Calibri" w:cstheme="minorHAnsi"/>
          <w:spacing w:val="34"/>
          <w:kern w:val="3"/>
        </w:rPr>
        <w:t xml:space="preserve"> </w:t>
      </w:r>
      <w:r w:rsidRPr="00087334">
        <w:rPr>
          <w:rFonts w:eastAsia="Calibri" w:cstheme="minorHAnsi"/>
          <w:kern w:val="3"/>
        </w:rPr>
        <w:t>stanowiska</w:t>
      </w:r>
      <w:r w:rsidRPr="00087334">
        <w:rPr>
          <w:rFonts w:eastAsia="Calibri" w:cstheme="minorHAnsi"/>
          <w:spacing w:val="34"/>
          <w:kern w:val="3"/>
        </w:rPr>
        <w:t xml:space="preserve"> </w:t>
      </w:r>
      <w:r w:rsidRPr="00087334">
        <w:rPr>
          <w:rFonts w:eastAsia="Calibri" w:cstheme="minorHAnsi"/>
          <w:kern w:val="3"/>
        </w:rPr>
        <w:t>lub</w:t>
      </w:r>
      <w:r w:rsidRPr="00087334">
        <w:rPr>
          <w:rFonts w:eastAsia="Calibri" w:cstheme="minorHAnsi"/>
          <w:spacing w:val="35"/>
          <w:kern w:val="3"/>
        </w:rPr>
        <w:t xml:space="preserve"> </w:t>
      </w:r>
      <w:r w:rsidRPr="00087334">
        <w:rPr>
          <w:rFonts w:eastAsia="Calibri" w:cstheme="minorHAnsi"/>
          <w:kern w:val="3"/>
        </w:rPr>
        <w:t>pracy.</w:t>
      </w:r>
      <w:r w:rsidRPr="00087334">
        <w:rPr>
          <w:rFonts w:eastAsia="Calibri" w:cstheme="minorHAnsi"/>
          <w:spacing w:val="35"/>
          <w:kern w:val="3"/>
        </w:rPr>
        <w:t xml:space="preserve"> </w:t>
      </w:r>
      <w:r w:rsidRPr="00087334">
        <w:rPr>
          <w:rFonts w:eastAsia="Calibri" w:cstheme="minorHAnsi"/>
          <w:kern w:val="3"/>
        </w:rPr>
        <w:t>Kwestie</w:t>
      </w:r>
      <w:r w:rsidRPr="00087334">
        <w:rPr>
          <w:rFonts w:eastAsia="Calibri" w:cstheme="minorHAnsi"/>
          <w:spacing w:val="37"/>
          <w:kern w:val="3"/>
        </w:rPr>
        <w:t xml:space="preserve"> </w:t>
      </w:r>
      <w:r w:rsidRPr="00087334">
        <w:rPr>
          <w:rFonts w:eastAsia="Calibri" w:cstheme="minorHAnsi"/>
          <w:kern w:val="3"/>
        </w:rPr>
        <w:t>związane</w:t>
      </w:r>
      <w:r w:rsidRPr="00087334">
        <w:rPr>
          <w:rFonts w:eastAsia="Calibri" w:cstheme="minorHAnsi"/>
          <w:spacing w:val="36"/>
          <w:kern w:val="3"/>
        </w:rPr>
        <w:t xml:space="preserve"> </w:t>
      </w:r>
      <w:r w:rsidRPr="00087334">
        <w:rPr>
          <w:rFonts w:eastAsia="Calibri" w:cstheme="minorHAnsi"/>
          <w:kern w:val="3"/>
        </w:rPr>
        <w:t>z</w:t>
      </w:r>
      <w:r w:rsidRPr="00087334">
        <w:rPr>
          <w:rFonts w:eastAsia="Calibri" w:cstheme="minorHAnsi"/>
          <w:spacing w:val="32"/>
          <w:kern w:val="3"/>
        </w:rPr>
        <w:t xml:space="preserve"> </w:t>
      </w:r>
      <w:r w:rsidRPr="00087334">
        <w:rPr>
          <w:rFonts w:eastAsia="Calibri" w:cstheme="minorHAnsi"/>
          <w:kern w:val="3"/>
        </w:rPr>
        <w:t>liczbą</w:t>
      </w:r>
      <w:r w:rsidRPr="00087334">
        <w:rPr>
          <w:rFonts w:eastAsia="Calibri" w:cstheme="minorHAnsi"/>
          <w:spacing w:val="35"/>
          <w:kern w:val="3"/>
        </w:rPr>
        <w:t xml:space="preserve"> </w:t>
      </w:r>
      <w:r w:rsidRPr="00087334">
        <w:rPr>
          <w:rFonts w:eastAsia="Calibri" w:cstheme="minorHAnsi"/>
          <w:kern w:val="3"/>
        </w:rPr>
        <w:t>osób</w:t>
      </w:r>
      <w:r w:rsidRPr="00087334">
        <w:rPr>
          <w:rFonts w:eastAsia="Calibri" w:cstheme="minorHAnsi"/>
          <w:spacing w:val="32"/>
          <w:kern w:val="3"/>
        </w:rPr>
        <w:t xml:space="preserve"> </w:t>
      </w:r>
      <w:r w:rsidRPr="00087334">
        <w:rPr>
          <w:rFonts w:eastAsia="Calibri" w:cstheme="minorHAnsi"/>
          <w:kern w:val="3"/>
        </w:rPr>
        <w:t>w wieku</w:t>
      </w:r>
      <w:r w:rsidRPr="00087334">
        <w:rPr>
          <w:rFonts w:eastAsia="Calibri" w:cstheme="minorHAnsi"/>
          <w:spacing w:val="35"/>
          <w:kern w:val="3"/>
        </w:rPr>
        <w:t xml:space="preserve"> </w:t>
      </w:r>
      <w:r w:rsidRPr="00087334">
        <w:rPr>
          <w:rFonts w:eastAsia="Calibri" w:cstheme="minorHAnsi"/>
          <w:kern w:val="3"/>
        </w:rPr>
        <w:t>produkcyjnym, w tym w wieku mobilnym, mają zasadniczy wpływ na rynek pracy.</w:t>
      </w:r>
    </w:p>
    <w:p w14:paraId="6968971B"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Rynek pracy OF „Turystyczne Bieszczady”, z uwagi na jego charakterystykę, ukierunkowany jest przede wszystkim na obsługę ruchu turystycznego. Walory przyrodnicze</w:t>
      </w:r>
      <w:r w:rsidRPr="00087334">
        <w:rPr>
          <w:rFonts w:eastAsia="Calibri" w:cstheme="minorHAnsi"/>
          <w:spacing w:val="40"/>
          <w:kern w:val="3"/>
        </w:rPr>
        <w:t xml:space="preserve"> </w:t>
      </w:r>
      <w:r w:rsidRPr="00087334">
        <w:rPr>
          <w:rFonts w:eastAsia="Calibri" w:cstheme="minorHAnsi"/>
          <w:kern w:val="3"/>
        </w:rPr>
        <w:t>i</w:t>
      </w:r>
      <w:r w:rsidRPr="00087334">
        <w:rPr>
          <w:rFonts w:eastAsia="Calibri" w:cstheme="minorHAnsi"/>
          <w:spacing w:val="40"/>
          <w:kern w:val="3"/>
        </w:rPr>
        <w:t xml:space="preserve"> </w:t>
      </w:r>
      <w:r w:rsidRPr="00087334">
        <w:rPr>
          <w:rFonts w:eastAsia="Calibri" w:cstheme="minorHAnsi"/>
          <w:kern w:val="3"/>
        </w:rPr>
        <w:t>krajobrazowe</w:t>
      </w:r>
      <w:r w:rsidRPr="00087334">
        <w:rPr>
          <w:rFonts w:eastAsia="Calibri" w:cstheme="minorHAnsi"/>
          <w:spacing w:val="40"/>
          <w:kern w:val="3"/>
        </w:rPr>
        <w:t xml:space="preserve"> </w:t>
      </w:r>
      <w:r w:rsidRPr="00087334">
        <w:rPr>
          <w:rFonts w:eastAsia="Calibri" w:cstheme="minorHAnsi"/>
          <w:kern w:val="3"/>
        </w:rPr>
        <w:t>wpływają</w:t>
      </w:r>
      <w:r w:rsidRPr="00087334">
        <w:rPr>
          <w:rFonts w:eastAsia="Calibri" w:cstheme="minorHAnsi"/>
          <w:spacing w:val="40"/>
          <w:kern w:val="3"/>
        </w:rPr>
        <w:t xml:space="preserve"> </w:t>
      </w:r>
      <w:r w:rsidRPr="00087334">
        <w:rPr>
          <w:rFonts w:eastAsia="Calibri" w:cstheme="minorHAnsi"/>
          <w:kern w:val="3"/>
        </w:rPr>
        <w:t>na</w:t>
      </w:r>
      <w:r w:rsidRPr="00087334">
        <w:rPr>
          <w:rFonts w:eastAsia="Calibri" w:cstheme="minorHAnsi"/>
          <w:spacing w:val="40"/>
          <w:kern w:val="3"/>
        </w:rPr>
        <w:t xml:space="preserve"> </w:t>
      </w:r>
      <w:r w:rsidRPr="00087334">
        <w:rPr>
          <w:rFonts w:eastAsia="Calibri" w:cstheme="minorHAnsi"/>
          <w:kern w:val="3"/>
        </w:rPr>
        <w:t>rozwój</w:t>
      </w:r>
      <w:r w:rsidRPr="00087334">
        <w:rPr>
          <w:rFonts w:eastAsia="Calibri" w:cstheme="minorHAnsi"/>
          <w:spacing w:val="40"/>
          <w:kern w:val="3"/>
        </w:rPr>
        <w:t xml:space="preserve"> </w:t>
      </w:r>
      <w:r w:rsidRPr="00087334">
        <w:rPr>
          <w:rFonts w:eastAsia="Calibri" w:cstheme="minorHAnsi"/>
          <w:kern w:val="3"/>
        </w:rPr>
        <w:t>handlu</w:t>
      </w:r>
      <w:r w:rsidRPr="00087334">
        <w:rPr>
          <w:rFonts w:eastAsia="Calibri" w:cstheme="minorHAnsi"/>
          <w:spacing w:val="40"/>
          <w:kern w:val="3"/>
        </w:rPr>
        <w:t xml:space="preserve"> </w:t>
      </w:r>
      <w:r w:rsidRPr="00087334">
        <w:rPr>
          <w:rFonts w:eastAsia="Calibri" w:cstheme="minorHAnsi"/>
          <w:kern w:val="3"/>
        </w:rPr>
        <w:t>oraz</w:t>
      </w:r>
      <w:r w:rsidRPr="00087334">
        <w:rPr>
          <w:rFonts w:eastAsia="Calibri" w:cstheme="minorHAnsi"/>
          <w:spacing w:val="40"/>
          <w:kern w:val="3"/>
        </w:rPr>
        <w:t xml:space="preserve"> </w:t>
      </w:r>
      <w:r w:rsidRPr="00087334">
        <w:rPr>
          <w:rFonts w:eastAsia="Calibri" w:cstheme="minorHAnsi"/>
          <w:kern w:val="3"/>
        </w:rPr>
        <w:t>działalności</w:t>
      </w:r>
      <w:r w:rsidRPr="00087334">
        <w:rPr>
          <w:rFonts w:eastAsia="Calibri" w:cstheme="minorHAnsi"/>
          <w:spacing w:val="40"/>
          <w:kern w:val="3"/>
        </w:rPr>
        <w:t xml:space="preserve"> </w:t>
      </w:r>
      <w:r w:rsidRPr="00087334">
        <w:rPr>
          <w:rFonts w:eastAsia="Calibri" w:cstheme="minorHAnsi"/>
          <w:kern w:val="3"/>
        </w:rPr>
        <w:t>usługowej,</w:t>
      </w:r>
    </w:p>
    <w:p w14:paraId="6C79DE64"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rPr>
      </w:pPr>
      <w:r w:rsidRPr="00087334">
        <w:rPr>
          <w:rFonts w:eastAsia="Calibri" w:cstheme="minorHAnsi"/>
        </w:rPr>
        <w:t>m.</w:t>
      </w:r>
      <w:r w:rsidRPr="00087334">
        <w:rPr>
          <w:rFonts w:eastAsia="Calibri" w:cstheme="minorHAnsi"/>
          <w:spacing w:val="-2"/>
        </w:rPr>
        <w:t xml:space="preserve"> </w:t>
      </w:r>
      <w:r w:rsidRPr="00087334">
        <w:rPr>
          <w:rFonts w:eastAsia="Calibri" w:cstheme="minorHAnsi"/>
        </w:rPr>
        <w:t>in. w zakresie hotelarstwa, gastronomii i infrastruktury turystyczno-rekreacyjnej. Najwięcej miejsc pracy generują m. in. Zakład Górniczy Komańcza-Jawornik, Lasy Państwowe oraz Służba Więzienna.</w:t>
      </w:r>
    </w:p>
    <w:p w14:paraId="1A559EA3" w14:textId="6DC1E336"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Liczba osób pracujących na terenie OF „Turystyczne Bieszczady”</w:t>
      </w:r>
      <w:r w:rsidR="000C03EA">
        <w:rPr>
          <w:rFonts w:eastAsia="Calibri" w:cstheme="minorHAnsi"/>
          <w:kern w:val="3"/>
        </w:rPr>
        <w:t xml:space="preserve"> na koniec 2023</w:t>
      </w:r>
      <w:r w:rsidR="00D63DCF">
        <w:rPr>
          <w:rFonts w:eastAsia="Calibri" w:cstheme="minorHAnsi"/>
          <w:kern w:val="3"/>
        </w:rPr>
        <w:t xml:space="preserve"> roku wynosiła 2</w:t>
      </w:r>
      <w:r w:rsidRPr="00087334">
        <w:rPr>
          <w:rFonts w:eastAsia="Calibri" w:cstheme="minorHAnsi"/>
          <w:kern w:val="3"/>
        </w:rPr>
        <w:t>584 osoby, stanowiąc przy tym zaledwie 22,2 % liczby osób w wieku produkcyjnym</w:t>
      </w:r>
      <w:r w:rsidRPr="00087334">
        <w:rPr>
          <w:rFonts w:eastAsia="Calibri" w:cstheme="minorHAnsi"/>
          <w:spacing w:val="-2"/>
          <w:kern w:val="3"/>
        </w:rPr>
        <w:t xml:space="preserve"> </w:t>
      </w:r>
      <w:r w:rsidRPr="00087334">
        <w:rPr>
          <w:rFonts w:eastAsia="Calibri" w:cstheme="minorHAnsi"/>
          <w:kern w:val="3"/>
        </w:rPr>
        <w:t>na</w:t>
      </w:r>
      <w:r w:rsidRPr="00087334">
        <w:rPr>
          <w:rFonts w:eastAsia="Calibri" w:cstheme="minorHAnsi"/>
          <w:spacing w:val="-1"/>
          <w:kern w:val="3"/>
        </w:rPr>
        <w:t xml:space="preserve"> </w:t>
      </w:r>
      <w:r w:rsidRPr="00087334">
        <w:rPr>
          <w:rFonts w:eastAsia="Calibri" w:cstheme="minorHAnsi"/>
          <w:kern w:val="3"/>
        </w:rPr>
        <w:t>tym</w:t>
      </w:r>
      <w:r w:rsidRPr="00087334">
        <w:rPr>
          <w:rFonts w:eastAsia="Calibri" w:cstheme="minorHAnsi"/>
          <w:spacing w:val="-2"/>
          <w:kern w:val="3"/>
        </w:rPr>
        <w:t xml:space="preserve"> </w:t>
      </w:r>
      <w:r w:rsidRPr="00087334">
        <w:rPr>
          <w:rFonts w:eastAsia="Calibri" w:cstheme="minorHAnsi"/>
          <w:kern w:val="3"/>
        </w:rPr>
        <w:t>obszarze oraz</w:t>
      </w:r>
      <w:r w:rsidRPr="00087334">
        <w:rPr>
          <w:rFonts w:eastAsia="Calibri" w:cstheme="minorHAnsi"/>
          <w:spacing w:val="-1"/>
          <w:kern w:val="3"/>
        </w:rPr>
        <w:t xml:space="preserve"> </w:t>
      </w:r>
      <w:r w:rsidRPr="00087334">
        <w:rPr>
          <w:rFonts w:eastAsia="Calibri" w:cstheme="minorHAnsi"/>
          <w:kern w:val="3"/>
        </w:rPr>
        <w:t>0,55</w:t>
      </w:r>
      <w:r w:rsidRPr="00087334">
        <w:rPr>
          <w:rFonts w:eastAsia="Calibri" w:cstheme="minorHAnsi"/>
          <w:spacing w:val="-2"/>
          <w:kern w:val="3"/>
        </w:rPr>
        <w:t xml:space="preserve"> </w:t>
      </w:r>
      <w:r w:rsidRPr="00087334">
        <w:rPr>
          <w:rFonts w:eastAsia="Calibri" w:cstheme="minorHAnsi"/>
          <w:kern w:val="3"/>
        </w:rPr>
        <w:t>%</w:t>
      </w:r>
      <w:r w:rsidRPr="00087334">
        <w:rPr>
          <w:rFonts w:eastAsia="Calibri" w:cstheme="minorHAnsi"/>
          <w:spacing w:val="-2"/>
          <w:kern w:val="3"/>
        </w:rPr>
        <w:t xml:space="preserve"> </w:t>
      </w:r>
      <w:r w:rsidRPr="00087334">
        <w:rPr>
          <w:rFonts w:eastAsia="Calibri" w:cstheme="minorHAnsi"/>
          <w:kern w:val="3"/>
        </w:rPr>
        <w:t>zatrudnionych</w:t>
      </w:r>
      <w:r w:rsidRPr="00087334">
        <w:rPr>
          <w:rFonts w:eastAsia="Calibri" w:cstheme="minorHAnsi"/>
          <w:spacing w:val="-1"/>
          <w:kern w:val="3"/>
        </w:rPr>
        <w:t xml:space="preserve"> </w:t>
      </w:r>
      <w:r w:rsidRPr="00087334">
        <w:rPr>
          <w:rFonts w:eastAsia="Calibri" w:cstheme="minorHAnsi"/>
          <w:kern w:val="3"/>
        </w:rPr>
        <w:t>w</w:t>
      </w:r>
      <w:r w:rsidRPr="00087334">
        <w:rPr>
          <w:rFonts w:eastAsia="Calibri" w:cstheme="minorHAnsi"/>
          <w:spacing w:val="-2"/>
          <w:kern w:val="3"/>
        </w:rPr>
        <w:t xml:space="preserve"> </w:t>
      </w:r>
      <w:r w:rsidRPr="00087334">
        <w:rPr>
          <w:rFonts w:eastAsia="Calibri" w:cstheme="minorHAnsi"/>
          <w:kern w:val="3"/>
        </w:rPr>
        <w:t>całym województwie. Część mieszkańców</w:t>
      </w:r>
      <w:r w:rsidRPr="00087334">
        <w:rPr>
          <w:rFonts w:eastAsia="Calibri" w:cstheme="minorHAnsi"/>
          <w:spacing w:val="79"/>
          <w:kern w:val="3"/>
        </w:rPr>
        <w:t xml:space="preserve"> </w:t>
      </w:r>
      <w:r w:rsidRPr="00087334">
        <w:rPr>
          <w:rFonts w:eastAsia="Calibri" w:cstheme="minorHAnsi"/>
          <w:kern w:val="3"/>
        </w:rPr>
        <w:t>OF</w:t>
      </w:r>
      <w:r w:rsidRPr="00087334">
        <w:rPr>
          <w:rFonts w:eastAsia="Calibri" w:cstheme="minorHAnsi"/>
          <w:spacing w:val="80"/>
          <w:kern w:val="3"/>
        </w:rPr>
        <w:t xml:space="preserve"> </w:t>
      </w:r>
      <w:r w:rsidRPr="00087334">
        <w:rPr>
          <w:rFonts w:eastAsia="Calibri" w:cstheme="minorHAnsi"/>
          <w:kern w:val="3"/>
        </w:rPr>
        <w:t>zatrudnienie</w:t>
      </w:r>
      <w:r w:rsidRPr="00087334">
        <w:rPr>
          <w:rFonts w:eastAsia="Calibri" w:cstheme="minorHAnsi"/>
          <w:spacing w:val="79"/>
          <w:kern w:val="3"/>
        </w:rPr>
        <w:t xml:space="preserve"> </w:t>
      </w:r>
      <w:r w:rsidRPr="00087334">
        <w:rPr>
          <w:rFonts w:eastAsia="Calibri" w:cstheme="minorHAnsi"/>
          <w:kern w:val="3"/>
        </w:rPr>
        <w:t>znajduje</w:t>
      </w:r>
      <w:r w:rsidRPr="00087334">
        <w:rPr>
          <w:rFonts w:eastAsia="Calibri" w:cstheme="minorHAnsi"/>
          <w:spacing w:val="80"/>
          <w:kern w:val="3"/>
        </w:rPr>
        <w:t xml:space="preserve"> </w:t>
      </w:r>
      <w:r w:rsidRPr="00087334">
        <w:rPr>
          <w:rFonts w:eastAsia="Calibri" w:cstheme="minorHAnsi"/>
          <w:kern w:val="3"/>
        </w:rPr>
        <w:t>w</w:t>
      </w:r>
      <w:r w:rsidRPr="00087334">
        <w:rPr>
          <w:rFonts w:eastAsia="Calibri" w:cstheme="minorHAnsi"/>
          <w:spacing w:val="79"/>
          <w:kern w:val="3"/>
        </w:rPr>
        <w:t xml:space="preserve"> </w:t>
      </w:r>
      <w:r w:rsidRPr="00087334">
        <w:rPr>
          <w:rFonts w:eastAsia="Calibri" w:cstheme="minorHAnsi"/>
          <w:kern w:val="3"/>
        </w:rPr>
        <w:t>pobliskich</w:t>
      </w:r>
      <w:r w:rsidRPr="00087334">
        <w:rPr>
          <w:rFonts w:eastAsia="Calibri" w:cstheme="minorHAnsi"/>
          <w:spacing w:val="77"/>
          <w:kern w:val="3"/>
        </w:rPr>
        <w:t xml:space="preserve"> </w:t>
      </w:r>
      <w:r w:rsidRPr="00087334">
        <w:rPr>
          <w:rFonts w:eastAsia="Calibri" w:cstheme="minorHAnsi"/>
          <w:kern w:val="3"/>
        </w:rPr>
        <w:t>ośrodkach</w:t>
      </w:r>
      <w:r w:rsidRPr="00087334">
        <w:rPr>
          <w:rFonts w:eastAsia="Calibri" w:cstheme="minorHAnsi"/>
          <w:spacing w:val="75"/>
          <w:kern w:val="3"/>
        </w:rPr>
        <w:t xml:space="preserve"> </w:t>
      </w:r>
      <w:r w:rsidRPr="00087334">
        <w:rPr>
          <w:rFonts w:eastAsia="Calibri" w:cstheme="minorHAnsi"/>
          <w:kern w:val="3"/>
        </w:rPr>
        <w:t>miejskich,</w:t>
      </w:r>
      <w:r w:rsidRPr="00087334">
        <w:rPr>
          <w:rFonts w:eastAsia="Calibri" w:cstheme="minorHAnsi"/>
          <w:spacing w:val="75"/>
          <w:kern w:val="3"/>
        </w:rPr>
        <w:t xml:space="preserve"> </w:t>
      </w:r>
      <w:r w:rsidRPr="00087334">
        <w:rPr>
          <w:rFonts w:eastAsia="Calibri" w:cstheme="minorHAnsi"/>
          <w:kern w:val="3"/>
        </w:rPr>
        <w:t>głównie w</w:t>
      </w:r>
      <w:r w:rsidRPr="00087334">
        <w:rPr>
          <w:rFonts w:eastAsia="Calibri" w:cstheme="minorHAnsi"/>
          <w:spacing w:val="-4"/>
          <w:kern w:val="3"/>
        </w:rPr>
        <w:t xml:space="preserve"> </w:t>
      </w:r>
      <w:r w:rsidRPr="00087334">
        <w:rPr>
          <w:rFonts w:eastAsia="Calibri" w:cstheme="minorHAnsi"/>
          <w:kern w:val="3"/>
        </w:rPr>
        <w:t>miastach</w:t>
      </w:r>
      <w:r w:rsidRPr="00087334">
        <w:rPr>
          <w:rFonts w:eastAsia="Calibri" w:cstheme="minorHAnsi"/>
          <w:spacing w:val="-9"/>
          <w:kern w:val="3"/>
        </w:rPr>
        <w:t xml:space="preserve"> </w:t>
      </w:r>
      <w:r w:rsidRPr="00087334">
        <w:rPr>
          <w:rFonts w:eastAsia="Calibri" w:cstheme="minorHAnsi"/>
          <w:kern w:val="3"/>
        </w:rPr>
        <w:t>Sanok</w:t>
      </w:r>
      <w:r w:rsidRPr="00087334">
        <w:rPr>
          <w:rFonts w:eastAsia="Calibri" w:cstheme="minorHAnsi"/>
          <w:spacing w:val="-9"/>
          <w:kern w:val="3"/>
        </w:rPr>
        <w:t xml:space="preserve"> </w:t>
      </w:r>
      <w:r w:rsidRPr="00087334">
        <w:rPr>
          <w:rFonts w:eastAsia="Calibri" w:cstheme="minorHAnsi"/>
          <w:kern w:val="3"/>
        </w:rPr>
        <w:t>i</w:t>
      </w:r>
      <w:r w:rsidRPr="00087334">
        <w:rPr>
          <w:rFonts w:eastAsia="Calibri" w:cstheme="minorHAnsi"/>
          <w:spacing w:val="-12"/>
          <w:kern w:val="3"/>
        </w:rPr>
        <w:t xml:space="preserve"> </w:t>
      </w:r>
      <w:r w:rsidRPr="00087334">
        <w:rPr>
          <w:rFonts w:eastAsia="Calibri" w:cstheme="minorHAnsi"/>
          <w:kern w:val="3"/>
        </w:rPr>
        <w:t>Lesko,</w:t>
      </w:r>
      <w:r w:rsidRPr="00087334">
        <w:rPr>
          <w:rFonts w:eastAsia="Calibri" w:cstheme="minorHAnsi"/>
          <w:spacing w:val="-9"/>
          <w:kern w:val="3"/>
        </w:rPr>
        <w:t xml:space="preserve"> </w:t>
      </w:r>
      <w:r w:rsidRPr="00087334">
        <w:rPr>
          <w:rFonts w:eastAsia="Calibri" w:cstheme="minorHAnsi"/>
          <w:kern w:val="3"/>
        </w:rPr>
        <w:t>co</w:t>
      </w:r>
      <w:r w:rsidRPr="00087334">
        <w:rPr>
          <w:rFonts w:eastAsia="Calibri" w:cstheme="minorHAnsi"/>
          <w:spacing w:val="-8"/>
          <w:kern w:val="3"/>
        </w:rPr>
        <w:t xml:space="preserve"> </w:t>
      </w:r>
      <w:r w:rsidRPr="00087334">
        <w:rPr>
          <w:rFonts w:eastAsia="Calibri" w:cstheme="minorHAnsi"/>
          <w:kern w:val="3"/>
        </w:rPr>
        <w:t>znacząco</w:t>
      </w:r>
      <w:r w:rsidRPr="00087334">
        <w:rPr>
          <w:rFonts w:eastAsia="Calibri" w:cstheme="minorHAnsi"/>
          <w:spacing w:val="-8"/>
          <w:kern w:val="3"/>
        </w:rPr>
        <w:t xml:space="preserve"> </w:t>
      </w:r>
      <w:r w:rsidRPr="00087334">
        <w:rPr>
          <w:rFonts w:eastAsia="Calibri" w:cstheme="minorHAnsi"/>
          <w:kern w:val="3"/>
        </w:rPr>
        <w:t>wpływa</w:t>
      </w:r>
      <w:r w:rsidRPr="00087334">
        <w:rPr>
          <w:rFonts w:eastAsia="Calibri" w:cstheme="minorHAnsi"/>
          <w:spacing w:val="-11"/>
          <w:kern w:val="3"/>
        </w:rPr>
        <w:t xml:space="preserve"> </w:t>
      </w:r>
      <w:r w:rsidRPr="00087334">
        <w:rPr>
          <w:rFonts w:eastAsia="Calibri" w:cstheme="minorHAnsi"/>
          <w:kern w:val="3"/>
        </w:rPr>
        <w:t>na</w:t>
      </w:r>
      <w:r w:rsidRPr="00087334">
        <w:rPr>
          <w:rFonts w:eastAsia="Calibri" w:cstheme="minorHAnsi"/>
          <w:spacing w:val="-9"/>
          <w:kern w:val="3"/>
        </w:rPr>
        <w:t xml:space="preserve"> </w:t>
      </w:r>
      <w:r w:rsidRPr="00087334">
        <w:rPr>
          <w:rFonts w:eastAsia="Calibri" w:cstheme="minorHAnsi"/>
          <w:kern w:val="3"/>
        </w:rPr>
        <w:t>liczbę</w:t>
      </w:r>
      <w:r w:rsidRPr="00087334">
        <w:rPr>
          <w:rFonts w:eastAsia="Calibri" w:cstheme="minorHAnsi"/>
          <w:spacing w:val="-8"/>
          <w:kern w:val="3"/>
        </w:rPr>
        <w:t xml:space="preserve"> </w:t>
      </w:r>
      <w:r w:rsidRPr="00087334">
        <w:rPr>
          <w:rFonts w:eastAsia="Calibri" w:cstheme="minorHAnsi"/>
          <w:kern w:val="3"/>
        </w:rPr>
        <w:t>osób</w:t>
      </w:r>
      <w:r w:rsidRPr="00087334">
        <w:rPr>
          <w:rFonts w:eastAsia="Calibri" w:cstheme="minorHAnsi"/>
          <w:spacing w:val="-10"/>
          <w:kern w:val="3"/>
        </w:rPr>
        <w:t xml:space="preserve"> </w:t>
      </w:r>
      <w:r w:rsidRPr="00087334">
        <w:rPr>
          <w:rFonts w:eastAsia="Calibri" w:cstheme="minorHAnsi"/>
          <w:kern w:val="3"/>
        </w:rPr>
        <w:t>pracujących</w:t>
      </w:r>
      <w:r w:rsidRPr="00087334">
        <w:rPr>
          <w:rFonts w:eastAsia="Calibri" w:cstheme="minorHAnsi"/>
          <w:spacing w:val="-8"/>
          <w:kern w:val="3"/>
        </w:rPr>
        <w:t xml:space="preserve"> </w:t>
      </w:r>
      <w:r w:rsidRPr="00087334">
        <w:rPr>
          <w:rFonts w:eastAsia="Calibri" w:cstheme="minorHAnsi"/>
          <w:kern w:val="3"/>
        </w:rPr>
        <w:t>na</w:t>
      </w:r>
      <w:r w:rsidRPr="00087334">
        <w:rPr>
          <w:rFonts w:eastAsia="Calibri" w:cstheme="minorHAnsi"/>
          <w:spacing w:val="-9"/>
          <w:kern w:val="3"/>
        </w:rPr>
        <w:t xml:space="preserve"> </w:t>
      </w:r>
      <w:r w:rsidRPr="00087334">
        <w:rPr>
          <w:rFonts w:eastAsia="Calibri" w:cstheme="minorHAnsi"/>
          <w:kern w:val="3"/>
        </w:rPr>
        <w:t>jego</w:t>
      </w:r>
      <w:r w:rsidRPr="00087334">
        <w:rPr>
          <w:rFonts w:eastAsia="Calibri" w:cstheme="minorHAnsi"/>
          <w:spacing w:val="-11"/>
          <w:kern w:val="3"/>
        </w:rPr>
        <w:t xml:space="preserve"> </w:t>
      </w:r>
      <w:r w:rsidRPr="00087334">
        <w:rPr>
          <w:rFonts w:eastAsia="Calibri" w:cstheme="minorHAnsi"/>
          <w:kern w:val="3"/>
        </w:rPr>
        <w:t>terenie. W 2021 roku na terenie OF najwięcej osób pracowało w gminie Komańcza, natomiast najmniej w gminie Cisna.</w:t>
      </w:r>
    </w:p>
    <w:p w14:paraId="61B393E0" w14:textId="54A461B2"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Wskaźnik liczby osób pracujących na 1000 ludności w OF „Turystyczne Bieszczady” wypada</w:t>
      </w:r>
      <w:r w:rsidRPr="00087334">
        <w:rPr>
          <w:rFonts w:eastAsia="Calibri" w:cstheme="minorHAnsi"/>
          <w:spacing w:val="40"/>
          <w:kern w:val="3"/>
        </w:rPr>
        <w:t xml:space="preserve"> </w:t>
      </w:r>
      <w:r w:rsidRPr="00087334">
        <w:rPr>
          <w:rFonts w:eastAsia="Calibri" w:cstheme="minorHAnsi"/>
          <w:kern w:val="3"/>
        </w:rPr>
        <w:t>niekorzystnie</w:t>
      </w:r>
      <w:r w:rsidRPr="00087334">
        <w:rPr>
          <w:rFonts w:eastAsia="Calibri" w:cstheme="minorHAnsi"/>
          <w:spacing w:val="40"/>
          <w:kern w:val="3"/>
        </w:rPr>
        <w:t xml:space="preserve"> </w:t>
      </w:r>
      <w:r w:rsidRPr="00087334">
        <w:rPr>
          <w:rFonts w:eastAsia="Calibri" w:cstheme="minorHAnsi"/>
          <w:kern w:val="3"/>
        </w:rPr>
        <w:t>na</w:t>
      </w:r>
      <w:r w:rsidRPr="00087334">
        <w:rPr>
          <w:rFonts w:eastAsia="Calibri" w:cstheme="minorHAnsi"/>
          <w:spacing w:val="40"/>
          <w:kern w:val="3"/>
        </w:rPr>
        <w:t xml:space="preserve"> </w:t>
      </w:r>
      <w:r w:rsidRPr="00087334">
        <w:rPr>
          <w:rFonts w:eastAsia="Calibri" w:cstheme="minorHAnsi"/>
          <w:kern w:val="3"/>
        </w:rPr>
        <w:t>tle</w:t>
      </w:r>
      <w:r w:rsidRPr="00087334">
        <w:rPr>
          <w:rFonts w:eastAsia="Calibri" w:cstheme="minorHAnsi"/>
          <w:spacing w:val="40"/>
          <w:kern w:val="3"/>
        </w:rPr>
        <w:t xml:space="preserve"> </w:t>
      </w:r>
      <w:r w:rsidRPr="00087334">
        <w:rPr>
          <w:rFonts w:eastAsia="Calibri" w:cstheme="minorHAnsi"/>
          <w:kern w:val="3"/>
        </w:rPr>
        <w:t>województwa</w:t>
      </w:r>
      <w:r w:rsidRPr="00087334">
        <w:rPr>
          <w:rFonts w:eastAsia="Calibri" w:cstheme="minorHAnsi"/>
          <w:spacing w:val="40"/>
          <w:kern w:val="3"/>
        </w:rPr>
        <w:t xml:space="preserve"> </w:t>
      </w:r>
      <w:r w:rsidRPr="00087334">
        <w:rPr>
          <w:rFonts w:eastAsia="Calibri" w:cstheme="minorHAnsi"/>
          <w:kern w:val="3"/>
        </w:rPr>
        <w:t>podkarpackiego,</w:t>
      </w:r>
      <w:r w:rsidRPr="00087334">
        <w:rPr>
          <w:rFonts w:eastAsia="Calibri" w:cstheme="minorHAnsi"/>
          <w:spacing w:val="40"/>
          <w:kern w:val="3"/>
        </w:rPr>
        <w:t xml:space="preserve"> </w:t>
      </w:r>
      <w:r w:rsidRPr="00087334">
        <w:rPr>
          <w:rFonts w:eastAsia="Calibri" w:cstheme="minorHAnsi"/>
          <w:kern w:val="3"/>
        </w:rPr>
        <w:t>a</w:t>
      </w:r>
      <w:r w:rsidRPr="00087334">
        <w:rPr>
          <w:rFonts w:eastAsia="Calibri" w:cstheme="minorHAnsi"/>
          <w:spacing w:val="40"/>
          <w:kern w:val="3"/>
        </w:rPr>
        <w:t xml:space="preserve"> </w:t>
      </w:r>
      <w:r w:rsidRPr="00087334">
        <w:rPr>
          <w:rFonts w:eastAsia="Calibri" w:cstheme="minorHAnsi"/>
          <w:kern w:val="3"/>
        </w:rPr>
        <w:t>jego</w:t>
      </w:r>
      <w:r w:rsidRPr="00087334">
        <w:rPr>
          <w:rFonts w:eastAsia="Calibri" w:cstheme="minorHAnsi"/>
          <w:spacing w:val="40"/>
          <w:kern w:val="3"/>
        </w:rPr>
        <w:t xml:space="preserve"> </w:t>
      </w:r>
      <w:r w:rsidRPr="00087334">
        <w:rPr>
          <w:rFonts w:eastAsia="Calibri" w:cstheme="minorHAnsi"/>
          <w:kern w:val="3"/>
        </w:rPr>
        <w:t>wartość</w:t>
      </w:r>
      <w:r w:rsidRPr="00087334">
        <w:rPr>
          <w:rFonts w:eastAsia="Calibri" w:cstheme="minorHAnsi"/>
          <w:spacing w:val="40"/>
          <w:kern w:val="3"/>
        </w:rPr>
        <w:t xml:space="preserve"> </w:t>
      </w:r>
      <w:r w:rsidR="0058233C">
        <w:rPr>
          <w:rFonts w:eastAsia="Calibri" w:cstheme="minorHAnsi"/>
          <w:kern w:val="3"/>
        </w:rPr>
        <w:t>wynosiła w 2023</w:t>
      </w:r>
      <w:r w:rsidRPr="00087334">
        <w:rPr>
          <w:rFonts w:eastAsia="Calibri" w:cstheme="minorHAnsi"/>
          <w:kern w:val="3"/>
        </w:rPr>
        <w:t xml:space="preserve"> r. 217,1 przy 373,6 dla województwa. Zauważyć można, że jedynie w gminie Komańcza</w:t>
      </w:r>
      <w:r w:rsidRPr="00087334">
        <w:rPr>
          <w:rFonts w:eastAsia="Calibri" w:cstheme="minorHAnsi"/>
          <w:spacing w:val="-13"/>
          <w:kern w:val="3"/>
        </w:rPr>
        <w:t xml:space="preserve"> </w:t>
      </w:r>
      <w:r w:rsidRPr="00087334">
        <w:rPr>
          <w:rFonts w:eastAsia="Calibri" w:cstheme="minorHAnsi"/>
          <w:kern w:val="3"/>
        </w:rPr>
        <w:t>wartość</w:t>
      </w:r>
      <w:r w:rsidRPr="00087334">
        <w:rPr>
          <w:rFonts w:eastAsia="Calibri" w:cstheme="minorHAnsi"/>
          <w:spacing w:val="-12"/>
          <w:kern w:val="3"/>
        </w:rPr>
        <w:t xml:space="preserve"> </w:t>
      </w:r>
      <w:r w:rsidRPr="00087334">
        <w:rPr>
          <w:rFonts w:eastAsia="Calibri" w:cstheme="minorHAnsi"/>
          <w:kern w:val="3"/>
        </w:rPr>
        <w:t>wskaźnika</w:t>
      </w:r>
      <w:r w:rsidRPr="00087334">
        <w:rPr>
          <w:rFonts w:eastAsia="Calibri" w:cstheme="minorHAnsi"/>
          <w:spacing w:val="-13"/>
          <w:kern w:val="3"/>
        </w:rPr>
        <w:t xml:space="preserve"> </w:t>
      </w:r>
      <w:r w:rsidRPr="00087334">
        <w:rPr>
          <w:rFonts w:eastAsia="Calibri" w:cstheme="minorHAnsi"/>
          <w:kern w:val="3"/>
        </w:rPr>
        <w:t>przekroczyła</w:t>
      </w:r>
      <w:r w:rsidRPr="00087334">
        <w:rPr>
          <w:rFonts w:eastAsia="Calibri" w:cstheme="minorHAnsi"/>
          <w:spacing w:val="-12"/>
          <w:kern w:val="3"/>
        </w:rPr>
        <w:t xml:space="preserve"> </w:t>
      </w:r>
      <w:r w:rsidRPr="00087334">
        <w:rPr>
          <w:rFonts w:eastAsia="Calibri" w:cstheme="minorHAnsi"/>
          <w:kern w:val="3"/>
        </w:rPr>
        <w:t>średnią</w:t>
      </w:r>
      <w:r w:rsidRPr="00087334">
        <w:rPr>
          <w:rFonts w:eastAsia="Calibri" w:cstheme="minorHAnsi"/>
          <w:spacing w:val="-13"/>
          <w:kern w:val="3"/>
        </w:rPr>
        <w:t xml:space="preserve"> </w:t>
      </w:r>
      <w:r w:rsidRPr="00087334">
        <w:rPr>
          <w:rFonts w:eastAsia="Calibri" w:cstheme="minorHAnsi"/>
          <w:kern w:val="3"/>
        </w:rPr>
        <w:t>województwa,</w:t>
      </w:r>
      <w:r w:rsidRPr="00087334">
        <w:rPr>
          <w:rFonts w:eastAsia="Calibri" w:cstheme="minorHAnsi"/>
          <w:spacing w:val="-12"/>
          <w:kern w:val="3"/>
        </w:rPr>
        <w:t xml:space="preserve"> </w:t>
      </w:r>
      <w:r w:rsidRPr="00087334">
        <w:rPr>
          <w:rFonts w:eastAsia="Calibri" w:cstheme="minorHAnsi"/>
          <w:kern w:val="3"/>
        </w:rPr>
        <w:t>co</w:t>
      </w:r>
      <w:r w:rsidRPr="00087334">
        <w:rPr>
          <w:rFonts w:eastAsia="Calibri" w:cstheme="minorHAnsi"/>
          <w:spacing w:val="-13"/>
          <w:kern w:val="3"/>
        </w:rPr>
        <w:t xml:space="preserve"> </w:t>
      </w:r>
      <w:r w:rsidRPr="00087334">
        <w:rPr>
          <w:rFonts w:eastAsia="Calibri" w:cstheme="minorHAnsi"/>
          <w:kern w:val="3"/>
        </w:rPr>
        <w:t>pozytywnie</w:t>
      </w:r>
      <w:r w:rsidRPr="00087334">
        <w:rPr>
          <w:rFonts w:eastAsia="Calibri" w:cstheme="minorHAnsi"/>
          <w:spacing w:val="-12"/>
          <w:kern w:val="3"/>
        </w:rPr>
        <w:t xml:space="preserve"> </w:t>
      </w:r>
      <w:r w:rsidRPr="00087334">
        <w:rPr>
          <w:rFonts w:eastAsia="Calibri" w:cstheme="minorHAnsi"/>
          <w:kern w:val="3"/>
        </w:rPr>
        <w:t>świadczy o lokalnym rynku pracy na jej obszarze. Na wysoką wartość wskaźnika liczby osób pracujących na 1000 ludności w</w:t>
      </w:r>
      <w:r w:rsidRPr="00087334">
        <w:rPr>
          <w:rFonts w:eastAsia="Calibri" w:cstheme="minorHAnsi"/>
          <w:spacing w:val="-3"/>
          <w:kern w:val="3"/>
        </w:rPr>
        <w:t xml:space="preserve"> </w:t>
      </w:r>
      <w:r w:rsidRPr="00087334">
        <w:rPr>
          <w:rFonts w:eastAsia="Calibri" w:cstheme="minorHAnsi"/>
          <w:kern w:val="3"/>
        </w:rPr>
        <w:t>województwie podkarpackim wpływa przede wszystkim bardziej</w:t>
      </w:r>
      <w:r w:rsidRPr="00087334">
        <w:rPr>
          <w:rFonts w:eastAsia="Calibri" w:cstheme="minorHAnsi"/>
          <w:spacing w:val="-9"/>
          <w:kern w:val="3"/>
        </w:rPr>
        <w:t xml:space="preserve"> </w:t>
      </w:r>
      <w:r w:rsidRPr="00087334">
        <w:rPr>
          <w:rFonts w:eastAsia="Calibri" w:cstheme="minorHAnsi"/>
          <w:kern w:val="3"/>
        </w:rPr>
        <w:t>rozwinięty</w:t>
      </w:r>
      <w:r w:rsidRPr="00087334">
        <w:rPr>
          <w:rFonts w:eastAsia="Calibri" w:cstheme="minorHAnsi"/>
          <w:spacing w:val="-8"/>
          <w:kern w:val="3"/>
        </w:rPr>
        <w:t xml:space="preserve"> </w:t>
      </w:r>
      <w:r w:rsidRPr="00087334">
        <w:rPr>
          <w:rFonts w:eastAsia="Calibri" w:cstheme="minorHAnsi"/>
          <w:kern w:val="3"/>
        </w:rPr>
        <w:t>rynek</w:t>
      </w:r>
      <w:r w:rsidRPr="00087334">
        <w:rPr>
          <w:rFonts w:eastAsia="Calibri" w:cstheme="minorHAnsi"/>
          <w:spacing w:val="-9"/>
          <w:kern w:val="3"/>
        </w:rPr>
        <w:t xml:space="preserve"> </w:t>
      </w:r>
      <w:r w:rsidRPr="00087334">
        <w:rPr>
          <w:rFonts w:eastAsia="Calibri" w:cstheme="minorHAnsi"/>
          <w:kern w:val="3"/>
        </w:rPr>
        <w:t>pracy</w:t>
      </w:r>
      <w:r w:rsidRPr="00087334">
        <w:rPr>
          <w:rFonts w:eastAsia="Calibri" w:cstheme="minorHAnsi"/>
          <w:spacing w:val="-8"/>
          <w:kern w:val="3"/>
        </w:rPr>
        <w:t xml:space="preserve"> </w:t>
      </w:r>
      <w:r w:rsidRPr="00087334">
        <w:rPr>
          <w:rFonts w:eastAsia="Calibri" w:cstheme="minorHAnsi"/>
          <w:kern w:val="3"/>
        </w:rPr>
        <w:t>na</w:t>
      </w:r>
      <w:r w:rsidRPr="00087334">
        <w:rPr>
          <w:rFonts w:eastAsia="Calibri" w:cstheme="minorHAnsi"/>
          <w:spacing w:val="-9"/>
          <w:kern w:val="3"/>
        </w:rPr>
        <w:t xml:space="preserve"> </w:t>
      </w:r>
      <w:r w:rsidRPr="00087334">
        <w:rPr>
          <w:rFonts w:eastAsia="Calibri" w:cstheme="minorHAnsi"/>
          <w:kern w:val="3"/>
        </w:rPr>
        <w:t>terenie</w:t>
      </w:r>
      <w:r w:rsidRPr="00087334">
        <w:rPr>
          <w:rFonts w:eastAsia="Calibri" w:cstheme="minorHAnsi"/>
          <w:spacing w:val="-8"/>
          <w:kern w:val="3"/>
        </w:rPr>
        <w:t xml:space="preserve"> </w:t>
      </w:r>
      <w:r w:rsidRPr="00087334">
        <w:rPr>
          <w:rFonts w:eastAsia="Calibri" w:cstheme="minorHAnsi"/>
          <w:kern w:val="3"/>
        </w:rPr>
        <w:t>ośrodków</w:t>
      </w:r>
      <w:r w:rsidRPr="00087334">
        <w:rPr>
          <w:rFonts w:eastAsia="Calibri" w:cstheme="minorHAnsi"/>
          <w:spacing w:val="-11"/>
          <w:kern w:val="3"/>
        </w:rPr>
        <w:t xml:space="preserve"> </w:t>
      </w:r>
      <w:r w:rsidRPr="00087334">
        <w:rPr>
          <w:rFonts w:eastAsia="Calibri" w:cstheme="minorHAnsi"/>
          <w:kern w:val="3"/>
        </w:rPr>
        <w:t>miejskich</w:t>
      </w:r>
      <w:r w:rsidRPr="00087334">
        <w:rPr>
          <w:rFonts w:eastAsia="Calibri" w:cstheme="minorHAnsi"/>
          <w:spacing w:val="-10"/>
          <w:kern w:val="3"/>
        </w:rPr>
        <w:t xml:space="preserve"> </w:t>
      </w:r>
      <w:r w:rsidRPr="00087334">
        <w:rPr>
          <w:rFonts w:eastAsia="Calibri" w:cstheme="minorHAnsi"/>
          <w:kern w:val="3"/>
        </w:rPr>
        <w:t>niż</w:t>
      </w:r>
      <w:r w:rsidRPr="00087334">
        <w:rPr>
          <w:rFonts w:eastAsia="Calibri" w:cstheme="minorHAnsi"/>
          <w:spacing w:val="-10"/>
          <w:kern w:val="3"/>
        </w:rPr>
        <w:t xml:space="preserve"> </w:t>
      </w:r>
      <w:r w:rsidRPr="00087334">
        <w:rPr>
          <w:rFonts w:eastAsia="Calibri" w:cstheme="minorHAnsi"/>
          <w:kern w:val="3"/>
        </w:rPr>
        <w:t>na</w:t>
      </w:r>
      <w:r w:rsidRPr="00087334">
        <w:rPr>
          <w:rFonts w:eastAsia="Calibri" w:cstheme="minorHAnsi"/>
          <w:spacing w:val="-9"/>
          <w:kern w:val="3"/>
        </w:rPr>
        <w:t xml:space="preserve"> </w:t>
      </w:r>
      <w:r w:rsidRPr="00087334">
        <w:rPr>
          <w:rFonts w:eastAsia="Calibri" w:cstheme="minorHAnsi"/>
          <w:kern w:val="3"/>
        </w:rPr>
        <w:t>obszarach</w:t>
      </w:r>
      <w:r w:rsidRPr="00087334">
        <w:rPr>
          <w:rFonts w:eastAsia="Calibri" w:cstheme="minorHAnsi"/>
          <w:spacing w:val="-13"/>
          <w:kern w:val="3"/>
        </w:rPr>
        <w:t xml:space="preserve"> </w:t>
      </w:r>
      <w:r w:rsidRPr="00087334">
        <w:rPr>
          <w:rFonts w:eastAsia="Calibri" w:cstheme="minorHAnsi"/>
          <w:kern w:val="3"/>
        </w:rPr>
        <w:t>wiejskich.</w:t>
      </w:r>
    </w:p>
    <w:p w14:paraId="413CEF36"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 xml:space="preserve">Liczby zarejestrowanych bezrobotnych w Obszarze Funkcjonalnym „Turystyczne Bieszczady” w latach 2019-2023 wskazuje, że ogólna tendencja wpisuje się w szersze zmiany obserwowane na poziomie regionalnym i krajowym. W latach poprzedzających pandemię COVID-19 odnotowano stopniowy spadek liczby bezrobotnych, jednak rok 2020 przyniósł chwilowy wzrost rejestrowanego bezrobocia, co było wynikiem negatywnego wpływu ograniczeń pandemicznych na sektor turystyczny i powiązane z nim branże. Wskaźnik udziału zarejestrowanych bezrobotnych w liczbie ludności w wieku produkcyjnym w 2020 roku wzrósł w większości gmin OF „Turystyczne Bieszczady”, odzwierciedlając ogólną sytuację na rynku pracy w regionie i kraju. W kolejnych latach następował jednak stopniowy spadek liczby bezrobotnych, co świadczy o odbudowie rynku pracy po kryzysie pandemicznym. Mimo spadku liczby zarejestrowanych </w:t>
      </w:r>
      <w:r w:rsidRPr="00087334">
        <w:rPr>
          <w:rFonts w:eastAsia="Calibri" w:cstheme="minorHAnsi"/>
          <w:kern w:val="3"/>
        </w:rPr>
        <w:lastRenderedPageBreak/>
        <w:t>bezrobotnych w latach 2021-2023, wskaźnik bezrobocia dla OF „Turystyczne Bieszczady” nadal utrzymuje się na poziomie wyższym niż średnia dla województwa podkarpackiego i całego kraju. Jednocześnie, wartość wskaźnika liczby osób pracujących na 1000 mieszkańców pozostaje stosunkowo niska, co negatywnie wpływa na ocenę sytuacji na lokalnym rynku pracy. Wysoki poziom bezrobocia strukturalnego oraz sezonowy charakter zatrudnienia w sektorze turystycznym wskazują na potrzebę dalszych działań mających na celu dywersyfikację lokalnej gospodarki oraz poprawę dostępności do stałych miejsc pracy w regionie.</w:t>
      </w:r>
    </w:p>
    <w:p w14:paraId="59B1C79A" w14:textId="77777777" w:rsidR="00087334" w:rsidRPr="00087334" w:rsidRDefault="00087334" w:rsidP="00087334">
      <w:pPr>
        <w:widowControl w:val="0"/>
        <w:tabs>
          <w:tab w:val="left" w:pos="337"/>
        </w:tabs>
        <w:suppressAutoHyphens/>
        <w:autoSpaceDE w:val="0"/>
        <w:autoSpaceDN w:val="0"/>
        <w:spacing w:after="0" w:line="276" w:lineRule="auto"/>
        <w:ind w:right="867"/>
        <w:textAlignment w:val="baseline"/>
        <w:rPr>
          <w:rFonts w:eastAsia="Calibri" w:cstheme="minorHAnsi"/>
          <w:kern w:val="3"/>
        </w:rPr>
      </w:pPr>
    </w:p>
    <w:p w14:paraId="144348BF" w14:textId="77777777" w:rsidR="00087334" w:rsidRPr="00D63DCF" w:rsidRDefault="00087334" w:rsidP="00D63DCF">
      <w:pPr>
        <w:pStyle w:val="AAAA"/>
        <w:ind w:firstLine="0"/>
        <w:rPr>
          <w:b/>
          <w:i/>
          <w:color w:val="2F5496"/>
        </w:rPr>
      </w:pPr>
      <w:r w:rsidRPr="00D63DCF">
        <w:rPr>
          <w:b/>
          <w:i/>
        </w:rPr>
        <w:t>Przedsiębiorczość</w:t>
      </w:r>
      <w:r w:rsidRPr="00D63DCF">
        <w:rPr>
          <w:b/>
          <w:i/>
          <w:spacing w:val="-8"/>
        </w:rPr>
        <w:t xml:space="preserve"> </w:t>
      </w:r>
      <w:r w:rsidRPr="00D63DCF">
        <w:rPr>
          <w:b/>
          <w:i/>
        </w:rPr>
        <w:t>i</w:t>
      </w:r>
      <w:r w:rsidRPr="00D63DCF">
        <w:rPr>
          <w:b/>
          <w:i/>
          <w:spacing w:val="-7"/>
        </w:rPr>
        <w:t xml:space="preserve"> </w:t>
      </w:r>
      <w:r w:rsidRPr="00D63DCF">
        <w:rPr>
          <w:b/>
          <w:i/>
          <w:spacing w:val="-2"/>
        </w:rPr>
        <w:t>rolnictwo</w:t>
      </w:r>
    </w:p>
    <w:p w14:paraId="744A8D24" w14:textId="35182608"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 xml:space="preserve">Liczba podmiotów gospodarczych zarejestrowanych na terenie OF „Turystyczne Bieszczady” </w:t>
      </w:r>
      <w:r w:rsidR="00D63DCF">
        <w:rPr>
          <w:rFonts w:eastAsia="Calibri" w:cstheme="minorHAnsi"/>
          <w:kern w:val="3"/>
        </w:rPr>
        <w:br/>
      </w:r>
      <w:r w:rsidRPr="00087334">
        <w:rPr>
          <w:rFonts w:eastAsia="Calibri" w:cstheme="minorHAnsi"/>
          <w:kern w:val="3"/>
        </w:rPr>
        <w:t>w</w:t>
      </w:r>
      <w:r w:rsidRPr="0058233C">
        <w:rPr>
          <w:rFonts w:eastAsia="Calibri" w:cstheme="minorHAnsi"/>
          <w:kern w:val="3"/>
        </w:rPr>
        <w:t xml:space="preserve"> </w:t>
      </w:r>
      <w:r w:rsidR="00D63DCF">
        <w:rPr>
          <w:rFonts w:eastAsia="Calibri" w:cstheme="minorHAnsi"/>
          <w:kern w:val="3"/>
        </w:rPr>
        <w:t>2023 wyniosła 2</w:t>
      </w:r>
      <w:r w:rsidRPr="00087334">
        <w:rPr>
          <w:rFonts w:eastAsia="Calibri" w:cstheme="minorHAnsi"/>
          <w:kern w:val="3"/>
        </w:rPr>
        <w:t>714 i w stosunku d</w:t>
      </w:r>
      <w:r w:rsidR="00D63DCF">
        <w:rPr>
          <w:rFonts w:eastAsia="Calibri" w:cstheme="minorHAnsi"/>
          <w:kern w:val="3"/>
        </w:rPr>
        <w:t>o roku 2019 wzrosła o 14,9 % (2</w:t>
      </w:r>
      <w:r w:rsidRPr="00087334">
        <w:rPr>
          <w:rFonts w:eastAsia="Calibri" w:cstheme="minorHAnsi"/>
          <w:kern w:val="3"/>
        </w:rPr>
        <w:t xml:space="preserve">362 podmiotów gospodarczych w 2019 roku). Wzrost tej liczby na przestrzeni lat 2019-2023 wystąpił w każdej </w:t>
      </w:r>
      <w:r w:rsidR="00D63DCF">
        <w:rPr>
          <w:rFonts w:eastAsia="Calibri" w:cstheme="minorHAnsi"/>
          <w:kern w:val="3"/>
        </w:rPr>
        <w:t xml:space="preserve">z </w:t>
      </w:r>
      <w:r w:rsidRPr="00087334">
        <w:rPr>
          <w:rFonts w:eastAsia="Calibri" w:cstheme="minorHAnsi"/>
          <w:kern w:val="3"/>
        </w:rPr>
        <w:t xml:space="preserve">gmin OF, jest to jednak zjawisko powszechne w skali całego kraju. Najwięcej podmiotów zarejestrowanych było w 2023 roku w </w:t>
      </w:r>
      <w:r w:rsidR="00D63DCF">
        <w:rPr>
          <w:rFonts w:eastAsia="Calibri" w:cstheme="minorHAnsi"/>
          <w:kern w:val="3"/>
        </w:rPr>
        <w:t xml:space="preserve">gminie </w:t>
      </w:r>
      <w:r w:rsidRPr="00087334">
        <w:rPr>
          <w:rFonts w:eastAsia="Calibri" w:cstheme="minorHAnsi"/>
          <w:kern w:val="3"/>
        </w:rPr>
        <w:t>Solina, gdzie występuje znaczna</w:t>
      </w:r>
      <w:r w:rsidRPr="0058233C">
        <w:rPr>
          <w:rFonts w:eastAsia="Calibri" w:cstheme="minorHAnsi"/>
          <w:kern w:val="3"/>
        </w:rPr>
        <w:t xml:space="preserve"> </w:t>
      </w:r>
      <w:r w:rsidRPr="00087334">
        <w:rPr>
          <w:rFonts w:eastAsia="Calibri" w:cstheme="minorHAnsi"/>
          <w:kern w:val="3"/>
        </w:rPr>
        <w:t>liczba</w:t>
      </w:r>
      <w:r w:rsidRPr="0058233C">
        <w:rPr>
          <w:rFonts w:eastAsia="Calibri" w:cstheme="minorHAnsi"/>
          <w:kern w:val="3"/>
        </w:rPr>
        <w:t xml:space="preserve"> </w:t>
      </w:r>
      <w:r w:rsidRPr="00087334">
        <w:rPr>
          <w:rFonts w:eastAsia="Calibri" w:cstheme="minorHAnsi"/>
          <w:kern w:val="3"/>
        </w:rPr>
        <w:t>przedsiębiorców</w:t>
      </w:r>
      <w:r w:rsidRPr="0058233C">
        <w:rPr>
          <w:rFonts w:eastAsia="Calibri" w:cstheme="minorHAnsi"/>
          <w:kern w:val="3"/>
        </w:rPr>
        <w:t xml:space="preserve"> </w:t>
      </w:r>
      <w:r w:rsidRPr="00087334">
        <w:rPr>
          <w:rFonts w:eastAsia="Calibri" w:cstheme="minorHAnsi"/>
          <w:kern w:val="3"/>
        </w:rPr>
        <w:t>ukierunkowanych</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obsługę</w:t>
      </w:r>
      <w:r w:rsidRPr="0058233C">
        <w:rPr>
          <w:rFonts w:eastAsia="Calibri" w:cstheme="minorHAnsi"/>
          <w:kern w:val="3"/>
        </w:rPr>
        <w:t xml:space="preserve"> </w:t>
      </w:r>
      <w:r w:rsidRPr="00087334">
        <w:rPr>
          <w:rFonts w:eastAsia="Calibri" w:cstheme="minorHAnsi"/>
          <w:kern w:val="3"/>
        </w:rPr>
        <w:t>ruchu</w:t>
      </w:r>
      <w:r w:rsidRPr="0058233C">
        <w:rPr>
          <w:rFonts w:eastAsia="Calibri" w:cstheme="minorHAnsi"/>
          <w:kern w:val="3"/>
        </w:rPr>
        <w:t xml:space="preserve"> </w:t>
      </w:r>
      <w:r w:rsidRPr="00087334">
        <w:rPr>
          <w:rFonts w:eastAsia="Calibri" w:cstheme="minorHAnsi"/>
          <w:kern w:val="3"/>
        </w:rPr>
        <w:t>turystycznego w rejonie Jeziora Solińskiego.</w:t>
      </w:r>
    </w:p>
    <w:p w14:paraId="6B15A266"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Przeważającą</w:t>
      </w:r>
      <w:r w:rsidRPr="0058233C">
        <w:rPr>
          <w:rFonts w:eastAsia="Calibri" w:cstheme="minorHAnsi"/>
          <w:kern w:val="3"/>
        </w:rPr>
        <w:t xml:space="preserve">  </w:t>
      </w:r>
      <w:r w:rsidRPr="00087334">
        <w:rPr>
          <w:rFonts w:eastAsia="Calibri" w:cstheme="minorHAnsi"/>
          <w:kern w:val="3"/>
        </w:rPr>
        <w:t>cześć</w:t>
      </w:r>
      <w:r w:rsidRPr="0058233C">
        <w:rPr>
          <w:rFonts w:eastAsia="Calibri" w:cstheme="minorHAnsi"/>
          <w:kern w:val="3"/>
        </w:rPr>
        <w:t xml:space="preserve">  </w:t>
      </w:r>
      <w:r w:rsidRPr="00087334">
        <w:rPr>
          <w:rFonts w:eastAsia="Calibri" w:cstheme="minorHAnsi"/>
          <w:kern w:val="3"/>
        </w:rPr>
        <w:t>podmiotów</w:t>
      </w:r>
      <w:r w:rsidRPr="0058233C">
        <w:rPr>
          <w:rFonts w:eastAsia="Calibri" w:cstheme="minorHAnsi"/>
          <w:kern w:val="3"/>
        </w:rPr>
        <w:t xml:space="preserve">  </w:t>
      </w:r>
      <w:r w:rsidRPr="00087334">
        <w:rPr>
          <w:rFonts w:eastAsia="Calibri" w:cstheme="minorHAnsi"/>
          <w:kern w:val="3"/>
        </w:rPr>
        <w:t>gospodarczych</w:t>
      </w:r>
      <w:r w:rsidRPr="0058233C">
        <w:rPr>
          <w:rFonts w:eastAsia="Calibri" w:cstheme="minorHAnsi"/>
          <w:kern w:val="3"/>
        </w:rPr>
        <w:t xml:space="preserve">  </w:t>
      </w:r>
      <w:r w:rsidRPr="00087334">
        <w:rPr>
          <w:rFonts w:eastAsia="Calibri" w:cstheme="minorHAnsi"/>
          <w:kern w:val="3"/>
        </w:rPr>
        <w:t>zarejestrowanych</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terenie</w:t>
      </w:r>
      <w:r w:rsidRPr="0058233C">
        <w:rPr>
          <w:rFonts w:eastAsia="Calibri" w:cstheme="minorHAnsi"/>
          <w:kern w:val="3"/>
        </w:rPr>
        <w:t xml:space="preserve">  OF</w:t>
      </w:r>
    </w:p>
    <w:p w14:paraId="38041ADE" w14:textId="77777777"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t>„Turystyczne Bieszczady” w 2023 roku stanowiły osoby fizyczne prowadzące działalność gospodarczą, zarejestrowane w Centralnej Ewidencji i Informacji o Działalności Gospodarczej – 89,6 % ogółu zarejestrowanych podmiotów. Na przestrzeni lat 2019-2023 w tej grupie podmiotów nastąpił również znaczny wzrost ich liczby. W tym okresie wzrosła także liczba spółek handlowych, fundacji i stowarzyszeń.</w:t>
      </w:r>
    </w:p>
    <w:p w14:paraId="10877B36"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Najwięcej zarejestrowanych podmiotów gospodarczych w 2023 roku wykonywało działalność gospodarczą związaną z zakwaterowaniem i usługami gastronomicznymi</w:t>
      </w:r>
      <w:r w:rsidRPr="0058233C">
        <w:rPr>
          <w:rFonts w:eastAsia="Calibri" w:cstheme="minorHAnsi"/>
          <w:kern w:val="3"/>
        </w:rPr>
        <w:t xml:space="preserve"> </w:t>
      </w:r>
      <w:r w:rsidRPr="00087334">
        <w:rPr>
          <w:rFonts w:eastAsia="Calibri" w:cstheme="minorHAnsi"/>
          <w:kern w:val="3"/>
        </w:rPr>
        <w:t>(27,2</w:t>
      </w:r>
      <w:r w:rsidRPr="0058233C">
        <w:rPr>
          <w:rFonts w:eastAsia="Calibri" w:cstheme="minorHAnsi"/>
          <w:kern w:val="3"/>
        </w:rPr>
        <w:t xml:space="preserve"> </w:t>
      </w:r>
      <w:r w:rsidRPr="00087334">
        <w:rPr>
          <w:rFonts w:eastAsia="Calibri" w:cstheme="minorHAnsi"/>
          <w:kern w:val="3"/>
        </w:rPr>
        <w:t>% ogółu podmiotów), gdzie na przestrzeni lat 2019-2023 wystąpił również największy wzrost ich liczby. Wysoki udział podmiotów wykonujących działalność gospodarczą w tej sekcji, znacząco wpływa na stopień zagospodarowania turystycznego, a w związku z tym na potencjał turystyczny obszaru.</w:t>
      </w:r>
    </w:p>
    <w:p w14:paraId="388E81D0" w14:textId="662E84B4"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 strukturze zarejestrowanych podmiotów gospodarczych na terenie OF „Turystyczne Bieszczady” w 2023 roku, największy udział miały mikroprzedsiębiorstwa, zatrudniające do</w:t>
      </w:r>
      <w:r w:rsidRPr="0058233C">
        <w:rPr>
          <w:rFonts w:eastAsia="Calibri" w:cstheme="minorHAnsi"/>
          <w:kern w:val="3"/>
        </w:rPr>
        <w:t xml:space="preserve"> </w:t>
      </w:r>
      <w:r w:rsidRPr="00087334">
        <w:rPr>
          <w:rFonts w:eastAsia="Calibri" w:cstheme="minorHAnsi"/>
          <w:kern w:val="3"/>
        </w:rPr>
        <w:t>9</w:t>
      </w:r>
      <w:r w:rsidRPr="0058233C">
        <w:rPr>
          <w:rFonts w:eastAsia="Calibri" w:cstheme="minorHAnsi"/>
          <w:kern w:val="3"/>
        </w:rPr>
        <w:t xml:space="preserve"> </w:t>
      </w:r>
      <w:r w:rsidRPr="00087334">
        <w:rPr>
          <w:rFonts w:eastAsia="Calibri" w:cstheme="minorHAnsi"/>
          <w:kern w:val="3"/>
        </w:rPr>
        <w:t>pracowników,</w:t>
      </w:r>
      <w:r w:rsidRPr="0058233C">
        <w:rPr>
          <w:rFonts w:eastAsia="Calibri" w:cstheme="minorHAnsi"/>
          <w:kern w:val="3"/>
        </w:rPr>
        <w:t xml:space="preserve"> </w:t>
      </w:r>
      <w:r w:rsidRPr="00087334">
        <w:rPr>
          <w:rFonts w:eastAsia="Calibri" w:cstheme="minorHAnsi"/>
          <w:kern w:val="3"/>
        </w:rPr>
        <w:t>które</w:t>
      </w:r>
      <w:r w:rsidRPr="0058233C">
        <w:rPr>
          <w:rFonts w:eastAsia="Calibri" w:cstheme="minorHAnsi"/>
          <w:kern w:val="3"/>
        </w:rPr>
        <w:t xml:space="preserve"> </w:t>
      </w:r>
      <w:r w:rsidRPr="00087334">
        <w:rPr>
          <w:rFonts w:eastAsia="Calibri" w:cstheme="minorHAnsi"/>
          <w:kern w:val="3"/>
        </w:rPr>
        <w:t>stanowiły</w:t>
      </w:r>
      <w:r w:rsidRPr="0058233C">
        <w:rPr>
          <w:rFonts w:eastAsia="Calibri" w:cstheme="minorHAnsi"/>
          <w:kern w:val="3"/>
        </w:rPr>
        <w:t xml:space="preserve"> </w:t>
      </w:r>
      <w:r w:rsidRPr="00087334">
        <w:rPr>
          <w:rFonts w:eastAsia="Calibri" w:cstheme="minorHAnsi"/>
          <w:kern w:val="3"/>
        </w:rPr>
        <w:t>98,2</w:t>
      </w:r>
      <w:r w:rsidRPr="0058233C">
        <w:rPr>
          <w:rFonts w:eastAsia="Calibri" w:cstheme="minorHAnsi"/>
          <w:kern w:val="3"/>
        </w:rPr>
        <w:t xml:space="preserve"> </w:t>
      </w:r>
      <w:r w:rsidRPr="00087334">
        <w:rPr>
          <w:rFonts w:eastAsia="Calibri" w:cstheme="minorHAnsi"/>
          <w:kern w:val="3"/>
        </w:rPr>
        <w:t>%</w:t>
      </w:r>
      <w:r w:rsidRPr="0058233C">
        <w:rPr>
          <w:rFonts w:eastAsia="Calibri" w:cstheme="minorHAnsi"/>
          <w:kern w:val="3"/>
        </w:rPr>
        <w:t xml:space="preserve"> </w:t>
      </w:r>
      <w:r w:rsidRPr="00087334">
        <w:rPr>
          <w:rFonts w:eastAsia="Calibri" w:cstheme="minorHAnsi"/>
          <w:kern w:val="3"/>
        </w:rPr>
        <w:t>ogółu</w:t>
      </w:r>
      <w:r w:rsidRPr="0058233C">
        <w:rPr>
          <w:rFonts w:eastAsia="Calibri" w:cstheme="minorHAnsi"/>
          <w:kern w:val="3"/>
        </w:rPr>
        <w:t xml:space="preserve"> </w:t>
      </w:r>
      <w:r w:rsidRPr="00087334">
        <w:rPr>
          <w:rFonts w:eastAsia="Calibri" w:cstheme="minorHAnsi"/>
          <w:kern w:val="3"/>
        </w:rPr>
        <w:t>podmiotów</w:t>
      </w:r>
      <w:r w:rsidRPr="0058233C">
        <w:rPr>
          <w:rFonts w:eastAsia="Calibri" w:cstheme="minorHAnsi"/>
          <w:kern w:val="3"/>
        </w:rPr>
        <w:t xml:space="preserve"> </w:t>
      </w:r>
      <w:r w:rsidRPr="00087334">
        <w:rPr>
          <w:rFonts w:eastAsia="Calibri" w:cstheme="minorHAnsi"/>
          <w:kern w:val="3"/>
        </w:rPr>
        <w:t>(2666</w:t>
      </w:r>
      <w:r w:rsidRPr="0058233C">
        <w:rPr>
          <w:rFonts w:eastAsia="Calibri" w:cstheme="minorHAnsi"/>
          <w:kern w:val="3"/>
        </w:rPr>
        <w:t xml:space="preserve"> </w:t>
      </w:r>
      <w:r w:rsidRPr="00087334">
        <w:rPr>
          <w:rFonts w:eastAsia="Calibri" w:cstheme="minorHAnsi"/>
          <w:kern w:val="3"/>
        </w:rPr>
        <w:t>podmiotów),</w:t>
      </w:r>
      <w:r w:rsidRPr="0058233C">
        <w:rPr>
          <w:rFonts w:eastAsia="Calibri" w:cstheme="minorHAnsi"/>
          <w:kern w:val="3"/>
        </w:rPr>
        <w:t xml:space="preserve"> </w:t>
      </w:r>
      <w:r w:rsidRPr="00087334">
        <w:rPr>
          <w:rFonts w:eastAsia="Calibri" w:cstheme="minorHAnsi"/>
          <w:kern w:val="3"/>
        </w:rPr>
        <w:t xml:space="preserve">których liczba na przestrzeni lat 2019-2023 zwiększyła się o 353. W okresie tym zmniejszyła się liczba podmiotów zatrudniających do 10 do 49 pracowników – o 1. Co do liczebności firm </w:t>
      </w:r>
      <w:r w:rsidR="00D63DCF">
        <w:rPr>
          <w:rFonts w:eastAsia="Calibri" w:cstheme="minorHAnsi"/>
          <w:kern w:val="3"/>
        </w:rPr>
        <w:t xml:space="preserve">zatrudniających od </w:t>
      </w:r>
      <w:r w:rsidRPr="00087334">
        <w:rPr>
          <w:rFonts w:eastAsia="Calibri" w:cstheme="minorHAnsi"/>
          <w:kern w:val="3"/>
        </w:rPr>
        <w:t>50-249</w:t>
      </w:r>
      <w:r w:rsidR="00D63DCF">
        <w:rPr>
          <w:rFonts w:eastAsia="Calibri" w:cstheme="minorHAnsi"/>
          <w:kern w:val="3"/>
        </w:rPr>
        <w:t xml:space="preserve"> osób</w:t>
      </w:r>
      <w:r w:rsidRPr="00087334">
        <w:rPr>
          <w:rFonts w:eastAsia="Calibri" w:cstheme="minorHAnsi"/>
          <w:kern w:val="3"/>
        </w:rPr>
        <w:t xml:space="preserve"> na przestrzeni lat 2019-2023 pozostała taka sama. </w:t>
      </w:r>
    </w:p>
    <w:p w14:paraId="4E16CF12" w14:textId="730C2F3F"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Kondycję</w:t>
      </w:r>
      <w:r w:rsidRPr="0058233C">
        <w:rPr>
          <w:rFonts w:eastAsia="Calibri" w:cstheme="minorHAnsi"/>
          <w:kern w:val="3"/>
        </w:rPr>
        <w:t xml:space="preserve"> </w:t>
      </w:r>
      <w:r w:rsidRPr="00087334">
        <w:rPr>
          <w:rFonts w:eastAsia="Calibri" w:cstheme="minorHAnsi"/>
          <w:kern w:val="3"/>
        </w:rPr>
        <w:t>gospodarki</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danym</w:t>
      </w:r>
      <w:r w:rsidRPr="0058233C">
        <w:rPr>
          <w:rFonts w:eastAsia="Calibri" w:cstheme="minorHAnsi"/>
          <w:kern w:val="3"/>
        </w:rPr>
        <w:t xml:space="preserve"> </w:t>
      </w:r>
      <w:r w:rsidRPr="00087334">
        <w:rPr>
          <w:rFonts w:eastAsia="Calibri" w:cstheme="minorHAnsi"/>
          <w:kern w:val="3"/>
        </w:rPr>
        <w:t>obszarze</w:t>
      </w:r>
      <w:r w:rsidRPr="0058233C">
        <w:rPr>
          <w:rFonts w:eastAsia="Calibri" w:cstheme="minorHAnsi"/>
          <w:kern w:val="3"/>
        </w:rPr>
        <w:t xml:space="preserve"> </w:t>
      </w:r>
      <w:r w:rsidRPr="00087334">
        <w:rPr>
          <w:rFonts w:eastAsia="Calibri" w:cstheme="minorHAnsi"/>
          <w:kern w:val="3"/>
        </w:rPr>
        <w:t>badają wskaźniki</w:t>
      </w:r>
      <w:r w:rsidRPr="0058233C">
        <w:rPr>
          <w:rFonts w:eastAsia="Calibri" w:cstheme="minorHAnsi"/>
          <w:kern w:val="3"/>
        </w:rPr>
        <w:t xml:space="preserve"> </w:t>
      </w:r>
      <w:r w:rsidRPr="00087334">
        <w:rPr>
          <w:rFonts w:eastAsia="Calibri" w:cstheme="minorHAnsi"/>
          <w:kern w:val="3"/>
        </w:rPr>
        <w:t>przedsiębiorczości,</w:t>
      </w:r>
      <w:r w:rsidRPr="0058233C">
        <w:rPr>
          <w:rFonts w:eastAsia="Calibri" w:cstheme="minorHAnsi"/>
          <w:kern w:val="3"/>
        </w:rPr>
        <w:t xml:space="preserve"> </w:t>
      </w:r>
      <w:r w:rsidRPr="00087334">
        <w:rPr>
          <w:rFonts w:eastAsia="Calibri" w:cstheme="minorHAnsi"/>
          <w:kern w:val="3"/>
        </w:rPr>
        <w:t>za</w:t>
      </w:r>
      <w:r w:rsidRPr="0058233C">
        <w:rPr>
          <w:rFonts w:eastAsia="Calibri" w:cstheme="minorHAnsi"/>
          <w:kern w:val="3"/>
        </w:rPr>
        <w:t xml:space="preserve"> </w:t>
      </w:r>
      <w:r w:rsidRPr="00087334">
        <w:rPr>
          <w:rFonts w:eastAsia="Calibri" w:cstheme="minorHAnsi"/>
          <w:kern w:val="3"/>
        </w:rPr>
        <w:t xml:space="preserve">które </w:t>
      </w:r>
      <w:r w:rsidR="00D63DCF">
        <w:rPr>
          <w:rFonts w:eastAsia="Calibri" w:cstheme="minorHAnsi"/>
          <w:kern w:val="3"/>
        </w:rPr>
        <w:br/>
      </w:r>
      <w:r w:rsidRPr="00087334">
        <w:rPr>
          <w:rFonts w:eastAsia="Calibri" w:cstheme="minorHAnsi"/>
          <w:kern w:val="3"/>
        </w:rPr>
        <w:t>w diagnozie przyjęto m. in. podmioty wpisane do rejestru REGON na 1000 ludności, podmioty na 1000 mieszkańców w wieku produkcyjnym, czy też jednostki nowo zarejestrowane</w:t>
      </w:r>
      <w:r w:rsidRPr="0058233C">
        <w:rPr>
          <w:rFonts w:eastAsia="Calibri" w:cstheme="minorHAnsi"/>
          <w:kern w:val="3"/>
        </w:rPr>
        <w:t xml:space="preserve"> </w:t>
      </w:r>
      <w:r w:rsidR="00D63DCF" w:rsidRPr="0058233C">
        <w:rPr>
          <w:rFonts w:eastAsia="Calibri" w:cstheme="minorHAnsi"/>
          <w:kern w:val="3"/>
        </w:rPr>
        <w:br/>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rejestrze</w:t>
      </w:r>
      <w:r w:rsidRPr="0058233C">
        <w:rPr>
          <w:rFonts w:eastAsia="Calibri" w:cstheme="minorHAnsi"/>
          <w:kern w:val="3"/>
        </w:rPr>
        <w:t xml:space="preserve"> </w:t>
      </w:r>
      <w:r w:rsidRPr="00087334">
        <w:rPr>
          <w:rFonts w:eastAsia="Calibri" w:cstheme="minorHAnsi"/>
          <w:kern w:val="3"/>
        </w:rPr>
        <w:t>REGON</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1000</w:t>
      </w:r>
      <w:r w:rsidRPr="0058233C">
        <w:rPr>
          <w:rFonts w:eastAsia="Calibri" w:cstheme="minorHAnsi"/>
          <w:kern w:val="3"/>
        </w:rPr>
        <w:t xml:space="preserve"> </w:t>
      </w:r>
      <w:r w:rsidRPr="00087334">
        <w:rPr>
          <w:rFonts w:eastAsia="Calibri" w:cstheme="minorHAnsi"/>
          <w:kern w:val="3"/>
        </w:rPr>
        <w:t>ludności.</w:t>
      </w:r>
      <w:r w:rsidRPr="0058233C">
        <w:rPr>
          <w:rFonts w:eastAsia="Calibri" w:cstheme="minorHAnsi"/>
          <w:kern w:val="3"/>
        </w:rPr>
        <w:t xml:space="preserve"> </w:t>
      </w:r>
      <w:r w:rsidRPr="00087334">
        <w:rPr>
          <w:rFonts w:eastAsia="Calibri" w:cstheme="minorHAnsi"/>
          <w:kern w:val="3"/>
        </w:rPr>
        <w:t>Analiza</w:t>
      </w:r>
      <w:r w:rsidRPr="0058233C">
        <w:rPr>
          <w:rFonts w:eastAsia="Calibri" w:cstheme="minorHAnsi"/>
          <w:kern w:val="3"/>
        </w:rPr>
        <w:t xml:space="preserve"> </w:t>
      </w:r>
      <w:r w:rsidRPr="00087334">
        <w:rPr>
          <w:rFonts w:eastAsia="Calibri" w:cstheme="minorHAnsi"/>
          <w:kern w:val="3"/>
        </w:rPr>
        <w:t>tych</w:t>
      </w:r>
      <w:r w:rsidRPr="0058233C">
        <w:rPr>
          <w:rFonts w:eastAsia="Calibri" w:cstheme="minorHAnsi"/>
          <w:kern w:val="3"/>
        </w:rPr>
        <w:t xml:space="preserve"> </w:t>
      </w:r>
      <w:r w:rsidRPr="00087334">
        <w:rPr>
          <w:rFonts w:eastAsia="Calibri" w:cstheme="minorHAnsi"/>
          <w:kern w:val="3"/>
        </w:rPr>
        <w:t>wskaźników</w:t>
      </w:r>
      <w:r w:rsidRPr="0058233C">
        <w:rPr>
          <w:rFonts w:eastAsia="Calibri" w:cstheme="minorHAnsi"/>
          <w:kern w:val="3"/>
        </w:rPr>
        <w:t xml:space="preserve"> </w:t>
      </w:r>
      <w:r w:rsidRPr="00087334">
        <w:rPr>
          <w:rFonts w:eastAsia="Calibri" w:cstheme="minorHAnsi"/>
          <w:kern w:val="3"/>
        </w:rPr>
        <w:t>ukazuje,</w:t>
      </w:r>
      <w:r w:rsidRPr="0058233C">
        <w:rPr>
          <w:rFonts w:eastAsia="Calibri" w:cstheme="minorHAnsi"/>
          <w:kern w:val="3"/>
        </w:rPr>
        <w:t xml:space="preserve"> </w:t>
      </w:r>
      <w:r w:rsidRPr="00087334">
        <w:rPr>
          <w:rFonts w:eastAsia="Calibri" w:cstheme="minorHAnsi"/>
          <w:kern w:val="3"/>
        </w:rPr>
        <w:t xml:space="preserve">że zarówno w roku 2019, jak i 2023 wskaźniki dla OF „Turystyczne Bieszczady” kształtowały się znacznie powyżej średniej dla województwa podkarpackiego. Świadczy to o większej aktywności gospodarczej na terenie OF w stosunku do całego województwa, co jest wynikiem występowania licznych małych przedsiębiorstw zajmujących się pracami leśnymi oraz rozwiniętej na tym obszarze turystyki. </w:t>
      </w:r>
      <w:r w:rsidRPr="00087334">
        <w:rPr>
          <w:rFonts w:eastAsia="Calibri" w:cstheme="minorHAnsi"/>
          <w:kern w:val="3"/>
        </w:rPr>
        <w:lastRenderedPageBreak/>
        <w:t>Pozostałe wskaźniki dotyczące podmiotów gospodarki narodowej analizowane w diagnozie ukazują między innymi, że</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2023</w:t>
      </w:r>
      <w:r w:rsidRPr="0058233C">
        <w:rPr>
          <w:rFonts w:eastAsia="Calibri" w:cstheme="minorHAnsi"/>
          <w:kern w:val="3"/>
        </w:rPr>
        <w:t xml:space="preserve"> </w:t>
      </w:r>
      <w:r w:rsidRPr="00087334">
        <w:rPr>
          <w:rFonts w:eastAsia="Calibri" w:cstheme="minorHAnsi"/>
          <w:kern w:val="3"/>
        </w:rPr>
        <w:t>roku</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terenie</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występowała</w:t>
      </w:r>
      <w:r w:rsidRPr="0058233C">
        <w:rPr>
          <w:rFonts w:eastAsia="Calibri" w:cstheme="minorHAnsi"/>
          <w:kern w:val="3"/>
        </w:rPr>
        <w:t xml:space="preserve"> </w:t>
      </w:r>
      <w:r w:rsidRPr="00087334">
        <w:rPr>
          <w:rFonts w:eastAsia="Calibri" w:cstheme="minorHAnsi"/>
          <w:kern w:val="3"/>
        </w:rPr>
        <w:t>większa</w:t>
      </w:r>
      <w:r w:rsidRPr="0058233C">
        <w:rPr>
          <w:rFonts w:eastAsia="Calibri" w:cstheme="minorHAnsi"/>
          <w:kern w:val="3"/>
        </w:rPr>
        <w:t xml:space="preserve"> </w:t>
      </w:r>
      <w:r w:rsidRPr="00087334">
        <w:rPr>
          <w:rFonts w:eastAsia="Calibri" w:cstheme="minorHAnsi"/>
          <w:kern w:val="3"/>
        </w:rPr>
        <w:t>liczba</w:t>
      </w:r>
      <w:r w:rsidRPr="0058233C">
        <w:rPr>
          <w:rFonts w:eastAsia="Calibri" w:cstheme="minorHAnsi"/>
          <w:kern w:val="3"/>
        </w:rPr>
        <w:t xml:space="preserve"> </w:t>
      </w:r>
      <w:r w:rsidRPr="00087334">
        <w:rPr>
          <w:rFonts w:eastAsia="Calibri" w:cstheme="minorHAnsi"/>
          <w:kern w:val="3"/>
        </w:rPr>
        <w:t>fundacji,</w:t>
      </w:r>
      <w:r w:rsidRPr="00087334">
        <w:rPr>
          <w:rFonts w:eastAsia="Calibri" w:cstheme="minorHAnsi"/>
          <w:spacing w:val="-13"/>
          <w:kern w:val="3"/>
        </w:rPr>
        <w:t xml:space="preserve"> </w:t>
      </w:r>
      <w:r w:rsidRPr="00087334">
        <w:rPr>
          <w:rFonts w:eastAsia="Calibri" w:cstheme="minorHAnsi"/>
          <w:kern w:val="3"/>
        </w:rPr>
        <w:t>stowarzyszeń</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organizacji społecznych na 1000 mieszkańców niż średnio w województwie podkarpackim oraz większy był udział osób fizycznych prowadzących działalność gospodarczą w liczbie podmiotów gospodarki ogółem.</w:t>
      </w:r>
    </w:p>
    <w:p w14:paraId="5C12BC74" w14:textId="27A681B1"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Obszar Funkcj</w:t>
      </w:r>
      <w:r w:rsidR="00D63DCF">
        <w:rPr>
          <w:rFonts w:eastAsia="Calibri" w:cstheme="minorHAnsi"/>
          <w:kern w:val="3"/>
        </w:rPr>
        <w:t>onalny „Turystyczne Bieszczady”</w:t>
      </w:r>
      <w:r w:rsidRPr="00087334">
        <w:rPr>
          <w:rFonts w:eastAsia="Calibri" w:cstheme="minorHAnsi"/>
          <w:kern w:val="3"/>
        </w:rPr>
        <w:t>, z uwagi na objęcie większej części jego powierzchni różnymi formami ochrony przyrody, ma ograniczoną ofertę inwestycyjną na tym obszarze dla potencjalnych inwestorów. Tereny inwestycyjne o ograniczonej powierzchni dostępne są m. in. w Myczkowie oraz w Polańczyku.</w:t>
      </w:r>
    </w:p>
    <w:p w14:paraId="55D4A2F4" w14:textId="053E2A61"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OF „Turystyczne Bieszczady” stanowią w głównej mierze tereny o charakterze leśnym (ponad 70% powierzchni to grunty leśne), zaś użytki rolne stanowią zaledwie ok. 15 % powierzchni</w:t>
      </w:r>
      <w:r w:rsidRPr="0058233C">
        <w:rPr>
          <w:rFonts w:eastAsia="Calibri" w:cstheme="minorHAnsi"/>
          <w:kern w:val="3"/>
        </w:rPr>
        <w:t xml:space="preserve"> </w:t>
      </w:r>
      <w:r w:rsidRPr="00087334">
        <w:rPr>
          <w:rFonts w:eastAsia="Calibri" w:cstheme="minorHAnsi"/>
          <w:kern w:val="3"/>
        </w:rPr>
        <w:t>ogólnej</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Zgodnie</w:t>
      </w:r>
      <w:r w:rsidRPr="0058233C">
        <w:rPr>
          <w:rFonts w:eastAsia="Calibri" w:cstheme="minorHAnsi"/>
          <w:kern w:val="3"/>
        </w:rPr>
        <w:t xml:space="preserve"> </w:t>
      </w:r>
      <w:r w:rsidRPr="00087334">
        <w:rPr>
          <w:rFonts w:eastAsia="Calibri" w:cstheme="minorHAnsi"/>
          <w:kern w:val="3"/>
        </w:rPr>
        <w:t>z</w:t>
      </w:r>
      <w:r w:rsidRPr="0058233C">
        <w:rPr>
          <w:rFonts w:eastAsia="Calibri" w:cstheme="minorHAnsi"/>
          <w:kern w:val="3"/>
        </w:rPr>
        <w:t xml:space="preserve"> </w:t>
      </w:r>
      <w:r w:rsidRPr="00087334">
        <w:rPr>
          <w:rFonts w:eastAsia="Calibri" w:cstheme="minorHAnsi"/>
          <w:kern w:val="3"/>
        </w:rPr>
        <w:t>przeprowadzonym</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2020</w:t>
      </w:r>
      <w:r w:rsidRPr="0058233C">
        <w:rPr>
          <w:rFonts w:eastAsia="Calibri" w:cstheme="minorHAnsi"/>
          <w:kern w:val="3"/>
        </w:rPr>
        <w:t xml:space="preserve"> </w:t>
      </w:r>
      <w:r w:rsidRPr="00087334">
        <w:rPr>
          <w:rFonts w:eastAsia="Calibri" w:cstheme="minorHAnsi"/>
          <w:kern w:val="3"/>
        </w:rPr>
        <w:t>roku</w:t>
      </w:r>
      <w:r w:rsidRPr="0058233C">
        <w:rPr>
          <w:rFonts w:eastAsia="Calibri" w:cstheme="minorHAnsi"/>
          <w:kern w:val="3"/>
        </w:rPr>
        <w:t xml:space="preserve"> </w:t>
      </w:r>
      <w:r w:rsidRPr="00087334">
        <w:rPr>
          <w:rFonts w:eastAsia="Calibri" w:cstheme="minorHAnsi"/>
          <w:kern w:val="3"/>
        </w:rPr>
        <w:t>Powszechnym</w:t>
      </w:r>
      <w:r w:rsidRPr="0058233C">
        <w:rPr>
          <w:rFonts w:eastAsia="Calibri" w:cstheme="minorHAnsi"/>
          <w:kern w:val="3"/>
        </w:rPr>
        <w:t xml:space="preserve"> </w:t>
      </w:r>
      <w:r w:rsidRPr="00087334">
        <w:rPr>
          <w:rFonts w:eastAsia="Calibri" w:cstheme="minorHAnsi"/>
          <w:kern w:val="3"/>
        </w:rPr>
        <w:t>Spisem Rolnym 2020, n</w:t>
      </w:r>
      <w:r w:rsidR="00D63DCF">
        <w:rPr>
          <w:rFonts w:eastAsia="Calibri" w:cstheme="minorHAnsi"/>
          <w:kern w:val="3"/>
        </w:rPr>
        <w:t>a jego terenie znajdowało się 2</w:t>
      </w:r>
      <w:r w:rsidRPr="00087334">
        <w:rPr>
          <w:rFonts w:eastAsia="Calibri" w:cstheme="minorHAnsi"/>
          <w:kern w:val="3"/>
        </w:rPr>
        <w:t>035 gospodarstw rolnych o łącznej powierzchni 21</w:t>
      </w:r>
      <w:r w:rsidRPr="0058233C">
        <w:rPr>
          <w:rFonts w:eastAsia="Calibri" w:cstheme="minorHAnsi"/>
          <w:kern w:val="3"/>
        </w:rPr>
        <w:t xml:space="preserve"> </w:t>
      </w:r>
      <w:r w:rsidRPr="00087334">
        <w:rPr>
          <w:rFonts w:eastAsia="Calibri" w:cstheme="minorHAnsi"/>
          <w:kern w:val="3"/>
        </w:rPr>
        <w:t>907,94 ha, a</w:t>
      </w:r>
      <w:r w:rsidRPr="0058233C">
        <w:rPr>
          <w:rFonts w:eastAsia="Calibri" w:cstheme="minorHAnsi"/>
          <w:kern w:val="3"/>
        </w:rPr>
        <w:t xml:space="preserve"> </w:t>
      </w:r>
      <w:r w:rsidRPr="00087334">
        <w:rPr>
          <w:rFonts w:eastAsia="Calibri" w:cstheme="minorHAnsi"/>
          <w:kern w:val="3"/>
        </w:rPr>
        <w:t>największą ich część stanowiły gospodarstwa o powierzchni 1-5 ha (ok. 67 % ogółu gospodarstw). Najwięcej gospodarstw rolnych (29,5 % ogółu gospodarstw w OF) oraz użytków rolnych znajdowało się w gminie Solina, natomiast największą</w:t>
      </w:r>
      <w:r w:rsidRPr="0058233C">
        <w:rPr>
          <w:rFonts w:eastAsia="Calibri" w:cstheme="minorHAnsi"/>
          <w:kern w:val="3"/>
        </w:rPr>
        <w:t xml:space="preserve"> </w:t>
      </w:r>
      <w:r w:rsidRPr="00087334">
        <w:rPr>
          <w:rFonts w:eastAsia="Calibri" w:cstheme="minorHAnsi"/>
          <w:kern w:val="3"/>
        </w:rPr>
        <w:t>powierzchnię</w:t>
      </w:r>
      <w:r w:rsidRPr="0058233C">
        <w:rPr>
          <w:rFonts w:eastAsia="Calibri" w:cstheme="minorHAnsi"/>
          <w:kern w:val="3"/>
        </w:rPr>
        <w:t xml:space="preserve"> </w:t>
      </w:r>
      <w:r w:rsidRPr="00087334">
        <w:rPr>
          <w:rFonts w:eastAsia="Calibri" w:cstheme="minorHAnsi"/>
          <w:kern w:val="3"/>
        </w:rPr>
        <w:t>zajmowały</w:t>
      </w:r>
      <w:r w:rsidRPr="0058233C">
        <w:rPr>
          <w:rFonts w:eastAsia="Calibri" w:cstheme="minorHAnsi"/>
          <w:kern w:val="3"/>
        </w:rPr>
        <w:t xml:space="preserve"> </w:t>
      </w:r>
      <w:r w:rsidRPr="00087334">
        <w:rPr>
          <w:rFonts w:eastAsia="Calibri" w:cstheme="minorHAnsi"/>
          <w:kern w:val="3"/>
        </w:rPr>
        <w:t>gospodarstwa</w:t>
      </w:r>
      <w:r w:rsidRPr="0058233C">
        <w:rPr>
          <w:rFonts w:eastAsia="Calibri" w:cstheme="minorHAnsi"/>
          <w:kern w:val="3"/>
        </w:rPr>
        <w:t xml:space="preserve"> </w:t>
      </w:r>
      <w:r w:rsidRPr="00087334">
        <w:rPr>
          <w:rFonts w:eastAsia="Calibri" w:cstheme="minorHAnsi"/>
          <w:kern w:val="3"/>
        </w:rPr>
        <w:t>rolne</w:t>
      </w:r>
      <w:r w:rsidRPr="0058233C">
        <w:rPr>
          <w:rFonts w:eastAsia="Calibri" w:cstheme="minorHAnsi"/>
          <w:kern w:val="3"/>
        </w:rPr>
        <w:t xml:space="preserve"> </w:t>
      </w:r>
      <w:r w:rsidRPr="00087334">
        <w:rPr>
          <w:rFonts w:eastAsia="Calibri" w:cstheme="minorHAnsi"/>
          <w:kern w:val="3"/>
        </w:rPr>
        <w:t>z</w:t>
      </w:r>
      <w:r w:rsidRPr="0058233C">
        <w:rPr>
          <w:rFonts w:eastAsia="Calibri" w:cstheme="minorHAnsi"/>
          <w:kern w:val="3"/>
        </w:rPr>
        <w:t xml:space="preserve"> </w:t>
      </w:r>
      <w:r w:rsidRPr="00087334">
        <w:rPr>
          <w:rFonts w:eastAsia="Calibri" w:cstheme="minorHAnsi"/>
          <w:kern w:val="3"/>
        </w:rPr>
        <w:t>terenu</w:t>
      </w:r>
      <w:r w:rsidRPr="0058233C">
        <w:rPr>
          <w:rFonts w:eastAsia="Calibri" w:cstheme="minorHAnsi"/>
          <w:kern w:val="3"/>
        </w:rPr>
        <w:t xml:space="preserve"> </w:t>
      </w:r>
      <w:r w:rsidRPr="00087334">
        <w:rPr>
          <w:rFonts w:eastAsia="Calibri" w:cstheme="minorHAnsi"/>
          <w:kern w:val="3"/>
        </w:rPr>
        <w:t>gminy</w:t>
      </w:r>
      <w:r w:rsidRPr="0058233C">
        <w:rPr>
          <w:rFonts w:eastAsia="Calibri" w:cstheme="minorHAnsi"/>
          <w:kern w:val="3"/>
        </w:rPr>
        <w:t xml:space="preserve"> </w:t>
      </w:r>
      <w:r w:rsidRPr="00087334">
        <w:rPr>
          <w:rFonts w:eastAsia="Calibri" w:cstheme="minorHAnsi"/>
          <w:kern w:val="3"/>
        </w:rPr>
        <w:t>Komańcza (39,4</w:t>
      </w:r>
      <w:r w:rsidRPr="0058233C">
        <w:rPr>
          <w:rFonts w:eastAsia="Calibri" w:cstheme="minorHAnsi"/>
          <w:kern w:val="3"/>
        </w:rPr>
        <w:t xml:space="preserve"> </w:t>
      </w:r>
      <w:r w:rsidRPr="00087334">
        <w:rPr>
          <w:rFonts w:eastAsia="Calibri" w:cstheme="minorHAnsi"/>
          <w:kern w:val="3"/>
        </w:rPr>
        <w:t>% powierzchni gospodarstw w OF)</w:t>
      </w:r>
      <w:r w:rsidR="00D63DCF">
        <w:rPr>
          <w:rFonts w:eastAsia="Calibri" w:cstheme="minorHAnsi"/>
          <w:kern w:val="3"/>
        </w:rPr>
        <w:t>.</w:t>
      </w:r>
      <w:r w:rsidRPr="00087334">
        <w:rPr>
          <w:rFonts w:eastAsia="Calibri" w:cstheme="minorHAnsi"/>
          <w:kern w:val="3"/>
        </w:rPr>
        <w:t xml:space="preserve"> Liczba gospodarstw w OF „Turystyczne Bieszczady” stanowiła 1,78 % liczby gospodarstw w</w:t>
      </w:r>
      <w:r w:rsidRPr="0058233C">
        <w:rPr>
          <w:rFonts w:eastAsia="Calibri" w:cstheme="minorHAnsi"/>
          <w:kern w:val="3"/>
        </w:rPr>
        <w:t xml:space="preserve"> </w:t>
      </w:r>
      <w:r w:rsidRPr="00087334">
        <w:rPr>
          <w:rFonts w:eastAsia="Calibri" w:cstheme="minorHAnsi"/>
          <w:kern w:val="3"/>
        </w:rPr>
        <w:t>województwie podkarpackim, a ich powierzchnia 3,21 % powierzchni gospodarstw w województwie. Najwięcej powierzchni OF, zajmowały duże gospodarstwa rolne w</w:t>
      </w:r>
      <w:r w:rsidRPr="0058233C">
        <w:rPr>
          <w:rFonts w:eastAsia="Calibri" w:cstheme="minorHAnsi"/>
          <w:kern w:val="3"/>
        </w:rPr>
        <w:t xml:space="preserve"> </w:t>
      </w:r>
      <w:r w:rsidRPr="00087334">
        <w:rPr>
          <w:rFonts w:eastAsia="Calibri" w:cstheme="minorHAnsi"/>
          <w:kern w:val="3"/>
        </w:rPr>
        <w:t>grupie obszarowej „15 ha i więcej”, co świadczy</w:t>
      </w:r>
      <w:r w:rsidRPr="0058233C">
        <w:rPr>
          <w:rFonts w:eastAsia="Calibri" w:cstheme="minorHAnsi"/>
          <w:kern w:val="3"/>
        </w:rPr>
        <w:t xml:space="preserve"> </w:t>
      </w:r>
      <w:r w:rsidR="00D63DCF" w:rsidRPr="0058233C">
        <w:rPr>
          <w:rFonts w:eastAsia="Calibri" w:cstheme="minorHAnsi"/>
          <w:kern w:val="3"/>
        </w:rPr>
        <w:br/>
      </w:r>
      <w:r w:rsidRPr="00087334">
        <w:rPr>
          <w:rFonts w:eastAsia="Calibri" w:cstheme="minorHAnsi"/>
          <w:kern w:val="3"/>
        </w:rPr>
        <w:t>o</w:t>
      </w:r>
      <w:r w:rsidRPr="0058233C">
        <w:rPr>
          <w:rFonts w:eastAsia="Calibri" w:cstheme="minorHAnsi"/>
          <w:kern w:val="3"/>
        </w:rPr>
        <w:t xml:space="preserve"> </w:t>
      </w:r>
      <w:r w:rsidRPr="00087334">
        <w:rPr>
          <w:rFonts w:eastAsia="Calibri" w:cstheme="minorHAnsi"/>
          <w:kern w:val="3"/>
        </w:rPr>
        <w:t>mniejszym rozdrobnieniu</w:t>
      </w:r>
      <w:r w:rsidRPr="0058233C">
        <w:rPr>
          <w:rFonts w:eastAsia="Calibri" w:cstheme="minorHAnsi"/>
          <w:kern w:val="3"/>
        </w:rPr>
        <w:t xml:space="preserve"> </w:t>
      </w:r>
      <w:r w:rsidRPr="00087334">
        <w:rPr>
          <w:rFonts w:eastAsia="Calibri" w:cstheme="minorHAnsi"/>
          <w:kern w:val="3"/>
        </w:rPr>
        <w:t>gospodarstw niż</w:t>
      </w:r>
      <w:r w:rsidRPr="0058233C">
        <w:rPr>
          <w:rFonts w:eastAsia="Calibri" w:cstheme="minorHAnsi"/>
          <w:kern w:val="3"/>
        </w:rPr>
        <w:t xml:space="preserve"> </w:t>
      </w:r>
      <w:r w:rsidRPr="00087334">
        <w:rPr>
          <w:rFonts w:eastAsia="Calibri" w:cstheme="minorHAnsi"/>
          <w:kern w:val="3"/>
        </w:rPr>
        <w:t>w skali</w:t>
      </w:r>
      <w:r w:rsidRPr="0058233C">
        <w:rPr>
          <w:rFonts w:eastAsia="Calibri" w:cstheme="minorHAnsi"/>
          <w:kern w:val="3"/>
        </w:rPr>
        <w:t xml:space="preserve"> </w:t>
      </w:r>
      <w:r w:rsidRPr="00087334">
        <w:rPr>
          <w:rFonts w:eastAsia="Calibri" w:cstheme="minorHAnsi"/>
          <w:kern w:val="3"/>
        </w:rPr>
        <w:t>całego</w:t>
      </w:r>
      <w:r w:rsidRPr="0058233C">
        <w:rPr>
          <w:rFonts w:eastAsia="Calibri" w:cstheme="minorHAnsi"/>
          <w:kern w:val="3"/>
        </w:rPr>
        <w:t xml:space="preserve"> </w:t>
      </w:r>
      <w:r w:rsidRPr="00087334">
        <w:rPr>
          <w:rFonts w:eastAsia="Calibri" w:cstheme="minorHAnsi"/>
          <w:kern w:val="3"/>
        </w:rPr>
        <w:t>województwa, gdzie największą powierzchnię zajmowały gospodarstwa w grupie obszarowej „1-5 ha”.</w:t>
      </w:r>
    </w:p>
    <w:p w14:paraId="597C4B4C" w14:textId="406DF08B"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Na terenie OF „Turystyczne Bieszczady”, 201</w:t>
      </w:r>
      <w:r w:rsidR="00D63DCF">
        <w:rPr>
          <w:rFonts w:eastAsia="Calibri" w:cstheme="minorHAnsi"/>
          <w:kern w:val="3"/>
        </w:rPr>
        <w:t xml:space="preserve"> gospodarstw rolnych utrzymywało</w:t>
      </w:r>
      <w:r w:rsidRPr="00087334">
        <w:rPr>
          <w:rFonts w:eastAsia="Calibri" w:cstheme="minorHAnsi"/>
          <w:kern w:val="3"/>
        </w:rPr>
        <w:t xml:space="preserve"> bydło,</w:t>
      </w:r>
      <w:r w:rsidRPr="0058233C">
        <w:rPr>
          <w:rFonts w:eastAsia="Calibri" w:cstheme="minorHAnsi"/>
          <w:kern w:val="3"/>
        </w:rPr>
        <w:t xml:space="preserve"> </w:t>
      </w:r>
      <w:r w:rsidRPr="00087334">
        <w:rPr>
          <w:rFonts w:eastAsia="Calibri" w:cstheme="minorHAnsi"/>
          <w:kern w:val="3"/>
        </w:rPr>
        <w:t>w tym 196 z nich utrzymywało krowy – brak jest jednak danych dla gminy Cisna w tym zakresie,</w:t>
      </w:r>
      <w:r w:rsidRPr="0058233C">
        <w:rPr>
          <w:rFonts w:eastAsia="Calibri" w:cstheme="minorHAnsi"/>
          <w:kern w:val="3"/>
        </w:rPr>
        <w:t xml:space="preserve"> </w:t>
      </w:r>
      <w:r w:rsidR="00D63DCF" w:rsidRPr="0058233C">
        <w:rPr>
          <w:rFonts w:eastAsia="Calibri" w:cstheme="minorHAnsi"/>
          <w:kern w:val="3"/>
        </w:rPr>
        <w:br/>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związku</w:t>
      </w:r>
      <w:r w:rsidRPr="0058233C">
        <w:rPr>
          <w:rFonts w:eastAsia="Calibri" w:cstheme="minorHAnsi"/>
          <w:kern w:val="3"/>
        </w:rPr>
        <w:t xml:space="preserve"> </w:t>
      </w:r>
      <w:r w:rsidRPr="00087334">
        <w:rPr>
          <w:rFonts w:eastAsia="Calibri" w:cstheme="minorHAnsi"/>
          <w:kern w:val="3"/>
        </w:rPr>
        <w:t>z</w:t>
      </w:r>
      <w:r w:rsidRPr="0058233C">
        <w:rPr>
          <w:rFonts w:eastAsia="Calibri" w:cstheme="minorHAnsi"/>
          <w:kern w:val="3"/>
        </w:rPr>
        <w:t xml:space="preserve"> </w:t>
      </w:r>
      <w:r w:rsidRPr="00087334">
        <w:rPr>
          <w:rFonts w:eastAsia="Calibri" w:cstheme="minorHAnsi"/>
          <w:kern w:val="3"/>
        </w:rPr>
        <w:t>czym</w:t>
      </w:r>
      <w:r w:rsidRPr="0058233C">
        <w:rPr>
          <w:rFonts w:eastAsia="Calibri" w:cstheme="minorHAnsi"/>
          <w:kern w:val="3"/>
        </w:rPr>
        <w:t xml:space="preserve"> </w:t>
      </w:r>
      <w:r w:rsidRPr="00087334">
        <w:rPr>
          <w:rFonts w:eastAsia="Calibri" w:cstheme="minorHAnsi"/>
          <w:kern w:val="3"/>
        </w:rPr>
        <w:t>liczba</w:t>
      </w:r>
      <w:r w:rsidRPr="0058233C">
        <w:rPr>
          <w:rFonts w:eastAsia="Calibri" w:cstheme="minorHAnsi"/>
          <w:kern w:val="3"/>
        </w:rPr>
        <w:t xml:space="preserve"> </w:t>
      </w:r>
      <w:r w:rsidRPr="00087334">
        <w:rPr>
          <w:rFonts w:eastAsia="Calibri" w:cstheme="minorHAnsi"/>
          <w:kern w:val="3"/>
        </w:rPr>
        <w:t>ta</w:t>
      </w:r>
      <w:r w:rsidRPr="0058233C">
        <w:rPr>
          <w:rFonts w:eastAsia="Calibri" w:cstheme="minorHAnsi"/>
          <w:kern w:val="3"/>
        </w:rPr>
        <w:t xml:space="preserve"> </w:t>
      </w:r>
      <w:r w:rsidRPr="00087334">
        <w:rPr>
          <w:rFonts w:eastAsia="Calibri" w:cstheme="minorHAnsi"/>
          <w:kern w:val="3"/>
        </w:rPr>
        <w:t>może</w:t>
      </w:r>
      <w:r w:rsidRPr="0058233C">
        <w:rPr>
          <w:rFonts w:eastAsia="Calibri" w:cstheme="minorHAnsi"/>
          <w:kern w:val="3"/>
        </w:rPr>
        <w:t xml:space="preserve"> </w:t>
      </w:r>
      <w:r w:rsidRPr="00087334">
        <w:rPr>
          <w:rFonts w:eastAsia="Calibri" w:cstheme="minorHAnsi"/>
          <w:kern w:val="3"/>
        </w:rPr>
        <w:t>być</w:t>
      </w:r>
      <w:r w:rsidRPr="0058233C">
        <w:rPr>
          <w:rFonts w:eastAsia="Calibri" w:cstheme="minorHAnsi"/>
          <w:kern w:val="3"/>
        </w:rPr>
        <w:t xml:space="preserve"> </w:t>
      </w:r>
      <w:r w:rsidRPr="00087334">
        <w:rPr>
          <w:rFonts w:eastAsia="Calibri" w:cstheme="minorHAnsi"/>
          <w:kern w:val="3"/>
        </w:rPr>
        <w:t>większa.</w:t>
      </w:r>
      <w:r w:rsidRPr="0058233C">
        <w:rPr>
          <w:rFonts w:eastAsia="Calibri" w:cstheme="minorHAnsi"/>
          <w:kern w:val="3"/>
        </w:rPr>
        <w:t xml:space="preserve"> </w:t>
      </w:r>
      <w:r w:rsidRPr="00087334">
        <w:rPr>
          <w:rFonts w:eastAsia="Calibri" w:cstheme="minorHAnsi"/>
          <w:kern w:val="3"/>
        </w:rPr>
        <w:t>Większa</w:t>
      </w:r>
      <w:r w:rsidRPr="0058233C">
        <w:rPr>
          <w:rFonts w:eastAsia="Calibri" w:cstheme="minorHAnsi"/>
          <w:kern w:val="3"/>
        </w:rPr>
        <w:t xml:space="preserve"> </w:t>
      </w:r>
      <w:r w:rsidRPr="00087334">
        <w:rPr>
          <w:rFonts w:eastAsia="Calibri" w:cstheme="minorHAnsi"/>
          <w:kern w:val="3"/>
        </w:rPr>
        <w:t>część</w:t>
      </w:r>
      <w:r w:rsidRPr="0058233C">
        <w:rPr>
          <w:rFonts w:eastAsia="Calibri" w:cstheme="minorHAnsi"/>
          <w:kern w:val="3"/>
        </w:rPr>
        <w:t xml:space="preserve"> </w:t>
      </w:r>
      <w:r w:rsidRPr="00087334">
        <w:rPr>
          <w:rFonts w:eastAsia="Calibri" w:cstheme="minorHAnsi"/>
          <w:kern w:val="3"/>
        </w:rPr>
        <w:t>gospodarstw</w:t>
      </w:r>
      <w:r w:rsidRPr="0058233C">
        <w:rPr>
          <w:rFonts w:eastAsia="Calibri" w:cstheme="minorHAnsi"/>
          <w:kern w:val="3"/>
        </w:rPr>
        <w:t xml:space="preserve"> </w:t>
      </w:r>
      <w:r w:rsidRPr="00087334">
        <w:rPr>
          <w:rFonts w:eastAsia="Calibri" w:cstheme="minorHAnsi"/>
          <w:kern w:val="3"/>
        </w:rPr>
        <w:t xml:space="preserve">rolnych utrzymywała natomiast drób – 534 gospodarstwa, w tym 528 z nich utrzymywało drób </w:t>
      </w:r>
      <w:r w:rsidRPr="0058233C">
        <w:rPr>
          <w:rFonts w:eastAsia="Calibri" w:cstheme="minorHAnsi"/>
          <w:kern w:val="3"/>
        </w:rPr>
        <w:t>kurzy.</w:t>
      </w:r>
    </w:p>
    <w:p w14:paraId="10618897"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Średnia powierzchnia gospodarstw rolnych w OF „Turystyczne Bieszczady”, a także średnia powierzchnia</w:t>
      </w:r>
      <w:r w:rsidRPr="0058233C">
        <w:rPr>
          <w:rFonts w:eastAsia="Calibri" w:cstheme="minorHAnsi"/>
          <w:kern w:val="3"/>
        </w:rPr>
        <w:t xml:space="preserve"> </w:t>
      </w:r>
      <w:r w:rsidRPr="00087334">
        <w:rPr>
          <w:rFonts w:eastAsia="Calibri" w:cstheme="minorHAnsi"/>
          <w:kern w:val="3"/>
        </w:rPr>
        <w:t>użytków</w:t>
      </w:r>
      <w:r w:rsidRPr="0058233C">
        <w:rPr>
          <w:rFonts w:eastAsia="Calibri" w:cstheme="minorHAnsi"/>
          <w:kern w:val="3"/>
        </w:rPr>
        <w:t xml:space="preserve"> </w:t>
      </w:r>
      <w:r w:rsidRPr="00087334">
        <w:rPr>
          <w:rFonts w:eastAsia="Calibri" w:cstheme="minorHAnsi"/>
          <w:kern w:val="3"/>
        </w:rPr>
        <w:t>rolnych,</w:t>
      </w:r>
      <w:r w:rsidRPr="0058233C">
        <w:rPr>
          <w:rFonts w:eastAsia="Calibri" w:cstheme="minorHAnsi"/>
          <w:kern w:val="3"/>
        </w:rPr>
        <w:t xml:space="preserve"> </w:t>
      </w:r>
      <w:r w:rsidRPr="00087334">
        <w:rPr>
          <w:rFonts w:eastAsia="Calibri" w:cstheme="minorHAnsi"/>
          <w:kern w:val="3"/>
        </w:rPr>
        <w:t>wchodzących</w:t>
      </w:r>
      <w:r w:rsidRPr="0058233C">
        <w:rPr>
          <w:rFonts w:eastAsia="Calibri" w:cstheme="minorHAnsi"/>
          <w:kern w:val="3"/>
        </w:rPr>
        <w:t xml:space="preserve"> </w:t>
      </w:r>
      <w:r w:rsidRPr="00087334">
        <w:rPr>
          <w:rFonts w:eastAsia="Calibri" w:cstheme="minorHAnsi"/>
          <w:kern w:val="3"/>
        </w:rPr>
        <w:t>w skład</w:t>
      </w:r>
      <w:r w:rsidRPr="0058233C">
        <w:rPr>
          <w:rFonts w:eastAsia="Calibri" w:cstheme="minorHAnsi"/>
          <w:kern w:val="3"/>
        </w:rPr>
        <w:t xml:space="preserve"> </w:t>
      </w:r>
      <w:r w:rsidRPr="00087334">
        <w:rPr>
          <w:rFonts w:eastAsia="Calibri" w:cstheme="minorHAnsi"/>
          <w:kern w:val="3"/>
        </w:rPr>
        <w:t>tych</w:t>
      </w:r>
      <w:r w:rsidRPr="0058233C">
        <w:rPr>
          <w:rFonts w:eastAsia="Calibri" w:cstheme="minorHAnsi"/>
          <w:kern w:val="3"/>
        </w:rPr>
        <w:t xml:space="preserve"> </w:t>
      </w:r>
      <w:r w:rsidRPr="00087334">
        <w:rPr>
          <w:rFonts w:eastAsia="Calibri" w:cstheme="minorHAnsi"/>
          <w:kern w:val="3"/>
        </w:rPr>
        <w:t>gospodarstw,</w:t>
      </w:r>
      <w:r w:rsidRPr="0058233C">
        <w:rPr>
          <w:rFonts w:eastAsia="Calibri" w:cstheme="minorHAnsi"/>
          <w:kern w:val="3"/>
        </w:rPr>
        <w:t xml:space="preserve"> </w:t>
      </w:r>
      <w:r w:rsidRPr="00087334">
        <w:rPr>
          <w:rFonts w:eastAsia="Calibri" w:cstheme="minorHAnsi"/>
          <w:kern w:val="3"/>
        </w:rPr>
        <w:t>znacznie przekraczały wartości dla województwa podkarpackiego. Wartości zawyżały przede wszystkim gospodarstwa rolne znajdujące się w gminach Komańcza i Baligród, gdzie średnia powierzchnia gospodarstw rolnych wynosiła odpowiednio 19,9 ha i 15,59 ha, natomiast średnia powierzchnia użytków rolnych – 17,12 ha i 10,97 ha.</w:t>
      </w:r>
    </w:p>
    <w:p w14:paraId="08C1C481" w14:textId="77366C6E"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Powierzchnia</w:t>
      </w:r>
      <w:r w:rsidRPr="0058233C">
        <w:rPr>
          <w:rFonts w:eastAsia="Calibri" w:cstheme="minorHAnsi"/>
          <w:kern w:val="3"/>
        </w:rPr>
        <w:t xml:space="preserve"> </w:t>
      </w:r>
      <w:r w:rsidRPr="00087334">
        <w:rPr>
          <w:rFonts w:eastAsia="Calibri" w:cstheme="minorHAnsi"/>
          <w:kern w:val="3"/>
        </w:rPr>
        <w:t>zasiewów</w:t>
      </w:r>
      <w:r w:rsidRPr="0058233C">
        <w:rPr>
          <w:rFonts w:eastAsia="Calibri" w:cstheme="minorHAnsi"/>
          <w:kern w:val="3"/>
        </w:rPr>
        <w:t xml:space="preserve"> </w:t>
      </w:r>
      <w:r w:rsidRPr="00087334">
        <w:rPr>
          <w:rFonts w:eastAsia="Calibri" w:cstheme="minorHAnsi"/>
          <w:kern w:val="3"/>
        </w:rPr>
        <w:t>ogółem</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„Turystyczne</w:t>
      </w:r>
      <w:r w:rsidRPr="0058233C">
        <w:rPr>
          <w:rFonts w:eastAsia="Calibri" w:cstheme="minorHAnsi"/>
          <w:kern w:val="3"/>
        </w:rPr>
        <w:t xml:space="preserve"> </w:t>
      </w:r>
      <w:r w:rsidRPr="00087334">
        <w:rPr>
          <w:rFonts w:eastAsia="Calibri" w:cstheme="minorHAnsi"/>
          <w:kern w:val="3"/>
        </w:rPr>
        <w:t>Bieszczady”</w:t>
      </w:r>
      <w:r w:rsidRPr="0058233C">
        <w:rPr>
          <w:rFonts w:eastAsia="Calibri" w:cstheme="minorHAnsi"/>
          <w:kern w:val="3"/>
        </w:rPr>
        <w:t xml:space="preserve"> </w:t>
      </w:r>
      <w:r w:rsidRPr="00087334">
        <w:rPr>
          <w:rFonts w:eastAsia="Calibri" w:cstheme="minorHAnsi"/>
          <w:kern w:val="3"/>
        </w:rPr>
        <w:t>wyniosła</w:t>
      </w:r>
      <w:r w:rsidRPr="0058233C">
        <w:rPr>
          <w:rFonts w:eastAsia="Calibri" w:cstheme="minorHAnsi"/>
          <w:kern w:val="3"/>
        </w:rPr>
        <w:t xml:space="preserve"> </w:t>
      </w:r>
      <w:r w:rsidR="00D63DCF">
        <w:rPr>
          <w:rFonts w:eastAsia="Calibri" w:cstheme="minorHAnsi"/>
          <w:kern w:val="3"/>
        </w:rPr>
        <w:t>zaledwie 1</w:t>
      </w:r>
      <w:r w:rsidRPr="00087334">
        <w:rPr>
          <w:rFonts w:eastAsia="Calibri" w:cstheme="minorHAnsi"/>
          <w:kern w:val="3"/>
        </w:rPr>
        <w:t>486,67 ha i</w:t>
      </w:r>
      <w:r w:rsidRPr="0058233C">
        <w:rPr>
          <w:rFonts w:eastAsia="Calibri" w:cstheme="minorHAnsi"/>
          <w:kern w:val="3"/>
        </w:rPr>
        <w:t xml:space="preserve"> </w:t>
      </w:r>
      <w:r w:rsidRPr="00087334">
        <w:rPr>
          <w:rFonts w:eastAsia="Calibri" w:cstheme="minorHAnsi"/>
          <w:kern w:val="3"/>
        </w:rPr>
        <w:t>stanowiła 6,78 % powierzchni użytków rolnych, wchodzących w skład gospodarstw rolnych. Największą część użytków rolnych stanowiły natomiast łąki trwałe – 77,68 % ogółu tych użytków.</w:t>
      </w:r>
    </w:p>
    <w:p w14:paraId="1A928964" w14:textId="0A8FBA89"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Biorąc</w:t>
      </w:r>
      <w:r w:rsidRPr="0058233C">
        <w:rPr>
          <w:rFonts w:eastAsia="Calibri" w:cstheme="minorHAnsi"/>
          <w:kern w:val="3"/>
        </w:rPr>
        <w:t xml:space="preserve"> </w:t>
      </w:r>
      <w:r w:rsidRPr="00087334">
        <w:rPr>
          <w:rFonts w:eastAsia="Calibri" w:cstheme="minorHAnsi"/>
          <w:kern w:val="3"/>
        </w:rPr>
        <w:t>pod uwagę liczbę osób pracujących</w:t>
      </w:r>
      <w:r w:rsidRPr="0058233C">
        <w:rPr>
          <w:rFonts w:eastAsia="Calibri" w:cstheme="minorHAnsi"/>
          <w:kern w:val="3"/>
        </w:rPr>
        <w:t xml:space="preserve"> </w:t>
      </w:r>
      <w:r w:rsidRPr="00087334">
        <w:rPr>
          <w:rFonts w:eastAsia="Calibri" w:cstheme="minorHAnsi"/>
          <w:kern w:val="3"/>
        </w:rPr>
        <w:t>w gospodarstwach</w:t>
      </w:r>
      <w:r w:rsidRPr="0058233C">
        <w:rPr>
          <w:rFonts w:eastAsia="Calibri" w:cstheme="minorHAnsi"/>
          <w:kern w:val="3"/>
        </w:rPr>
        <w:t xml:space="preserve"> </w:t>
      </w:r>
      <w:r w:rsidRPr="00087334">
        <w:rPr>
          <w:rFonts w:eastAsia="Calibri" w:cstheme="minorHAnsi"/>
          <w:kern w:val="3"/>
        </w:rPr>
        <w:t>rolnych w OF „Turystyczne Bieszczady”,</w:t>
      </w:r>
      <w:r w:rsidRPr="0058233C">
        <w:rPr>
          <w:rFonts w:eastAsia="Calibri" w:cstheme="minorHAnsi"/>
          <w:kern w:val="3"/>
        </w:rPr>
        <w:t xml:space="preserve"> </w:t>
      </w:r>
      <w:r w:rsidRPr="00087334">
        <w:rPr>
          <w:rFonts w:eastAsia="Calibri" w:cstheme="minorHAnsi"/>
          <w:kern w:val="3"/>
        </w:rPr>
        <w:t>łącznie</w:t>
      </w:r>
      <w:r w:rsidRPr="0058233C">
        <w:rPr>
          <w:rFonts w:eastAsia="Calibri" w:cstheme="minorHAnsi"/>
          <w:kern w:val="3"/>
        </w:rPr>
        <w:t xml:space="preserve"> </w:t>
      </w:r>
      <w:r w:rsidRPr="00087334">
        <w:rPr>
          <w:rFonts w:eastAsia="Calibri" w:cstheme="minorHAnsi"/>
          <w:kern w:val="3"/>
        </w:rPr>
        <w:t>pracowało</w:t>
      </w:r>
      <w:r w:rsidRPr="0058233C">
        <w:rPr>
          <w:rFonts w:eastAsia="Calibri" w:cstheme="minorHAnsi"/>
          <w:kern w:val="3"/>
        </w:rPr>
        <w:t xml:space="preserve"> </w:t>
      </w:r>
      <w:r w:rsidRPr="00087334">
        <w:rPr>
          <w:rFonts w:eastAsia="Calibri" w:cstheme="minorHAnsi"/>
          <w:kern w:val="3"/>
        </w:rPr>
        <w:t>tam</w:t>
      </w:r>
      <w:r w:rsidRPr="0058233C">
        <w:rPr>
          <w:rFonts w:eastAsia="Calibri" w:cstheme="minorHAnsi"/>
          <w:kern w:val="3"/>
        </w:rPr>
        <w:t xml:space="preserve"> </w:t>
      </w:r>
      <w:r w:rsidRPr="00087334">
        <w:rPr>
          <w:rFonts w:eastAsia="Calibri" w:cstheme="minorHAnsi"/>
          <w:kern w:val="3"/>
        </w:rPr>
        <w:t>3</w:t>
      </w:r>
      <w:r w:rsidRPr="0058233C">
        <w:rPr>
          <w:rFonts w:eastAsia="Calibri" w:cstheme="minorHAnsi"/>
          <w:kern w:val="3"/>
        </w:rPr>
        <w:t xml:space="preserve"> </w:t>
      </w:r>
      <w:r w:rsidRPr="00087334">
        <w:rPr>
          <w:rFonts w:eastAsia="Calibri" w:cstheme="minorHAnsi"/>
          <w:kern w:val="3"/>
        </w:rPr>
        <w:t>671</w:t>
      </w:r>
      <w:r w:rsidRPr="0058233C">
        <w:rPr>
          <w:rFonts w:eastAsia="Calibri" w:cstheme="minorHAnsi"/>
          <w:kern w:val="3"/>
        </w:rPr>
        <w:t xml:space="preserve"> </w:t>
      </w:r>
      <w:r w:rsidRPr="00087334">
        <w:rPr>
          <w:rFonts w:eastAsia="Calibri" w:cstheme="minorHAnsi"/>
          <w:kern w:val="3"/>
        </w:rPr>
        <w:t>osób,</w:t>
      </w:r>
      <w:r w:rsidRPr="0058233C">
        <w:rPr>
          <w:rFonts w:eastAsia="Calibri" w:cstheme="minorHAnsi"/>
          <w:kern w:val="3"/>
        </w:rPr>
        <w:t xml:space="preserve"> </w:t>
      </w:r>
      <w:r w:rsidRPr="00087334">
        <w:rPr>
          <w:rFonts w:eastAsia="Calibri" w:cstheme="minorHAnsi"/>
          <w:kern w:val="3"/>
        </w:rPr>
        <w:t>co</w:t>
      </w:r>
      <w:r w:rsidRPr="0058233C">
        <w:rPr>
          <w:rFonts w:eastAsia="Calibri" w:cstheme="minorHAnsi"/>
          <w:kern w:val="3"/>
        </w:rPr>
        <w:t xml:space="preserve"> </w:t>
      </w:r>
      <w:r w:rsidRPr="00087334">
        <w:rPr>
          <w:rFonts w:eastAsia="Calibri" w:cstheme="minorHAnsi"/>
          <w:kern w:val="3"/>
        </w:rPr>
        <w:t>stanowiło</w:t>
      </w:r>
      <w:r w:rsidRPr="0058233C">
        <w:rPr>
          <w:rFonts w:eastAsia="Calibri" w:cstheme="minorHAnsi"/>
          <w:kern w:val="3"/>
        </w:rPr>
        <w:t xml:space="preserve"> </w:t>
      </w:r>
      <w:r w:rsidRPr="00087334">
        <w:rPr>
          <w:rFonts w:eastAsia="Calibri" w:cstheme="minorHAnsi"/>
          <w:kern w:val="3"/>
        </w:rPr>
        <w:t>19,05</w:t>
      </w:r>
      <w:r w:rsidRPr="0058233C">
        <w:rPr>
          <w:rFonts w:eastAsia="Calibri" w:cstheme="minorHAnsi"/>
          <w:kern w:val="3"/>
        </w:rPr>
        <w:t xml:space="preserve"> </w:t>
      </w:r>
      <w:r w:rsidRPr="00087334">
        <w:rPr>
          <w:rFonts w:eastAsia="Calibri" w:cstheme="minorHAnsi"/>
          <w:kern w:val="3"/>
        </w:rPr>
        <w:t>%</w:t>
      </w:r>
      <w:r w:rsidRPr="0058233C">
        <w:rPr>
          <w:rFonts w:eastAsia="Calibri" w:cstheme="minorHAnsi"/>
          <w:kern w:val="3"/>
        </w:rPr>
        <w:t xml:space="preserve"> </w:t>
      </w:r>
      <w:r w:rsidRPr="00087334">
        <w:rPr>
          <w:rFonts w:eastAsia="Calibri" w:cstheme="minorHAnsi"/>
          <w:kern w:val="3"/>
        </w:rPr>
        <w:t>ogółu</w:t>
      </w:r>
      <w:r w:rsidRPr="0058233C">
        <w:rPr>
          <w:rFonts w:eastAsia="Calibri" w:cstheme="minorHAnsi"/>
          <w:kern w:val="3"/>
        </w:rPr>
        <w:t xml:space="preserve"> </w:t>
      </w:r>
      <w:r w:rsidRPr="00087334">
        <w:rPr>
          <w:rFonts w:eastAsia="Calibri" w:cstheme="minorHAnsi"/>
          <w:kern w:val="3"/>
        </w:rPr>
        <w:t xml:space="preserve">mieszkańców OF. </w:t>
      </w:r>
      <w:r w:rsidR="00D63DCF">
        <w:rPr>
          <w:rFonts w:eastAsia="Calibri" w:cstheme="minorHAnsi"/>
          <w:kern w:val="3"/>
        </w:rPr>
        <w:br/>
      </w:r>
      <w:r w:rsidRPr="00087334">
        <w:rPr>
          <w:rFonts w:eastAsia="Calibri" w:cstheme="minorHAnsi"/>
          <w:kern w:val="3"/>
        </w:rPr>
        <w:t>W województwie podkarpackim liczba osób pracujących w</w:t>
      </w:r>
      <w:r w:rsidRPr="0058233C">
        <w:rPr>
          <w:rFonts w:eastAsia="Calibri" w:cstheme="minorHAnsi"/>
          <w:kern w:val="3"/>
        </w:rPr>
        <w:t xml:space="preserve"> </w:t>
      </w:r>
      <w:r w:rsidRPr="00087334">
        <w:rPr>
          <w:rFonts w:eastAsia="Calibri" w:cstheme="minorHAnsi"/>
          <w:kern w:val="3"/>
        </w:rPr>
        <w:t>gospodarstwach rolnych wyniosła</w:t>
      </w:r>
      <w:r w:rsidRPr="0058233C">
        <w:rPr>
          <w:rFonts w:eastAsia="Calibri" w:cstheme="minorHAnsi"/>
          <w:kern w:val="3"/>
        </w:rPr>
        <w:t xml:space="preserve"> </w:t>
      </w:r>
      <w:r w:rsidR="00D63DCF" w:rsidRPr="0058233C">
        <w:rPr>
          <w:rFonts w:eastAsia="Calibri" w:cstheme="minorHAnsi"/>
          <w:kern w:val="3"/>
        </w:rPr>
        <w:br/>
      </w:r>
      <w:r w:rsidRPr="00087334">
        <w:rPr>
          <w:rFonts w:eastAsia="Calibri" w:cstheme="minorHAnsi"/>
          <w:kern w:val="3"/>
        </w:rPr>
        <w:t>240</w:t>
      </w:r>
      <w:r w:rsidRPr="0058233C">
        <w:rPr>
          <w:rFonts w:eastAsia="Calibri" w:cstheme="minorHAnsi"/>
          <w:kern w:val="3"/>
        </w:rPr>
        <w:t xml:space="preserve"> </w:t>
      </w:r>
      <w:r w:rsidRPr="00087334">
        <w:rPr>
          <w:rFonts w:eastAsia="Calibri" w:cstheme="minorHAnsi"/>
          <w:kern w:val="3"/>
        </w:rPr>
        <w:t>667,</w:t>
      </w:r>
      <w:r w:rsidRPr="0058233C">
        <w:rPr>
          <w:rFonts w:eastAsia="Calibri" w:cstheme="minorHAnsi"/>
          <w:kern w:val="3"/>
        </w:rPr>
        <w:t xml:space="preserve"> </w:t>
      </w:r>
      <w:r w:rsidRPr="00087334">
        <w:rPr>
          <w:rFonts w:eastAsia="Calibri" w:cstheme="minorHAnsi"/>
          <w:kern w:val="3"/>
        </w:rPr>
        <w:t>co</w:t>
      </w:r>
      <w:r w:rsidRPr="0058233C">
        <w:rPr>
          <w:rFonts w:eastAsia="Calibri" w:cstheme="minorHAnsi"/>
          <w:kern w:val="3"/>
        </w:rPr>
        <w:t xml:space="preserve"> </w:t>
      </w:r>
      <w:r w:rsidRPr="00087334">
        <w:rPr>
          <w:rFonts w:eastAsia="Calibri" w:cstheme="minorHAnsi"/>
          <w:kern w:val="3"/>
        </w:rPr>
        <w:t>z</w:t>
      </w:r>
      <w:r w:rsidRPr="0058233C">
        <w:rPr>
          <w:rFonts w:eastAsia="Calibri" w:cstheme="minorHAnsi"/>
          <w:kern w:val="3"/>
        </w:rPr>
        <w:t xml:space="preserve"> </w:t>
      </w:r>
      <w:r w:rsidRPr="00087334">
        <w:rPr>
          <w:rFonts w:eastAsia="Calibri" w:cstheme="minorHAnsi"/>
          <w:kern w:val="3"/>
        </w:rPr>
        <w:t>kolei</w:t>
      </w:r>
      <w:r w:rsidRPr="0058233C">
        <w:rPr>
          <w:rFonts w:eastAsia="Calibri" w:cstheme="minorHAnsi"/>
          <w:kern w:val="3"/>
        </w:rPr>
        <w:t xml:space="preserve"> </w:t>
      </w:r>
      <w:r w:rsidRPr="00087334">
        <w:rPr>
          <w:rFonts w:eastAsia="Calibri" w:cstheme="minorHAnsi"/>
          <w:kern w:val="3"/>
        </w:rPr>
        <w:t>stanowiło</w:t>
      </w:r>
      <w:r w:rsidRPr="0058233C">
        <w:rPr>
          <w:rFonts w:eastAsia="Calibri" w:cstheme="minorHAnsi"/>
          <w:kern w:val="3"/>
        </w:rPr>
        <w:t xml:space="preserve"> </w:t>
      </w:r>
      <w:r w:rsidRPr="00087334">
        <w:rPr>
          <w:rFonts w:eastAsia="Calibri" w:cstheme="minorHAnsi"/>
          <w:kern w:val="3"/>
        </w:rPr>
        <w:t>11,35</w:t>
      </w:r>
      <w:r w:rsidRPr="0058233C">
        <w:rPr>
          <w:rFonts w:eastAsia="Calibri" w:cstheme="minorHAnsi"/>
          <w:kern w:val="3"/>
        </w:rPr>
        <w:t xml:space="preserve"> </w:t>
      </w:r>
      <w:r w:rsidRPr="00087334">
        <w:rPr>
          <w:rFonts w:eastAsia="Calibri" w:cstheme="minorHAnsi"/>
          <w:kern w:val="3"/>
        </w:rPr>
        <w:t>%</w:t>
      </w:r>
      <w:r w:rsidRPr="0058233C">
        <w:rPr>
          <w:rFonts w:eastAsia="Calibri" w:cstheme="minorHAnsi"/>
          <w:kern w:val="3"/>
        </w:rPr>
        <w:t xml:space="preserve"> </w:t>
      </w:r>
      <w:r w:rsidRPr="00087334">
        <w:rPr>
          <w:rFonts w:eastAsia="Calibri" w:cstheme="minorHAnsi"/>
          <w:kern w:val="3"/>
        </w:rPr>
        <w:t>ogółu</w:t>
      </w:r>
      <w:r w:rsidRPr="0058233C">
        <w:rPr>
          <w:rFonts w:eastAsia="Calibri" w:cstheme="minorHAnsi"/>
          <w:kern w:val="3"/>
        </w:rPr>
        <w:t xml:space="preserve"> </w:t>
      </w:r>
      <w:r w:rsidRPr="00087334">
        <w:rPr>
          <w:rFonts w:eastAsia="Calibri" w:cstheme="minorHAnsi"/>
          <w:kern w:val="3"/>
        </w:rPr>
        <w:t>mieszkańców</w:t>
      </w:r>
      <w:r w:rsidRPr="0058233C">
        <w:rPr>
          <w:rFonts w:eastAsia="Calibri" w:cstheme="minorHAnsi"/>
          <w:kern w:val="3"/>
        </w:rPr>
        <w:t xml:space="preserve"> </w:t>
      </w:r>
      <w:r w:rsidRPr="00087334">
        <w:rPr>
          <w:rFonts w:eastAsia="Calibri" w:cstheme="minorHAnsi"/>
          <w:kern w:val="3"/>
        </w:rPr>
        <w:t>województwa.</w:t>
      </w:r>
      <w:r w:rsidRPr="0058233C">
        <w:rPr>
          <w:rFonts w:eastAsia="Calibri" w:cstheme="minorHAnsi"/>
          <w:kern w:val="3"/>
        </w:rPr>
        <w:t xml:space="preserve"> </w:t>
      </w:r>
      <w:r w:rsidRPr="00087334">
        <w:rPr>
          <w:rFonts w:eastAsia="Calibri" w:cstheme="minorHAnsi"/>
          <w:kern w:val="3"/>
        </w:rPr>
        <w:t>Ukazuje to,</w:t>
      </w:r>
      <w:r w:rsidRPr="0058233C">
        <w:rPr>
          <w:rFonts w:eastAsia="Calibri" w:cstheme="minorHAnsi"/>
          <w:kern w:val="3"/>
        </w:rPr>
        <w:t xml:space="preserve"> </w:t>
      </w:r>
      <w:r w:rsidRPr="00087334">
        <w:rPr>
          <w:rFonts w:eastAsia="Calibri" w:cstheme="minorHAnsi"/>
          <w:kern w:val="3"/>
        </w:rPr>
        <w:t>większy</w:t>
      </w:r>
      <w:r w:rsidRPr="0058233C">
        <w:rPr>
          <w:rFonts w:eastAsia="Calibri" w:cstheme="minorHAnsi"/>
          <w:kern w:val="3"/>
        </w:rPr>
        <w:t xml:space="preserve"> </w:t>
      </w:r>
      <w:r w:rsidRPr="00087334">
        <w:rPr>
          <w:rFonts w:eastAsia="Calibri" w:cstheme="minorHAnsi"/>
          <w:kern w:val="3"/>
        </w:rPr>
        <w:lastRenderedPageBreak/>
        <w:t>odsetek</w:t>
      </w:r>
      <w:r w:rsidRPr="0058233C">
        <w:rPr>
          <w:rFonts w:eastAsia="Calibri" w:cstheme="minorHAnsi"/>
          <w:kern w:val="3"/>
        </w:rPr>
        <w:t xml:space="preserve"> </w:t>
      </w:r>
      <w:r w:rsidRPr="00087334">
        <w:rPr>
          <w:rFonts w:eastAsia="Calibri" w:cstheme="minorHAnsi"/>
          <w:kern w:val="3"/>
        </w:rPr>
        <w:t>mieszkańców</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zajmuje</w:t>
      </w:r>
      <w:r w:rsidRPr="0058233C">
        <w:rPr>
          <w:rFonts w:eastAsia="Calibri" w:cstheme="minorHAnsi"/>
          <w:kern w:val="3"/>
        </w:rPr>
        <w:t xml:space="preserve"> </w:t>
      </w:r>
      <w:r w:rsidRPr="00087334">
        <w:rPr>
          <w:rFonts w:eastAsia="Calibri" w:cstheme="minorHAnsi"/>
          <w:kern w:val="3"/>
        </w:rPr>
        <w:t>się</w:t>
      </w:r>
      <w:r w:rsidRPr="0058233C">
        <w:rPr>
          <w:rFonts w:eastAsia="Calibri" w:cstheme="minorHAnsi"/>
          <w:kern w:val="3"/>
        </w:rPr>
        <w:t xml:space="preserve"> </w:t>
      </w:r>
      <w:r w:rsidRPr="00087334">
        <w:rPr>
          <w:rFonts w:eastAsia="Calibri" w:cstheme="minorHAnsi"/>
          <w:kern w:val="3"/>
        </w:rPr>
        <w:t>pracą</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gospodarstwach</w:t>
      </w:r>
      <w:r w:rsidRPr="0058233C">
        <w:rPr>
          <w:rFonts w:eastAsia="Calibri" w:cstheme="minorHAnsi"/>
          <w:kern w:val="3"/>
        </w:rPr>
        <w:t xml:space="preserve"> </w:t>
      </w:r>
      <w:r w:rsidRPr="00087334">
        <w:rPr>
          <w:rFonts w:eastAsia="Calibri" w:cstheme="minorHAnsi"/>
          <w:kern w:val="3"/>
        </w:rPr>
        <w:t>rolnych,</w:t>
      </w:r>
      <w:r w:rsidRPr="0058233C">
        <w:rPr>
          <w:rFonts w:eastAsia="Calibri" w:cstheme="minorHAnsi"/>
          <w:kern w:val="3"/>
        </w:rPr>
        <w:t xml:space="preserve"> </w:t>
      </w:r>
      <w:r w:rsidRPr="00087334">
        <w:rPr>
          <w:rFonts w:eastAsia="Calibri" w:cstheme="minorHAnsi"/>
          <w:kern w:val="3"/>
        </w:rPr>
        <w:t>niż w przypadku większości obszarów województwa podkarpackiego.</w:t>
      </w:r>
    </w:p>
    <w:p w14:paraId="57BC6296" w14:textId="77777777" w:rsidR="00087334" w:rsidRPr="00087334" w:rsidRDefault="00087334" w:rsidP="00087334">
      <w:pPr>
        <w:widowControl w:val="0"/>
        <w:tabs>
          <w:tab w:val="left" w:pos="1057"/>
        </w:tabs>
        <w:suppressAutoHyphens/>
        <w:autoSpaceDE w:val="0"/>
        <w:autoSpaceDN w:val="0"/>
        <w:spacing w:after="0" w:line="276" w:lineRule="auto"/>
        <w:ind w:right="868"/>
        <w:textAlignment w:val="baseline"/>
        <w:rPr>
          <w:rFonts w:eastAsia="Calibri" w:cstheme="minorHAnsi"/>
          <w:kern w:val="3"/>
        </w:rPr>
      </w:pPr>
    </w:p>
    <w:p w14:paraId="2ABFC631" w14:textId="77777777" w:rsidR="00087334" w:rsidRPr="00D63DCF" w:rsidRDefault="00087334" w:rsidP="00087334">
      <w:pPr>
        <w:widowControl w:val="0"/>
        <w:tabs>
          <w:tab w:val="left" w:pos="1057"/>
        </w:tabs>
        <w:suppressAutoHyphens/>
        <w:autoSpaceDE w:val="0"/>
        <w:autoSpaceDN w:val="0"/>
        <w:spacing w:after="0" w:line="276" w:lineRule="auto"/>
        <w:ind w:right="868"/>
        <w:textAlignment w:val="baseline"/>
        <w:rPr>
          <w:rFonts w:eastAsia="Calibri" w:cstheme="minorHAnsi"/>
          <w:b/>
          <w:i/>
          <w:iCs/>
          <w:kern w:val="3"/>
        </w:rPr>
      </w:pPr>
      <w:r w:rsidRPr="00D63DCF">
        <w:rPr>
          <w:rFonts w:eastAsia="Calibri" w:cstheme="minorHAnsi"/>
          <w:b/>
          <w:i/>
          <w:iCs/>
          <w:kern w:val="3"/>
        </w:rPr>
        <w:t>Potencjał turystyczny</w:t>
      </w:r>
    </w:p>
    <w:p w14:paraId="19C30F60" w14:textId="77777777" w:rsidR="00D63DCF" w:rsidRPr="00087334" w:rsidRDefault="00D63DCF" w:rsidP="00087334">
      <w:pPr>
        <w:widowControl w:val="0"/>
        <w:tabs>
          <w:tab w:val="left" w:pos="1057"/>
        </w:tabs>
        <w:suppressAutoHyphens/>
        <w:autoSpaceDE w:val="0"/>
        <w:autoSpaceDN w:val="0"/>
        <w:spacing w:after="0" w:line="276" w:lineRule="auto"/>
        <w:ind w:right="868"/>
        <w:textAlignment w:val="baseline"/>
        <w:rPr>
          <w:rFonts w:eastAsia="Calibri" w:cstheme="minorHAnsi"/>
          <w:i/>
          <w:iCs/>
          <w:kern w:val="3"/>
        </w:rPr>
      </w:pPr>
    </w:p>
    <w:p w14:paraId="1A231933"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 xml:space="preserve">OF „Turystyczne Bieszczady” posiada wybitne walory przyrodnicze i krajobrazowe, a także obiekty dziedzictwa kulturowego, które znacznie wpływają na potencjał turystyczny tego regionu. Na walory przyrodnicze i krajobrazowe wpływają przede wszystkim występujące tu kompleksy leśne, ukształtowanie terenu, w tym w szczególności połoniny, jeziora: Myczkowieckie i Solińskie, a także bioróżnorodność i czystość środowiska naturalnego. </w:t>
      </w:r>
    </w:p>
    <w:p w14:paraId="4F8A735F"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 xml:space="preserve">Ważnym wskaźnikiem doceniający potencjał turystyczny  jest wzrastająca liczba turystów. </w:t>
      </w:r>
    </w:p>
    <w:p w14:paraId="0D78E60C" w14:textId="39B932C0"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 2021 roku w powiatach leskim i sanockim wypoczywało 178 612 osób, natomiast w 2022 było ich 202</w:t>
      </w:r>
      <w:r w:rsidR="00D63DCF">
        <w:rPr>
          <w:rFonts w:eastAsia="Calibri" w:cstheme="minorHAnsi"/>
          <w:kern w:val="3"/>
        </w:rPr>
        <w:t> </w:t>
      </w:r>
      <w:r w:rsidRPr="00087334">
        <w:rPr>
          <w:rFonts w:eastAsia="Calibri" w:cstheme="minorHAnsi"/>
          <w:kern w:val="3"/>
        </w:rPr>
        <w:t>283</w:t>
      </w:r>
      <w:r w:rsidR="00D63DCF">
        <w:rPr>
          <w:rFonts w:eastAsia="Calibri" w:cstheme="minorHAnsi"/>
          <w:kern w:val="3"/>
        </w:rPr>
        <w:t>m</w:t>
      </w:r>
      <w:r w:rsidRPr="00087334">
        <w:rPr>
          <w:rFonts w:eastAsia="Calibri" w:cstheme="minorHAnsi"/>
          <w:kern w:val="3"/>
        </w:rPr>
        <w:t xml:space="preserve"> a w 2023 r. 210 567 osób. W ciągu trzech lat liczba turystów w powiatach leskim i sanockim wykazała wyraźny wzrost. W 2022 roku liczba turystów wzrosła o 23 671 osób (13,3% w porównaniu do roku 2021), a w 2023 ro</w:t>
      </w:r>
      <w:r w:rsidR="00D63DCF">
        <w:rPr>
          <w:rFonts w:eastAsia="Calibri" w:cstheme="minorHAnsi"/>
          <w:kern w:val="3"/>
        </w:rPr>
        <w:t>ku liczba ta zwiększyła się o 8</w:t>
      </w:r>
      <w:r w:rsidRPr="00087334">
        <w:rPr>
          <w:rFonts w:eastAsia="Calibri" w:cstheme="minorHAnsi"/>
          <w:kern w:val="3"/>
        </w:rPr>
        <w:t>284 osoby (4,1% w porównaniu do 2022 roku). Taki wzrost świadczy o rosnącym zainteresowaniu regionem i potencjalnym rozwoju sektora turystycznego. Można również zauważyć, że chociaż tempo wzrostu nieco spadło w 2023 roku, to wciąż utrzymuje się tendencja wzrostowa, co jest pozytywnym sygnałem dla przyszłości turystyki w tym rejonie.</w:t>
      </w:r>
    </w:p>
    <w:p w14:paraId="721E085D"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Duże znaczenie dla ruchu turystycznego ma stopień zagospodarowania turystycznego, m.in. w zakresie bazy noclegowej. Na terenie OF „Turystyczne Bieszczady” znajdują się liczne hotele, pensjonaty, domki letniskowe, kwatery prywatne oraz gospodarstwa agroturystyczne i ekologiczne. W 2023 roku na terenie OF dostępnych było 9200 miejsc noclegowych, z czego 6091 miejsc noclegowych stanowiły miejsca całoroczne. Miejsca noclegowe zapewniało 171 obiektów turystycznych, w tym 103 obiekty całoroczne.</w:t>
      </w:r>
    </w:p>
    <w:p w14:paraId="0533C5DC"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 xml:space="preserve">Na tym obszarze występują również liczne obiekty gastronomiczne, oferujące często potrawy regionalne lub dania nawiązujące do lokalnej tradycji. W 2023 roku na terenie OF funkcjonowało 68 obiektów gastronomicznych w tym restauracji 19, bary i kawiarnie 19, stołówki 21 oraz punkty gastronomiczne w liczbie 9. </w:t>
      </w:r>
    </w:p>
    <w:p w14:paraId="2E3A35F5" w14:textId="1A46DD2A"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Niezbędnymi elementami infrastruktury tury</w:t>
      </w:r>
      <w:r w:rsidR="00D63DCF">
        <w:rPr>
          <w:rFonts w:eastAsia="Calibri" w:cstheme="minorHAnsi"/>
          <w:kern w:val="3"/>
        </w:rPr>
        <w:t>stycznej są trasy</w:t>
      </w:r>
      <w:r w:rsidRPr="00087334">
        <w:rPr>
          <w:rFonts w:eastAsia="Calibri" w:cstheme="minorHAnsi"/>
          <w:kern w:val="3"/>
        </w:rPr>
        <w:t xml:space="preserve"> umożliwiające uprawianie turystyki pieszej i rowerowej. Przez terytorium OF „Turystyczne Bieszczady” przebiegają liczne trasy turystyczne piesze i rowerowe, które przyciągają turystów z różnych części Polski pięknymi widokami i dzikością przyrody. Turystykę rowerową ułatwiają przy tym funkcjonujące na tym obszarze wypożyczalnie rowerowe, gdzie wypożyczyć można rowery górskie, crossowe, trekkingowe oraz rowery elektryczne i skutery. Na bazie tej infrastruktury możliwe jest stworzenie wspólnej sieci kierującej ruch turystyczny w ramach OF, między innymi poprzez wspólną ofertę, wspólny produkt turystyczny oraz  informację turystyczną. W celu rozwoju infrastruktury turystycznej niezbędne będzie podjęcie przez gminy wspólnych działań w celu tworzenia nowych oznakowanych szlaków turystycznych wraz z miejscami przeznaczonymi do wypoczynku oraz budowy w miarę możliwości ścieżek rowerowych, współpracując w tym </w:t>
      </w:r>
      <w:r w:rsidRPr="00087334">
        <w:rPr>
          <w:rFonts w:eastAsia="Calibri" w:cstheme="minorHAnsi"/>
          <w:kern w:val="3"/>
        </w:rPr>
        <w:lastRenderedPageBreak/>
        <w:t>zakresie z lokalnymi przedsiębiorcami oraz organizacjami pozarządowymi.</w:t>
      </w:r>
    </w:p>
    <w:p w14:paraId="21E11598" w14:textId="494ED5E3" w:rsidR="00467322"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 xml:space="preserve">Z uwagi na swoje położenie oraz ukształtowanie terenu, OF „Turystyczne Bieszczady” ma potencjał do uprawiania sportów zimowych, w szczególności narciarstwa i snowboardu, </w:t>
      </w:r>
      <w:r w:rsidR="00D63DCF">
        <w:rPr>
          <w:rFonts w:eastAsia="Calibri" w:cstheme="minorHAnsi"/>
          <w:kern w:val="3"/>
        </w:rPr>
        <w:br/>
      </w:r>
      <w:r w:rsidRPr="00087334">
        <w:rPr>
          <w:rFonts w:eastAsia="Calibri" w:cstheme="minorHAnsi"/>
          <w:kern w:val="3"/>
        </w:rPr>
        <w:t>w oparciu o dostępną infrastrukturę, w postaci wyciągów narciarskich w Bystrem i Kalnicy oraz stacji narciarskiej w Wańkowej. Występują tu również specjalne trasy do uprawiania narciarstwa biegowego. W celu dalszego rozwoju infrastruktury turystyczno-rekreacyjnej konieczne są dalsze inwestycje przy funkcjonujących już obiektach narciarskich oraz tworzenie nowych obiektów, wykorzystując w pełni potencjał OF.</w:t>
      </w:r>
    </w:p>
    <w:p w14:paraId="7926368B" w14:textId="0EE2C2A3" w:rsidR="00467322"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467322">
        <w:rPr>
          <w:rFonts w:eastAsia="Calibri" w:cstheme="minorHAnsi"/>
          <w:kern w:val="3"/>
        </w:rPr>
        <w:t xml:space="preserve">Potencjał turystyczny OF „Turystyczne Bieszczady” w znacznej mierze tworzą występujące na tym terenie atrakcje turystyczne. Do największych atrakcji zaliczyć można przede wszystkim Bieszczadzką Kolejkę Leśną, Bieszczadzkie Drezyny Rowerowe, Centrum Turystyki Aktywnej </w:t>
      </w:r>
      <w:r w:rsidR="00400951" w:rsidRPr="00467322">
        <w:rPr>
          <w:rFonts w:eastAsia="Calibri" w:cstheme="minorHAnsi"/>
          <w:kern w:val="3"/>
        </w:rPr>
        <w:br/>
      </w:r>
      <w:r w:rsidRPr="00467322">
        <w:rPr>
          <w:rFonts w:eastAsia="Calibri" w:cstheme="minorHAnsi"/>
          <w:kern w:val="3"/>
        </w:rPr>
        <w:t>i Sportu Bieszczad.ski Wańkowa oraz kolejkę gondolową w Solinie. Oprócz tego, turystów przyciągają wieże widokowe występujące na tym obszarze, Leśny Zwierzyniec w Lisznej oraz Park Rozrywki Tajemnicza Solina. Ważny jest jednak dalszy rozwój potencjału turystycznego na terenie poszczególnych gmin poprzez tworzenie nowych produktów turystycznych, które sprawią że obszar będzie atrakcyjnym kierunkiem podróży o każdej porze roku, co z kolei skutkować będzie tworzeniem nowych miejsc pracy oraz napływem nowych mieszkańców.</w:t>
      </w:r>
    </w:p>
    <w:p w14:paraId="37C8D82F" w14:textId="15494EFA" w:rsidR="00D616CD"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467322">
        <w:rPr>
          <w:rFonts w:eastAsia="Calibri" w:cstheme="minorHAnsi"/>
          <w:kern w:val="3"/>
        </w:rPr>
        <w:t xml:space="preserve">Frekwencja na wybranych imprezach biegowych w regionie wykazuje zmienność, ale </w:t>
      </w:r>
      <w:r w:rsidR="00400951" w:rsidRPr="00467322">
        <w:rPr>
          <w:rFonts w:eastAsia="Calibri" w:cstheme="minorHAnsi"/>
          <w:kern w:val="3"/>
        </w:rPr>
        <w:br/>
      </w:r>
      <w:r w:rsidRPr="00467322">
        <w:rPr>
          <w:rFonts w:eastAsia="Calibri" w:cstheme="minorHAnsi"/>
          <w:kern w:val="3"/>
        </w:rPr>
        <w:t xml:space="preserve">w większości przypadków utrzymuje się na stabilnym poziomie lub rośnie z roku na rok. Festiwal Bieg Rzeźnika, mimo początkowego spadku frekwencji, osiągnął 2451 uczestników </w:t>
      </w:r>
      <w:r w:rsidR="00400951" w:rsidRPr="00467322">
        <w:rPr>
          <w:rFonts w:eastAsia="Calibri" w:cstheme="minorHAnsi"/>
          <w:kern w:val="3"/>
        </w:rPr>
        <w:br/>
      </w:r>
      <w:r w:rsidRPr="00467322">
        <w:rPr>
          <w:rFonts w:eastAsia="Calibri" w:cstheme="minorHAnsi"/>
          <w:kern w:val="3"/>
        </w:rPr>
        <w:t>w 2024 roku, co stanowi zmniejszenie w porównaniu do 2021 roku, kiedy to liczba biegaczy wynosiła 3155. Z kolei UltraMaraton Bieszczadzki, mimo wahań, zanotował wzrost w 2024 roku, osiągając 812 uczestników, co stanowi poprawę w porównaniu do 2023 roku, kiedy liczba ta wynosiła 759. Natomiast Bieszczadzki Rajd Pieszych, który zadebiutował w 2024 roku, przyciągnął 815 uczestników. Ogólnie, frekwencja w tych wydarzeniach biegowych, mimo drobnych fluktuacji, wskazuje na rosnące zainteresowanie sportami biegowymi w tym regionie.</w:t>
      </w:r>
    </w:p>
    <w:p w14:paraId="5BEC3CCD" w14:textId="41F58010" w:rsidR="00D63DCF"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D616CD">
        <w:rPr>
          <w:rFonts w:eastAsia="Calibri" w:cstheme="minorHAnsi"/>
          <w:kern w:val="3"/>
        </w:rPr>
        <w:t>Ważną formą promocji turystyki jest informacja turystyczna, która służy nie tylko indywidualnym turystom i organizatorom wypoczynku grupowego, jak i potencjalnym turystom. Informacja turystyczna na terenie OF opiera się na pojedynczych punktach, nietworzących spójnej sieci, które występują w miejscowościach: Baligród, Cisna, Komańcza, Polańczyk oraz sezonowo w Solinie. Warto jednak podjąć działania w celu zintegrowania poszczególnych punktów oraz utworzenia spójnej sieci informacji turystycznej całego OF „Turystyczne Bieszczady”.</w:t>
      </w:r>
    </w:p>
    <w:p w14:paraId="023ED011" w14:textId="77777777" w:rsidR="0058233C" w:rsidRPr="0058233C" w:rsidRDefault="0058233C" w:rsidP="0058233C">
      <w:pPr>
        <w:widowControl w:val="0"/>
        <w:tabs>
          <w:tab w:val="left" w:pos="-429"/>
        </w:tabs>
        <w:suppressAutoHyphens/>
        <w:autoSpaceDE w:val="0"/>
        <w:autoSpaceDN w:val="0"/>
        <w:spacing w:after="0" w:line="276" w:lineRule="auto"/>
        <w:ind w:left="425" w:right="6"/>
        <w:textAlignment w:val="baseline"/>
        <w:rPr>
          <w:rFonts w:eastAsia="Calibri" w:cstheme="minorHAnsi"/>
          <w:kern w:val="3"/>
        </w:rPr>
      </w:pPr>
    </w:p>
    <w:p w14:paraId="6D9FD89F" w14:textId="77777777" w:rsidR="00087334" w:rsidRPr="00D63DCF" w:rsidRDefault="00087334" w:rsidP="00D63DCF">
      <w:pPr>
        <w:pStyle w:val="AAAA"/>
        <w:ind w:firstLine="0"/>
        <w:rPr>
          <w:b/>
          <w:i/>
          <w:color w:val="2F5496"/>
        </w:rPr>
      </w:pPr>
      <w:r w:rsidRPr="00D63DCF">
        <w:rPr>
          <w:b/>
          <w:i/>
        </w:rPr>
        <w:t>Gospodarka</w:t>
      </w:r>
      <w:r w:rsidRPr="00D63DCF">
        <w:rPr>
          <w:b/>
          <w:i/>
          <w:spacing w:val="-10"/>
        </w:rPr>
        <w:t xml:space="preserve"> </w:t>
      </w:r>
      <w:r w:rsidRPr="00D63DCF">
        <w:rPr>
          <w:b/>
          <w:i/>
          <w:spacing w:val="-2"/>
        </w:rPr>
        <w:t>finansowa</w:t>
      </w:r>
    </w:p>
    <w:p w14:paraId="2846381C" w14:textId="77E46CC0"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Na przestrzeni lat 2019-2023 o 55,3 % zwiększyła się wysokość dochodów budżetowych w</w:t>
      </w:r>
      <w:r w:rsidRPr="00087334">
        <w:rPr>
          <w:rFonts w:eastAsia="Calibri" w:cstheme="minorHAnsi"/>
          <w:spacing w:val="66"/>
          <w:kern w:val="3"/>
        </w:rPr>
        <w:t xml:space="preserve"> </w:t>
      </w:r>
      <w:r w:rsidRPr="00087334">
        <w:rPr>
          <w:rFonts w:eastAsia="Calibri" w:cstheme="minorHAnsi"/>
          <w:kern w:val="3"/>
        </w:rPr>
        <w:t>OF</w:t>
      </w:r>
      <w:r w:rsidRPr="00087334">
        <w:rPr>
          <w:rFonts w:eastAsia="Calibri" w:cstheme="minorHAnsi"/>
          <w:spacing w:val="63"/>
          <w:kern w:val="3"/>
        </w:rPr>
        <w:t xml:space="preserve"> </w:t>
      </w:r>
      <w:r w:rsidRPr="00087334">
        <w:rPr>
          <w:rFonts w:eastAsia="Calibri" w:cstheme="minorHAnsi"/>
          <w:kern w:val="3"/>
        </w:rPr>
        <w:t>„Turystyczne</w:t>
      </w:r>
      <w:r w:rsidRPr="00087334">
        <w:rPr>
          <w:rFonts w:eastAsia="Calibri" w:cstheme="minorHAnsi"/>
          <w:spacing w:val="64"/>
          <w:kern w:val="3"/>
        </w:rPr>
        <w:t xml:space="preserve"> </w:t>
      </w:r>
      <w:r w:rsidRPr="00087334">
        <w:rPr>
          <w:rFonts w:eastAsia="Calibri" w:cstheme="minorHAnsi"/>
          <w:kern w:val="3"/>
        </w:rPr>
        <w:t>Bieszczady”,</w:t>
      </w:r>
      <w:r w:rsidRPr="00087334">
        <w:rPr>
          <w:rFonts w:eastAsia="Calibri" w:cstheme="minorHAnsi"/>
          <w:spacing w:val="63"/>
          <w:kern w:val="3"/>
        </w:rPr>
        <w:t xml:space="preserve"> </w:t>
      </w:r>
      <w:r w:rsidRPr="00087334">
        <w:rPr>
          <w:rFonts w:eastAsia="Calibri" w:cstheme="minorHAnsi"/>
          <w:kern w:val="3"/>
        </w:rPr>
        <w:t>z</w:t>
      </w:r>
      <w:r w:rsidRPr="00087334">
        <w:rPr>
          <w:rFonts w:eastAsia="Calibri" w:cstheme="minorHAnsi"/>
          <w:spacing w:val="65"/>
          <w:kern w:val="3"/>
        </w:rPr>
        <w:t xml:space="preserve"> </w:t>
      </w:r>
      <w:r w:rsidRPr="00087334">
        <w:rPr>
          <w:rFonts w:eastAsia="Calibri" w:cstheme="minorHAnsi"/>
          <w:kern w:val="3"/>
        </w:rPr>
        <w:t>122 106 784,6</w:t>
      </w:r>
      <w:r w:rsidRPr="00087334">
        <w:rPr>
          <w:rFonts w:eastAsia="Calibri" w:cstheme="minorHAnsi"/>
          <w:spacing w:val="62"/>
          <w:kern w:val="3"/>
        </w:rPr>
        <w:t xml:space="preserve"> </w:t>
      </w:r>
      <w:r w:rsidRPr="00087334">
        <w:rPr>
          <w:rFonts w:eastAsia="Calibri" w:cstheme="minorHAnsi"/>
          <w:kern w:val="3"/>
        </w:rPr>
        <w:t>zł</w:t>
      </w:r>
      <w:r w:rsidRPr="00087334">
        <w:rPr>
          <w:rFonts w:eastAsia="Calibri" w:cstheme="minorHAnsi"/>
          <w:spacing w:val="66"/>
          <w:kern w:val="3"/>
        </w:rPr>
        <w:t xml:space="preserve"> </w:t>
      </w:r>
      <w:r w:rsidRPr="00087334">
        <w:rPr>
          <w:rFonts w:eastAsia="Calibri" w:cstheme="minorHAnsi"/>
          <w:kern w:val="3"/>
        </w:rPr>
        <w:t>do</w:t>
      </w:r>
      <w:r w:rsidRPr="00087334">
        <w:rPr>
          <w:rFonts w:eastAsia="Calibri" w:cstheme="minorHAnsi"/>
          <w:spacing w:val="64"/>
          <w:kern w:val="3"/>
        </w:rPr>
        <w:t xml:space="preserve"> </w:t>
      </w:r>
      <w:r w:rsidRPr="00087334">
        <w:rPr>
          <w:rFonts w:eastAsia="Calibri" w:cstheme="minorHAnsi"/>
          <w:kern w:val="3"/>
        </w:rPr>
        <w:t>189 572 488,00</w:t>
      </w:r>
      <w:r w:rsidRPr="00087334">
        <w:rPr>
          <w:rFonts w:eastAsia="Calibri" w:cstheme="minorHAnsi"/>
          <w:spacing w:val="64"/>
          <w:kern w:val="3"/>
        </w:rPr>
        <w:t xml:space="preserve"> </w:t>
      </w:r>
      <w:r w:rsidRPr="00087334">
        <w:rPr>
          <w:rFonts w:eastAsia="Calibri" w:cstheme="minorHAnsi"/>
          <w:kern w:val="3"/>
        </w:rPr>
        <w:t>zł.</w:t>
      </w:r>
      <w:r w:rsidRPr="00087334">
        <w:rPr>
          <w:rFonts w:eastAsia="Calibri" w:cstheme="minorHAnsi"/>
          <w:spacing w:val="63"/>
          <w:kern w:val="3"/>
        </w:rPr>
        <w:t xml:space="preserve"> </w:t>
      </w:r>
      <w:r w:rsidRPr="00087334">
        <w:rPr>
          <w:rFonts w:eastAsia="Calibri" w:cstheme="minorHAnsi"/>
          <w:kern w:val="3"/>
        </w:rPr>
        <w:t>Ogółem w</w:t>
      </w:r>
      <w:r w:rsidRPr="00087334">
        <w:rPr>
          <w:rFonts w:eastAsia="Calibri" w:cstheme="minorHAnsi"/>
          <w:spacing w:val="-2"/>
          <w:kern w:val="3"/>
        </w:rPr>
        <w:t xml:space="preserve"> </w:t>
      </w:r>
      <w:r w:rsidRPr="00087334">
        <w:rPr>
          <w:rFonts w:eastAsia="Calibri" w:cstheme="minorHAnsi"/>
          <w:kern w:val="3"/>
        </w:rPr>
        <w:t>województwie podkarpackim w</w:t>
      </w:r>
      <w:r w:rsidRPr="00087334">
        <w:rPr>
          <w:rFonts w:eastAsia="Calibri" w:cstheme="minorHAnsi"/>
          <w:spacing w:val="-3"/>
          <w:kern w:val="3"/>
        </w:rPr>
        <w:t xml:space="preserve"> </w:t>
      </w:r>
      <w:r w:rsidRPr="00087334">
        <w:rPr>
          <w:rFonts w:eastAsia="Calibri" w:cstheme="minorHAnsi"/>
          <w:kern w:val="3"/>
        </w:rPr>
        <w:t>tym okresie dochody wzrosły o 24,6 %, co ukazuje, że dynamika</w:t>
      </w:r>
      <w:r w:rsidRPr="00087334">
        <w:rPr>
          <w:rFonts w:eastAsia="Calibri" w:cstheme="minorHAnsi"/>
          <w:spacing w:val="40"/>
          <w:kern w:val="3"/>
        </w:rPr>
        <w:t xml:space="preserve"> </w:t>
      </w:r>
      <w:r w:rsidRPr="00087334">
        <w:rPr>
          <w:rFonts w:eastAsia="Calibri" w:cstheme="minorHAnsi"/>
          <w:kern w:val="3"/>
        </w:rPr>
        <w:t>wzrostu</w:t>
      </w:r>
      <w:r w:rsidRPr="00087334">
        <w:rPr>
          <w:rFonts w:eastAsia="Calibri" w:cstheme="minorHAnsi"/>
          <w:spacing w:val="40"/>
          <w:kern w:val="3"/>
        </w:rPr>
        <w:t xml:space="preserve"> </w:t>
      </w:r>
      <w:r w:rsidRPr="00087334">
        <w:rPr>
          <w:rFonts w:eastAsia="Calibri" w:cstheme="minorHAnsi"/>
          <w:kern w:val="3"/>
        </w:rPr>
        <w:t>dochodów</w:t>
      </w:r>
      <w:r w:rsidRPr="00087334">
        <w:rPr>
          <w:rFonts w:eastAsia="Calibri" w:cstheme="minorHAnsi"/>
          <w:spacing w:val="40"/>
          <w:kern w:val="3"/>
        </w:rPr>
        <w:t xml:space="preserve"> </w:t>
      </w:r>
      <w:r w:rsidRPr="00087334">
        <w:rPr>
          <w:rFonts w:eastAsia="Calibri" w:cstheme="minorHAnsi"/>
          <w:kern w:val="3"/>
        </w:rPr>
        <w:t>w</w:t>
      </w:r>
      <w:r w:rsidRPr="00087334">
        <w:rPr>
          <w:rFonts w:eastAsia="Calibri" w:cstheme="minorHAnsi"/>
          <w:spacing w:val="40"/>
          <w:kern w:val="3"/>
        </w:rPr>
        <w:t xml:space="preserve"> </w:t>
      </w:r>
      <w:r w:rsidRPr="00087334">
        <w:rPr>
          <w:rFonts w:eastAsia="Calibri" w:cstheme="minorHAnsi"/>
          <w:kern w:val="3"/>
        </w:rPr>
        <w:t>OF</w:t>
      </w:r>
      <w:r w:rsidRPr="00087334">
        <w:rPr>
          <w:rFonts w:eastAsia="Calibri" w:cstheme="minorHAnsi"/>
          <w:spacing w:val="40"/>
          <w:kern w:val="3"/>
        </w:rPr>
        <w:t xml:space="preserve"> </w:t>
      </w:r>
      <w:r w:rsidRPr="00087334">
        <w:rPr>
          <w:rFonts w:eastAsia="Calibri" w:cstheme="minorHAnsi"/>
          <w:kern w:val="3"/>
        </w:rPr>
        <w:t>była</w:t>
      </w:r>
      <w:r w:rsidRPr="00087334">
        <w:rPr>
          <w:rFonts w:eastAsia="Calibri" w:cstheme="minorHAnsi"/>
          <w:spacing w:val="40"/>
          <w:kern w:val="3"/>
        </w:rPr>
        <w:t xml:space="preserve"> </w:t>
      </w:r>
      <w:r w:rsidRPr="00087334">
        <w:rPr>
          <w:rFonts w:eastAsia="Calibri" w:cstheme="minorHAnsi"/>
          <w:kern w:val="3"/>
        </w:rPr>
        <w:t>większa</w:t>
      </w:r>
      <w:r w:rsidRPr="00087334">
        <w:rPr>
          <w:rFonts w:eastAsia="Calibri" w:cstheme="minorHAnsi"/>
          <w:spacing w:val="40"/>
          <w:kern w:val="3"/>
        </w:rPr>
        <w:t xml:space="preserve"> </w:t>
      </w:r>
      <w:r w:rsidRPr="00087334">
        <w:rPr>
          <w:rFonts w:eastAsia="Calibri" w:cstheme="minorHAnsi"/>
          <w:kern w:val="3"/>
        </w:rPr>
        <w:t>niż</w:t>
      </w:r>
      <w:r w:rsidRPr="00087334">
        <w:rPr>
          <w:rFonts w:eastAsia="Calibri" w:cstheme="minorHAnsi"/>
          <w:spacing w:val="40"/>
          <w:kern w:val="3"/>
        </w:rPr>
        <w:t xml:space="preserve"> </w:t>
      </w:r>
      <w:r w:rsidRPr="00087334">
        <w:rPr>
          <w:rFonts w:eastAsia="Calibri" w:cstheme="minorHAnsi"/>
          <w:kern w:val="3"/>
        </w:rPr>
        <w:t>dla</w:t>
      </w:r>
      <w:r w:rsidRPr="00087334">
        <w:rPr>
          <w:rFonts w:eastAsia="Calibri" w:cstheme="minorHAnsi"/>
          <w:spacing w:val="40"/>
          <w:kern w:val="3"/>
        </w:rPr>
        <w:t xml:space="preserve"> </w:t>
      </w:r>
      <w:r w:rsidRPr="00087334">
        <w:rPr>
          <w:rFonts w:eastAsia="Calibri" w:cstheme="minorHAnsi"/>
          <w:kern w:val="3"/>
        </w:rPr>
        <w:t>całego</w:t>
      </w:r>
      <w:r w:rsidRPr="00087334">
        <w:rPr>
          <w:rFonts w:eastAsia="Calibri" w:cstheme="minorHAnsi"/>
          <w:spacing w:val="40"/>
          <w:kern w:val="3"/>
        </w:rPr>
        <w:t xml:space="preserve"> </w:t>
      </w:r>
      <w:r w:rsidRPr="00087334">
        <w:rPr>
          <w:rFonts w:eastAsia="Calibri" w:cstheme="minorHAnsi"/>
          <w:kern w:val="3"/>
        </w:rPr>
        <w:t>województwa.</w:t>
      </w:r>
      <w:r w:rsidRPr="00087334">
        <w:rPr>
          <w:rFonts w:eastAsia="Calibri" w:cstheme="minorHAnsi"/>
          <w:spacing w:val="40"/>
          <w:kern w:val="3"/>
        </w:rPr>
        <w:t xml:space="preserve"> </w:t>
      </w:r>
      <w:r w:rsidRPr="00087334">
        <w:rPr>
          <w:rFonts w:eastAsia="Calibri" w:cstheme="minorHAnsi"/>
          <w:kern w:val="3"/>
        </w:rPr>
        <w:t>Wraz z</w:t>
      </w:r>
      <w:r w:rsidRPr="00087334">
        <w:rPr>
          <w:rFonts w:eastAsia="Calibri" w:cstheme="minorHAnsi"/>
          <w:spacing w:val="-2"/>
          <w:kern w:val="3"/>
        </w:rPr>
        <w:t xml:space="preserve"> </w:t>
      </w:r>
      <w:r w:rsidRPr="00087334">
        <w:rPr>
          <w:rFonts w:eastAsia="Calibri" w:cstheme="minorHAnsi"/>
          <w:kern w:val="3"/>
        </w:rPr>
        <w:t>dochodami, wzrosła również wysokość wydatków budżetowych, ponoszonych przez poszczególne</w:t>
      </w:r>
      <w:r w:rsidRPr="00087334">
        <w:rPr>
          <w:rFonts w:eastAsia="Calibri" w:cstheme="minorHAnsi"/>
          <w:spacing w:val="-8"/>
          <w:kern w:val="3"/>
        </w:rPr>
        <w:t xml:space="preserve"> </w:t>
      </w:r>
      <w:r w:rsidRPr="00087334">
        <w:rPr>
          <w:rFonts w:eastAsia="Calibri" w:cstheme="minorHAnsi"/>
          <w:kern w:val="3"/>
        </w:rPr>
        <w:t>gminy</w:t>
      </w:r>
      <w:r w:rsidRPr="00087334">
        <w:rPr>
          <w:rFonts w:eastAsia="Calibri" w:cstheme="minorHAnsi"/>
          <w:spacing w:val="-8"/>
          <w:kern w:val="3"/>
        </w:rPr>
        <w:t xml:space="preserve"> </w:t>
      </w:r>
      <w:r w:rsidRPr="00087334">
        <w:rPr>
          <w:rFonts w:eastAsia="Calibri" w:cstheme="minorHAnsi"/>
          <w:kern w:val="3"/>
        </w:rPr>
        <w:t>OF.</w:t>
      </w:r>
      <w:r w:rsidRPr="00087334">
        <w:rPr>
          <w:rFonts w:eastAsia="Calibri" w:cstheme="minorHAnsi"/>
          <w:spacing w:val="-10"/>
          <w:kern w:val="3"/>
        </w:rPr>
        <w:t xml:space="preserve"> </w:t>
      </w:r>
      <w:r w:rsidRPr="00087334">
        <w:rPr>
          <w:rFonts w:eastAsia="Calibri" w:cstheme="minorHAnsi"/>
          <w:kern w:val="3"/>
        </w:rPr>
        <w:t>Wydatki</w:t>
      </w:r>
      <w:r w:rsidRPr="00087334">
        <w:rPr>
          <w:rFonts w:eastAsia="Calibri" w:cstheme="minorHAnsi"/>
          <w:spacing w:val="-9"/>
          <w:kern w:val="3"/>
        </w:rPr>
        <w:t xml:space="preserve"> </w:t>
      </w:r>
      <w:r w:rsidRPr="00087334">
        <w:rPr>
          <w:rFonts w:eastAsia="Calibri" w:cstheme="minorHAnsi"/>
          <w:kern w:val="3"/>
        </w:rPr>
        <w:t>budżetu</w:t>
      </w:r>
      <w:r w:rsidRPr="00087334">
        <w:rPr>
          <w:rFonts w:eastAsia="Calibri" w:cstheme="minorHAnsi"/>
          <w:spacing w:val="-10"/>
          <w:kern w:val="3"/>
        </w:rPr>
        <w:t xml:space="preserve"> </w:t>
      </w:r>
      <w:r w:rsidRPr="00087334">
        <w:rPr>
          <w:rFonts w:eastAsia="Calibri" w:cstheme="minorHAnsi"/>
          <w:kern w:val="3"/>
        </w:rPr>
        <w:t>w</w:t>
      </w:r>
      <w:r w:rsidRPr="00087334">
        <w:rPr>
          <w:rFonts w:eastAsia="Calibri" w:cstheme="minorHAnsi"/>
          <w:spacing w:val="-11"/>
          <w:kern w:val="3"/>
        </w:rPr>
        <w:t xml:space="preserve"> </w:t>
      </w:r>
      <w:r w:rsidRPr="00087334">
        <w:rPr>
          <w:rFonts w:eastAsia="Calibri" w:cstheme="minorHAnsi"/>
          <w:kern w:val="3"/>
        </w:rPr>
        <w:t>2023</w:t>
      </w:r>
      <w:r w:rsidRPr="00087334">
        <w:rPr>
          <w:rFonts w:eastAsia="Calibri" w:cstheme="minorHAnsi"/>
          <w:spacing w:val="-8"/>
          <w:kern w:val="3"/>
        </w:rPr>
        <w:t xml:space="preserve"> </w:t>
      </w:r>
      <w:r w:rsidRPr="00087334">
        <w:rPr>
          <w:rFonts w:eastAsia="Calibri" w:cstheme="minorHAnsi"/>
          <w:kern w:val="3"/>
        </w:rPr>
        <w:t>wyniosły</w:t>
      </w:r>
      <w:r w:rsidRPr="00087334">
        <w:rPr>
          <w:rFonts w:eastAsia="Calibri" w:cstheme="minorHAnsi"/>
          <w:spacing w:val="-8"/>
          <w:kern w:val="3"/>
        </w:rPr>
        <w:t xml:space="preserve"> </w:t>
      </w:r>
      <w:r w:rsidRPr="00087334">
        <w:rPr>
          <w:rFonts w:eastAsia="Calibri" w:cstheme="minorHAnsi"/>
          <w:kern w:val="3"/>
        </w:rPr>
        <w:t>196 924 610,85</w:t>
      </w:r>
      <w:r w:rsidRPr="00087334">
        <w:rPr>
          <w:rFonts w:eastAsia="Calibri" w:cstheme="minorHAnsi"/>
          <w:spacing w:val="-7"/>
          <w:kern w:val="3"/>
        </w:rPr>
        <w:t xml:space="preserve"> </w:t>
      </w:r>
      <w:r w:rsidRPr="00087334">
        <w:rPr>
          <w:rFonts w:eastAsia="Calibri" w:cstheme="minorHAnsi"/>
          <w:kern w:val="3"/>
        </w:rPr>
        <w:t>zł</w:t>
      </w:r>
      <w:r w:rsidRPr="00087334">
        <w:rPr>
          <w:rFonts w:eastAsia="Calibri" w:cstheme="minorHAnsi"/>
          <w:spacing w:val="-9"/>
          <w:kern w:val="3"/>
        </w:rPr>
        <w:t xml:space="preserve"> </w:t>
      </w:r>
      <w:r w:rsidRPr="00087334">
        <w:rPr>
          <w:rFonts w:eastAsia="Calibri" w:cstheme="minorHAnsi"/>
          <w:kern w:val="3"/>
        </w:rPr>
        <w:t>i</w:t>
      </w:r>
      <w:r w:rsidRPr="00087334">
        <w:rPr>
          <w:rFonts w:eastAsia="Calibri" w:cstheme="minorHAnsi"/>
          <w:spacing w:val="-12"/>
          <w:kern w:val="3"/>
        </w:rPr>
        <w:t xml:space="preserve"> </w:t>
      </w:r>
      <w:r w:rsidRPr="00087334">
        <w:rPr>
          <w:rFonts w:eastAsia="Calibri" w:cstheme="minorHAnsi"/>
          <w:kern w:val="3"/>
        </w:rPr>
        <w:t>w</w:t>
      </w:r>
      <w:r w:rsidRPr="00087334">
        <w:rPr>
          <w:rFonts w:eastAsia="Calibri" w:cstheme="minorHAnsi"/>
          <w:spacing w:val="-8"/>
          <w:kern w:val="3"/>
        </w:rPr>
        <w:t xml:space="preserve"> </w:t>
      </w:r>
      <w:r w:rsidRPr="00087334">
        <w:rPr>
          <w:rFonts w:eastAsia="Calibri" w:cstheme="minorHAnsi"/>
          <w:kern w:val="3"/>
        </w:rPr>
        <w:t>stosunku do roku 2019 zwiększyły się o 53,49 %. W każdej z analizowanych gmin nastąpił wzrost dochodów</w:t>
      </w:r>
      <w:r w:rsidRPr="00087334">
        <w:rPr>
          <w:rFonts w:eastAsia="Calibri" w:cstheme="minorHAnsi"/>
          <w:spacing w:val="-8"/>
          <w:kern w:val="3"/>
        </w:rPr>
        <w:t xml:space="preserve"> </w:t>
      </w:r>
      <w:r w:rsidRPr="00087334">
        <w:rPr>
          <w:rFonts w:eastAsia="Calibri" w:cstheme="minorHAnsi"/>
          <w:kern w:val="3"/>
        </w:rPr>
        <w:t>oraz</w:t>
      </w:r>
      <w:r w:rsidRPr="00087334">
        <w:rPr>
          <w:rFonts w:eastAsia="Calibri" w:cstheme="minorHAnsi"/>
          <w:spacing w:val="-8"/>
          <w:kern w:val="3"/>
        </w:rPr>
        <w:t xml:space="preserve"> </w:t>
      </w:r>
      <w:r w:rsidRPr="00087334">
        <w:rPr>
          <w:rFonts w:eastAsia="Calibri" w:cstheme="minorHAnsi"/>
          <w:kern w:val="3"/>
        </w:rPr>
        <w:t>wydatków,</w:t>
      </w:r>
      <w:r w:rsidRPr="00087334">
        <w:rPr>
          <w:rFonts w:eastAsia="Calibri" w:cstheme="minorHAnsi"/>
          <w:spacing w:val="-7"/>
          <w:kern w:val="3"/>
        </w:rPr>
        <w:t xml:space="preserve"> </w:t>
      </w:r>
      <w:r w:rsidRPr="00087334">
        <w:rPr>
          <w:rFonts w:eastAsia="Calibri" w:cstheme="minorHAnsi"/>
          <w:kern w:val="3"/>
        </w:rPr>
        <w:t>przy</w:t>
      </w:r>
      <w:r w:rsidRPr="00087334">
        <w:rPr>
          <w:rFonts w:eastAsia="Calibri" w:cstheme="minorHAnsi"/>
          <w:spacing w:val="-6"/>
          <w:kern w:val="3"/>
        </w:rPr>
        <w:t xml:space="preserve"> </w:t>
      </w:r>
      <w:r w:rsidRPr="00087334">
        <w:rPr>
          <w:rFonts w:eastAsia="Calibri" w:cstheme="minorHAnsi"/>
          <w:kern w:val="3"/>
        </w:rPr>
        <w:t>czym</w:t>
      </w:r>
      <w:r w:rsidRPr="00087334">
        <w:rPr>
          <w:rFonts w:eastAsia="Calibri" w:cstheme="minorHAnsi"/>
          <w:spacing w:val="-8"/>
          <w:kern w:val="3"/>
        </w:rPr>
        <w:t xml:space="preserve"> </w:t>
      </w:r>
      <w:r w:rsidRPr="00087334">
        <w:rPr>
          <w:rFonts w:eastAsia="Calibri" w:cstheme="minorHAnsi"/>
          <w:kern w:val="3"/>
        </w:rPr>
        <w:t>w</w:t>
      </w:r>
      <w:r w:rsidRPr="00087334">
        <w:rPr>
          <w:rFonts w:eastAsia="Calibri" w:cstheme="minorHAnsi"/>
          <w:spacing w:val="-6"/>
          <w:kern w:val="3"/>
        </w:rPr>
        <w:t xml:space="preserve"> </w:t>
      </w:r>
      <w:r w:rsidRPr="00087334">
        <w:rPr>
          <w:rFonts w:eastAsia="Calibri" w:cstheme="minorHAnsi"/>
          <w:kern w:val="3"/>
        </w:rPr>
        <w:t>każdej</w:t>
      </w:r>
      <w:r w:rsidRPr="00087334">
        <w:rPr>
          <w:rFonts w:eastAsia="Calibri" w:cstheme="minorHAnsi"/>
          <w:spacing w:val="-6"/>
          <w:kern w:val="3"/>
        </w:rPr>
        <w:t xml:space="preserve"> </w:t>
      </w:r>
      <w:r w:rsidRPr="00087334">
        <w:rPr>
          <w:rFonts w:eastAsia="Calibri" w:cstheme="minorHAnsi"/>
          <w:kern w:val="3"/>
        </w:rPr>
        <w:t>z</w:t>
      </w:r>
      <w:r w:rsidRPr="00087334">
        <w:rPr>
          <w:rFonts w:eastAsia="Calibri" w:cstheme="minorHAnsi"/>
          <w:spacing w:val="-7"/>
          <w:kern w:val="3"/>
        </w:rPr>
        <w:t xml:space="preserve"> </w:t>
      </w:r>
      <w:r w:rsidRPr="00087334">
        <w:rPr>
          <w:rFonts w:eastAsia="Calibri" w:cstheme="minorHAnsi"/>
          <w:kern w:val="3"/>
        </w:rPr>
        <w:lastRenderedPageBreak/>
        <w:t>gmin</w:t>
      </w:r>
      <w:r w:rsidRPr="00087334">
        <w:rPr>
          <w:rFonts w:eastAsia="Calibri" w:cstheme="minorHAnsi"/>
          <w:spacing w:val="-10"/>
          <w:kern w:val="3"/>
        </w:rPr>
        <w:t xml:space="preserve"> </w:t>
      </w:r>
      <w:r w:rsidRPr="00087334">
        <w:rPr>
          <w:rFonts w:eastAsia="Calibri" w:cstheme="minorHAnsi"/>
          <w:kern w:val="3"/>
        </w:rPr>
        <w:t>wystąpiła</w:t>
      </w:r>
      <w:r w:rsidRPr="0058233C">
        <w:rPr>
          <w:rFonts w:eastAsia="Calibri" w:cstheme="minorHAnsi"/>
          <w:kern w:val="3"/>
        </w:rPr>
        <w:t xml:space="preserve"> </w:t>
      </w:r>
      <w:r w:rsidRPr="00087334">
        <w:rPr>
          <w:rFonts w:eastAsia="Calibri" w:cstheme="minorHAnsi"/>
          <w:kern w:val="3"/>
        </w:rPr>
        <w:t>nadwyżka</w:t>
      </w:r>
      <w:r w:rsidRPr="0058233C">
        <w:rPr>
          <w:rFonts w:eastAsia="Calibri" w:cstheme="minorHAnsi"/>
          <w:kern w:val="3"/>
        </w:rPr>
        <w:t xml:space="preserve"> </w:t>
      </w:r>
      <w:r w:rsidRPr="00087334">
        <w:rPr>
          <w:rFonts w:eastAsia="Calibri" w:cstheme="minorHAnsi"/>
          <w:kern w:val="3"/>
        </w:rPr>
        <w:t>budżetowa,</w:t>
      </w:r>
      <w:r w:rsidRPr="0058233C">
        <w:rPr>
          <w:rFonts w:eastAsia="Calibri" w:cstheme="minorHAnsi"/>
          <w:kern w:val="3"/>
        </w:rPr>
        <w:t xml:space="preserve"> </w:t>
      </w:r>
      <w:r w:rsidRPr="00087334">
        <w:rPr>
          <w:rFonts w:eastAsia="Calibri" w:cstheme="minorHAnsi"/>
          <w:kern w:val="3"/>
        </w:rPr>
        <w:t>co może</w:t>
      </w:r>
      <w:r w:rsidRPr="0058233C">
        <w:rPr>
          <w:rFonts w:eastAsia="Calibri" w:cstheme="minorHAnsi"/>
          <w:kern w:val="3"/>
        </w:rPr>
        <w:t xml:space="preserve"> </w:t>
      </w:r>
      <w:r w:rsidRPr="00087334">
        <w:rPr>
          <w:rFonts w:eastAsia="Calibri" w:cstheme="minorHAnsi"/>
          <w:kern w:val="3"/>
        </w:rPr>
        <w:t>świadczyć</w:t>
      </w:r>
      <w:r w:rsidRPr="0058233C">
        <w:rPr>
          <w:rFonts w:eastAsia="Calibri" w:cstheme="minorHAnsi"/>
          <w:kern w:val="3"/>
        </w:rPr>
        <w:t xml:space="preserve"> </w:t>
      </w:r>
      <w:r w:rsidRPr="00087334">
        <w:rPr>
          <w:rFonts w:eastAsia="Calibri" w:cstheme="minorHAnsi"/>
          <w:kern w:val="3"/>
        </w:rPr>
        <w:t>o</w:t>
      </w:r>
      <w:r w:rsidRPr="0058233C">
        <w:rPr>
          <w:rFonts w:eastAsia="Calibri" w:cstheme="minorHAnsi"/>
          <w:kern w:val="3"/>
        </w:rPr>
        <w:t xml:space="preserve"> </w:t>
      </w:r>
      <w:r w:rsidRPr="00087334">
        <w:rPr>
          <w:rFonts w:eastAsia="Calibri" w:cstheme="minorHAnsi"/>
          <w:kern w:val="3"/>
        </w:rPr>
        <w:t>poprawie</w:t>
      </w:r>
      <w:r w:rsidRPr="0058233C">
        <w:rPr>
          <w:rFonts w:eastAsia="Calibri" w:cstheme="minorHAnsi"/>
          <w:kern w:val="3"/>
        </w:rPr>
        <w:t xml:space="preserve"> </w:t>
      </w:r>
      <w:r w:rsidRPr="00087334">
        <w:rPr>
          <w:rFonts w:eastAsia="Calibri" w:cstheme="minorHAnsi"/>
          <w:kern w:val="3"/>
        </w:rPr>
        <w:t>sytuacji</w:t>
      </w:r>
      <w:r w:rsidRPr="0058233C">
        <w:rPr>
          <w:rFonts w:eastAsia="Calibri" w:cstheme="minorHAnsi"/>
          <w:kern w:val="3"/>
        </w:rPr>
        <w:t xml:space="preserve"> </w:t>
      </w:r>
      <w:r w:rsidRPr="00087334">
        <w:rPr>
          <w:rFonts w:eastAsia="Calibri" w:cstheme="minorHAnsi"/>
          <w:kern w:val="3"/>
        </w:rPr>
        <w:t>finansowej</w:t>
      </w:r>
      <w:r w:rsidRPr="0058233C">
        <w:rPr>
          <w:rFonts w:eastAsia="Calibri" w:cstheme="minorHAnsi"/>
          <w:kern w:val="3"/>
        </w:rPr>
        <w:t xml:space="preserve"> </w:t>
      </w:r>
      <w:r w:rsidRPr="00087334">
        <w:rPr>
          <w:rFonts w:eastAsia="Calibri" w:cstheme="minorHAnsi"/>
          <w:kern w:val="3"/>
        </w:rPr>
        <w:t>tych</w:t>
      </w:r>
      <w:r w:rsidRPr="0058233C">
        <w:rPr>
          <w:rFonts w:eastAsia="Calibri" w:cstheme="minorHAnsi"/>
          <w:kern w:val="3"/>
        </w:rPr>
        <w:t xml:space="preserve"> </w:t>
      </w:r>
      <w:r w:rsidRPr="00087334">
        <w:rPr>
          <w:rFonts w:eastAsia="Calibri" w:cstheme="minorHAnsi"/>
          <w:kern w:val="3"/>
        </w:rPr>
        <w:t>gmin</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jest</w:t>
      </w:r>
      <w:r w:rsidRPr="0058233C">
        <w:rPr>
          <w:rFonts w:eastAsia="Calibri" w:cstheme="minorHAnsi"/>
          <w:kern w:val="3"/>
        </w:rPr>
        <w:t xml:space="preserve"> </w:t>
      </w:r>
      <w:r w:rsidRPr="00087334">
        <w:rPr>
          <w:rFonts w:eastAsia="Calibri" w:cstheme="minorHAnsi"/>
          <w:kern w:val="3"/>
        </w:rPr>
        <w:t>zjawiskiem</w:t>
      </w:r>
      <w:r w:rsidRPr="0058233C">
        <w:rPr>
          <w:rFonts w:eastAsia="Calibri" w:cstheme="minorHAnsi"/>
          <w:kern w:val="3"/>
        </w:rPr>
        <w:t xml:space="preserve"> </w:t>
      </w:r>
      <w:r w:rsidRPr="00087334">
        <w:rPr>
          <w:rFonts w:eastAsia="Calibri" w:cstheme="minorHAnsi"/>
          <w:kern w:val="3"/>
        </w:rPr>
        <w:t>powszechnym zarówno w województwie podkarpackim, jak i skali całego kraju.</w:t>
      </w:r>
    </w:p>
    <w:p w14:paraId="28E356D3" w14:textId="5B44EED7"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O poprawie sytuacji finansowej gmin wchodzących w skład OF „Turystyczne Bieszczady” świadczą również wskaźniki dochodów oraz wydatków na 1 mieszkańca. Na przestrzeni lat 2019-2023 wartości obu wskaźników znacznie wzrosły, co dotyczyło każdej z gmin, wchodzących w skład OF. Analiza porównawcza OF z sąsiadującym powiatem bieszczadzkim oraz całym województwem podkarpackim ukazuje, że w 2023 roku w OF wartość dochodów na 1</w:t>
      </w:r>
      <w:r w:rsidRPr="0058233C">
        <w:rPr>
          <w:rFonts w:eastAsia="Calibri" w:cstheme="minorHAnsi"/>
          <w:kern w:val="3"/>
        </w:rPr>
        <w:t xml:space="preserve"> </w:t>
      </w:r>
      <w:r w:rsidRPr="00087334">
        <w:rPr>
          <w:rFonts w:eastAsia="Calibri" w:cstheme="minorHAnsi"/>
          <w:kern w:val="3"/>
        </w:rPr>
        <w:t xml:space="preserve">mieszkańca oraz wydatków na 1 mieszkańca była znacznie wyższa. Na wzrost wskaźników dochodów i wydatków na </w:t>
      </w:r>
      <w:r w:rsidRPr="0058233C">
        <w:rPr>
          <w:rFonts w:eastAsia="Calibri" w:cstheme="minorHAnsi"/>
          <w:kern w:val="3"/>
        </w:rPr>
        <w:t>1 mieszkańca, oprócz polepszającej się sytuacji finansowej gmin, wpływa również zmniejszająca się liczba ich mieszkańców.</w:t>
      </w:r>
    </w:p>
    <w:p w14:paraId="3486AF86"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Analizując strukturę dochodów budżetu OF „Turystyczne Bieszczady”</w:t>
      </w:r>
      <w:r w:rsidRPr="0058233C">
        <w:rPr>
          <w:rFonts w:eastAsia="Calibri" w:cstheme="minorHAnsi"/>
          <w:kern w:val="3"/>
        </w:rPr>
        <w:t xml:space="preserve"> </w:t>
      </w:r>
      <w:r w:rsidRPr="00087334">
        <w:rPr>
          <w:rFonts w:eastAsia="Calibri" w:cstheme="minorHAnsi"/>
          <w:kern w:val="3"/>
        </w:rPr>
        <w:t>w roku 2019 i 2023 można zauważyć, że nastąpiła zmiana w wysokości poszczególnych rodzajów dochodów</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ich udziału w ogólnej strukturze. Zarówno w 2019, jak i 2023 roku największą część dochodów budżetu OF stanowiły dochody własne, jednak ich udział w strukturze dochodów</w:t>
      </w:r>
      <w:r w:rsidRPr="0058233C">
        <w:rPr>
          <w:rFonts w:eastAsia="Calibri" w:cstheme="minorHAnsi"/>
          <w:kern w:val="3"/>
        </w:rPr>
        <w:t xml:space="preserve"> </w:t>
      </w:r>
      <w:r w:rsidRPr="00087334">
        <w:rPr>
          <w:rFonts w:eastAsia="Calibri" w:cstheme="minorHAnsi"/>
          <w:kern w:val="3"/>
        </w:rPr>
        <w:t>znacznie</w:t>
      </w:r>
      <w:r w:rsidRPr="0058233C">
        <w:rPr>
          <w:rFonts w:eastAsia="Calibri" w:cstheme="minorHAnsi"/>
          <w:kern w:val="3"/>
        </w:rPr>
        <w:t xml:space="preserve"> </w:t>
      </w:r>
      <w:r w:rsidRPr="00087334">
        <w:rPr>
          <w:rFonts w:eastAsia="Calibri" w:cstheme="minorHAnsi"/>
          <w:kern w:val="3"/>
        </w:rPr>
        <w:t>zmniejszył</w:t>
      </w:r>
      <w:r w:rsidRPr="0058233C">
        <w:rPr>
          <w:rFonts w:eastAsia="Calibri" w:cstheme="minorHAnsi"/>
          <w:kern w:val="3"/>
        </w:rPr>
        <w:t xml:space="preserve"> </w:t>
      </w:r>
      <w:r w:rsidRPr="00087334">
        <w:rPr>
          <w:rFonts w:eastAsia="Calibri" w:cstheme="minorHAnsi"/>
          <w:kern w:val="3"/>
        </w:rPr>
        <w:t>się</w:t>
      </w:r>
      <w:r w:rsidRPr="0058233C">
        <w:rPr>
          <w:rFonts w:eastAsia="Calibri" w:cstheme="minorHAnsi"/>
          <w:kern w:val="3"/>
        </w:rPr>
        <w:t xml:space="preserve"> </w:t>
      </w:r>
      <w:r w:rsidRPr="00087334">
        <w:rPr>
          <w:rFonts w:eastAsia="Calibri" w:cstheme="minorHAnsi"/>
          <w:kern w:val="3"/>
        </w:rPr>
        <w:t>kosztem</w:t>
      </w:r>
      <w:r w:rsidRPr="0058233C">
        <w:rPr>
          <w:rFonts w:eastAsia="Calibri" w:cstheme="minorHAnsi"/>
          <w:kern w:val="3"/>
        </w:rPr>
        <w:t xml:space="preserve"> </w:t>
      </w:r>
      <w:r w:rsidRPr="00087334">
        <w:rPr>
          <w:rFonts w:eastAsia="Calibri" w:cstheme="minorHAnsi"/>
          <w:kern w:val="3"/>
        </w:rPr>
        <w:t>wzrostu</w:t>
      </w:r>
      <w:r w:rsidRPr="0058233C">
        <w:rPr>
          <w:rFonts w:eastAsia="Calibri" w:cstheme="minorHAnsi"/>
          <w:kern w:val="3"/>
        </w:rPr>
        <w:t xml:space="preserve"> </w:t>
      </w:r>
      <w:r w:rsidRPr="00087334">
        <w:rPr>
          <w:rFonts w:eastAsia="Calibri" w:cstheme="minorHAnsi"/>
          <w:kern w:val="3"/>
        </w:rPr>
        <w:t>udziału</w:t>
      </w:r>
      <w:r w:rsidRPr="0058233C">
        <w:rPr>
          <w:rFonts w:eastAsia="Calibri" w:cstheme="minorHAnsi"/>
          <w:kern w:val="3"/>
        </w:rPr>
        <w:t xml:space="preserve"> </w:t>
      </w:r>
      <w:r w:rsidRPr="00087334">
        <w:rPr>
          <w:rFonts w:eastAsia="Calibri" w:cstheme="minorHAnsi"/>
          <w:kern w:val="3"/>
        </w:rPr>
        <w:t>dotacji</w:t>
      </w:r>
      <w:r w:rsidRPr="0058233C">
        <w:rPr>
          <w:rFonts w:eastAsia="Calibri" w:cstheme="minorHAnsi"/>
          <w:kern w:val="3"/>
        </w:rPr>
        <w:t xml:space="preserve"> </w:t>
      </w:r>
      <w:r w:rsidRPr="00087334">
        <w:rPr>
          <w:rFonts w:eastAsia="Calibri" w:cstheme="minorHAnsi"/>
          <w:kern w:val="3"/>
        </w:rPr>
        <w:t>ogółem</w:t>
      </w:r>
      <w:r w:rsidRPr="0058233C">
        <w:rPr>
          <w:rFonts w:eastAsia="Calibri" w:cstheme="minorHAnsi"/>
          <w:kern w:val="3"/>
        </w:rPr>
        <w:t xml:space="preserve"> </w:t>
      </w:r>
      <w:r w:rsidRPr="00087334">
        <w:rPr>
          <w:rFonts w:eastAsia="Calibri" w:cstheme="minorHAnsi"/>
          <w:kern w:val="3"/>
        </w:rPr>
        <w:t>oraz</w:t>
      </w:r>
      <w:r w:rsidRPr="0058233C">
        <w:rPr>
          <w:rFonts w:eastAsia="Calibri" w:cstheme="minorHAnsi"/>
          <w:kern w:val="3"/>
        </w:rPr>
        <w:t xml:space="preserve"> </w:t>
      </w:r>
      <w:r w:rsidRPr="00087334">
        <w:rPr>
          <w:rFonts w:eastAsia="Calibri" w:cstheme="minorHAnsi"/>
          <w:kern w:val="3"/>
        </w:rPr>
        <w:t>subwencji ogólnej.</w:t>
      </w:r>
      <w:r w:rsidRPr="0058233C">
        <w:rPr>
          <w:rFonts w:eastAsia="Calibri" w:cstheme="minorHAnsi"/>
          <w:kern w:val="3"/>
        </w:rPr>
        <w:t xml:space="preserve"> </w:t>
      </w:r>
    </w:p>
    <w:p w14:paraId="2E087D79" w14:textId="1D4FDEB3"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Największą</w:t>
      </w:r>
      <w:r w:rsidRPr="0058233C">
        <w:rPr>
          <w:rFonts w:eastAsia="Calibri" w:cstheme="minorHAnsi"/>
          <w:kern w:val="3"/>
        </w:rPr>
        <w:t xml:space="preserve"> </w:t>
      </w:r>
      <w:r w:rsidRPr="00087334">
        <w:rPr>
          <w:rFonts w:eastAsia="Calibri" w:cstheme="minorHAnsi"/>
          <w:kern w:val="3"/>
        </w:rPr>
        <w:t xml:space="preserve">część dochodów budżetu stanowią dochody bieżące, jednak ważną rolę pełnią również dochody majątkowe, które w OF „Turystyczne Bieszczady” na przestrzeni lat 2019-2023 znacząco wzrosły (o 149,74 %), czego przyczyną są pozyskane środki z Rządowego Funduszu Inwestycji Lokalnych, Rządowego Funduszu Polski Ład: Program Inwestycji Strategicznych i środki pochodzące z funduszy europejskich. Podobnie przedstawia się kwestia wydatków majątkowych, które na przestrzeni lat 2019-2023 również znacząco wzrosły (o 94,86 %) i pełnią ważną rolę </w:t>
      </w:r>
      <w:r w:rsidR="00400951">
        <w:rPr>
          <w:rFonts w:eastAsia="Calibri" w:cstheme="minorHAnsi"/>
          <w:kern w:val="3"/>
        </w:rPr>
        <w:br/>
      </w:r>
      <w:r w:rsidRPr="00087334">
        <w:rPr>
          <w:rFonts w:eastAsia="Calibri" w:cstheme="minorHAnsi"/>
          <w:kern w:val="3"/>
        </w:rPr>
        <w:t>w budżecie, wpływając na skalę i rodzaj podejmowanych działań inwestycyjnych.</w:t>
      </w:r>
    </w:p>
    <w:p w14:paraId="16C263FA"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 zakresie możliwości inwestycyjnych gmin, cennym wskaźnikiem jest wartość wyniku bieżącego, stanowiącego różnicę między dochodami bieżącymi i wydatkami bieżącymi. W OF „Turystyczne Bieszczady” zarówno w 2019, jak i 2023 roku wystąpiła nadwyżka operacyjna, która wyniosła odpowiednio 13 535 664,24 zł i 17 499 559,56 zł.</w:t>
      </w:r>
    </w:p>
    <w:p w14:paraId="597B7E0F" w14:textId="05936F5F" w:rsidR="007C5E14" w:rsidRPr="007C5E1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 zakresie finansowania i współfinansowania programów i projektów unijnych w latach 2019-2023, w OF „Turystyczne Bieszczady” pozyskano łącznie 80 528 265,15 zł. Najwięcej środków pozyskała w tym okresie Gmina Solina – 35 798 183,98 zł. Realizowane były w szczególności projekty w ramach Regionalnego Programu Operacyjnego Województwa Podkarpackiego 2014-2020 oraz Programu Rozwoju Obszarów Wiejskich 2014-2020.</w:t>
      </w:r>
    </w:p>
    <w:p w14:paraId="6101221A" w14:textId="77777777" w:rsidR="00087334" w:rsidRPr="00D63DCF" w:rsidRDefault="00087334" w:rsidP="00400951">
      <w:pPr>
        <w:keepNext/>
        <w:keepLines/>
        <w:suppressAutoHyphens/>
        <w:autoSpaceDN w:val="0"/>
        <w:spacing w:before="199" w:after="40" w:line="254" w:lineRule="auto"/>
        <w:ind w:left="23"/>
        <w:textAlignment w:val="baseline"/>
        <w:outlineLvl w:val="3"/>
        <w:rPr>
          <w:rFonts w:eastAsia="Times New Roman" w:cstheme="minorHAnsi"/>
          <w:b/>
          <w:i/>
          <w:iCs/>
          <w:color w:val="2F5496"/>
          <w:kern w:val="3"/>
        </w:rPr>
      </w:pPr>
      <w:r w:rsidRPr="00D63DCF">
        <w:rPr>
          <w:rFonts w:eastAsia="Times New Roman" w:cstheme="minorHAnsi"/>
          <w:b/>
          <w:i/>
          <w:iCs/>
          <w:spacing w:val="-2"/>
          <w:kern w:val="3"/>
        </w:rPr>
        <w:t>SFERA</w:t>
      </w:r>
      <w:r w:rsidRPr="00D63DCF">
        <w:rPr>
          <w:rFonts w:eastAsia="Times New Roman" w:cstheme="minorHAnsi"/>
          <w:b/>
          <w:i/>
          <w:iCs/>
          <w:spacing w:val="22"/>
          <w:kern w:val="3"/>
        </w:rPr>
        <w:t xml:space="preserve"> </w:t>
      </w:r>
      <w:r w:rsidRPr="00D63DCF">
        <w:rPr>
          <w:rFonts w:eastAsia="Times New Roman" w:cstheme="minorHAnsi"/>
          <w:b/>
          <w:i/>
          <w:iCs/>
          <w:spacing w:val="-2"/>
          <w:kern w:val="3"/>
        </w:rPr>
        <w:t>PRZESTRZENNO-ŚRODOWISKOWA</w:t>
      </w:r>
    </w:p>
    <w:p w14:paraId="0386279A" w14:textId="77777777" w:rsidR="00087334" w:rsidRPr="00087334" w:rsidRDefault="00087334" w:rsidP="00400951">
      <w:pPr>
        <w:suppressAutoHyphens/>
        <w:autoSpaceDN w:val="0"/>
        <w:spacing w:before="240" w:line="254" w:lineRule="auto"/>
        <w:ind w:left="23"/>
        <w:textAlignment w:val="baseline"/>
        <w:rPr>
          <w:rFonts w:eastAsia="Calibri" w:cstheme="minorHAnsi"/>
          <w:kern w:val="3"/>
        </w:rPr>
      </w:pPr>
      <w:r w:rsidRPr="00087334">
        <w:rPr>
          <w:rFonts w:eastAsia="Calibri" w:cstheme="minorHAnsi"/>
          <w:b/>
          <w:kern w:val="3"/>
        </w:rPr>
        <w:t>Środowisko</w:t>
      </w:r>
      <w:r w:rsidRPr="00087334">
        <w:rPr>
          <w:rFonts w:eastAsia="Calibri" w:cstheme="minorHAnsi"/>
          <w:b/>
          <w:spacing w:val="-7"/>
          <w:kern w:val="3"/>
        </w:rPr>
        <w:t xml:space="preserve"> </w:t>
      </w:r>
      <w:r w:rsidRPr="00087334">
        <w:rPr>
          <w:rFonts w:eastAsia="Calibri" w:cstheme="minorHAnsi"/>
          <w:b/>
          <w:kern w:val="3"/>
        </w:rPr>
        <w:t>naturalne</w:t>
      </w:r>
      <w:r w:rsidRPr="00087334">
        <w:rPr>
          <w:rFonts w:eastAsia="Calibri" w:cstheme="minorHAnsi"/>
          <w:b/>
          <w:spacing w:val="-7"/>
          <w:kern w:val="3"/>
        </w:rPr>
        <w:t xml:space="preserve"> </w:t>
      </w:r>
      <w:r w:rsidRPr="00087334">
        <w:rPr>
          <w:rFonts w:eastAsia="Calibri" w:cstheme="minorHAnsi"/>
          <w:b/>
          <w:kern w:val="3"/>
        </w:rPr>
        <w:t>i</w:t>
      </w:r>
      <w:r w:rsidRPr="00087334">
        <w:rPr>
          <w:rFonts w:eastAsia="Calibri" w:cstheme="minorHAnsi"/>
          <w:b/>
          <w:spacing w:val="-4"/>
          <w:kern w:val="3"/>
        </w:rPr>
        <w:t xml:space="preserve"> </w:t>
      </w:r>
      <w:r w:rsidRPr="00087334">
        <w:rPr>
          <w:rFonts w:eastAsia="Calibri" w:cstheme="minorHAnsi"/>
          <w:b/>
          <w:kern w:val="3"/>
        </w:rPr>
        <w:t>formy</w:t>
      </w:r>
      <w:r w:rsidRPr="00087334">
        <w:rPr>
          <w:rFonts w:eastAsia="Calibri" w:cstheme="minorHAnsi"/>
          <w:b/>
          <w:spacing w:val="-4"/>
          <w:kern w:val="3"/>
        </w:rPr>
        <w:t xml:space="preserve"> </w:t>
      </w:r>
      <w:r w:rsidRPr="00087334">
        <w:rPr>
          <w:rFonts w:eastAsia="Calibri" w:cstheme="minorHAnsi"/>
          <w:b/>
          <w:kern w:val="3"/>
        </w:rPr>
        <w:t>ochrony</w:t>
      </w:r>
      <w:r w:rsidRPr="00087334">
        <w:rPr>
          <w:rFonts w:eastAsia="Calibri" w:cstheme="minorHAnsi"/>
          <w:b/>
          <w:spacing w:val="-4"/>
          <w:kern w:val="3"/>
        </w:rPr>
        <w:t xml:space="preserve"> </w:t>
      </w:r>
      <w:r w:rsidRPr="00087334">
        <w:rPr>
          <w:rFonts w:eastAsia="Calibri" w:cstheme="minorHAnsi"/>
          <w:b/>
          <w:spacing w:val="-2"/>
          <w:kern w:val="3"/>
        </w:rPr>
        <w:t>przyrody</w:t>
      </w:r>
    </w:p>
    <w:p w14:paraId="4CA9DE7D"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OF</w:t>
      </w:r>
      <w:r w:rsidRPr="00087334">
        <w:rPr>
          <w:rFonts w:eastAsia="Calibri" w:cstheme="minorHAnsi"/>
          <w:spacing w:val="-3"/>
          <w:kern w:val="3"/>
        </w:rPr>
        <w:t xml:space="preserve"> </w:t>
      </w:r>
      <w:r w:rsidRPr="00087334">
        <w:rPr>
          <w:rFonts w:eastAsia="Calibri" w:cstheme="minorHAnsi"/>
          <w:kern w:val="3"/>
        </w:rPr>
        <w:t>„Turystyczne</w:t>
      </w:r>
      <w:r w:rsidRPr="00087334">
        <w:rPr>
          <w:rFonts w:eastAsia="Calibri" w:cstheme="minorHAnsi"/>
          <w:spacing w:val="-5"/>
          <w:kern w:val="3"/>
        </w:rPr>
        <w:t xml:space="preserve"> </w:t>
      </w:r>
      <w:r w:rsidRPr="00087334">
        <w:rPr>
          <w:rFonts w:eastAsia="Calibri" w:cstheme="minorHAnsi"/>
          <w:kern w:val="3"/>
        </w:rPr>
        <w:t>Bieszczady”</w:t>
      </w:r>
      <w:r w:rsidRPr="00087334">
        <w:rPr>
          <w:rFonts w:eastAsia="Calibri" w:cstheme="minorHAnsi"/>
          <w:spacing w:val="-2"/>
          <w:kern w:val="3"/>
        </w:rPr>
        <w:t xml:space="preserve"> </w:t>
      </w:r>
      <w:r w:rsidRPr="00087334">
        <w:rPr>
          <w:rFonts w:eastAsia="Calibri" w:cstheme="minorHAnsi"/>
          <w:kern w:val="3"/>
        </w:rPr>
        <w:t>położony</w:t>
      </w:r>
      <w:r w:rsidRPr="00087334">
        <w:rPr>
          <w:rFonts w:eastAsia="Calibri" w:cstheme="minorHAnsi"/>
          <w:spacing w:val="-5"/>
          <w:kern w:val="3"/>
        </w:rPr>
        <w:t xml:space="preserve"> </w:t>
      </w:r>
      <w:r w:rsidRPr="00087334">
        <w:rPr>
          <w:rFonts w:eastAsia="Calibri" w:cstheme="minorHAnsi"/>
          <w:kern w:val="3"/>
        </w:rPr>
        <w:t>jest</w:t>
      </w:r>
      <w:r w:rsidRPr="00087334">
        <w:rPr>
          <w:rFonts w:eastAsia="Calibri" w:cstheme="minorHAnsi"/>
          <w:spacing w:val="-5"/>
          <w:kern w:val="3"/>
        </w:rPr>
        <w:t xml:space="preserve"> </w:t>
      </w:r>
      <w:r w:rsidRPr="00087334">
        <w:rPr>
          <w:rFonts w:eastAsia="Calibri" w:cstheme="minorHAnsi"/>
          <w:kern w:val="3"/>
        </w:rPr>
        <w:t>w</w:t>
      </w:r>
      <w:r w:rsidRPr="00087334">
        <w:rPr>
          <w:rFonts w:eastAsia="Calibri" w:cstheme="minorHAnsi"/>
          <w:spacing w:val="-5"/>
          <w:kern w:val="3"/>
        </w:rPr>
        <w:t xml:space="preserve"> </w:t>
      </w:r>
      <w:r w:rsidRPr="00087334">
        <w:rPr>
          <w:rFonts w:eastAsia="Calibri" w:cstheme="minorHAnsi"/>
          <w:kern w:val="3"/>
        </w:rPr>
        <w:t>obrębie</w:t>
      </w:r>
      <w:r w:rsidRPr="00087334">
        <w:rPr>
          <w:rFonts w:eastAsia="Calibri" w:cstheme="minorHAnsi"/>
          <w:spacing w:val="-4"/>
          <w:kern w:val="3"/>
        </w:rPr>
        <w:t xml:space="preserve"> </w:t>
      </w:r>
      <w:r w:rsidRPr="00087334">
        <w:rPr>
          <w:rFonts w:eastAsia="Calibri" w:cstheme="minorHAnsi"/>
          <w:kern w:val="3"/>
        </w:rPr>
        <w:t>3</w:t>
      </w:r>
      <w:r w:rsidRPr="00087334">
        <w:rPr>
          <w:rFonts w:eastAsia="Calibri" w:cstheme="minorHAnsi"/>
          <w:spacing w:val="-4"/>
          <w:kern w:val="3"/>
        </w:rPr>
        <w:t xml:space="preserve"> </w:t>
      </w:r>
      <w:r w:rsidRPr="00087334">
        <w:rPr>
          <w:rFonts w:eastAsia="Calibri" w:cstheme="minorHAnsi"/>
          <w:kern w:val="3"/>
        </w:rPr>
        <w:t>mezoregionów:</w:t>
      </w:r>
      <w:r w:rsidRPr="00087334">
        <w:rPr>
          <w:rFonts w:eastAsia="Calibri" w:cstheme="minorHAnsi"/>
          <w:spacing w:val="-3"/>
          <w:kern w:val="3"/>
        </w:rPr>
        <w:t xml:space="preserve"> </w:t>
      </w:r>
      <w:r w:rsidRPr="00087334">
        <w:rPr>
          <w:rFonts w:eastAsia="Calibri" w:cstheme="minorHAnsi"/>
          <w:kern w:val="3"/>
        </w:rPr>
        <w:t>Beskidu</w:t>
      </w:r>
      <w:r w:rsidRPr="00087334">
        <w:rPr>
          <w:rFonts w:eastAsia="Calibri" w:cstheme="minorHAnsi"/>
          <w:spacing w:val="-4"/>
          <w:kern w:val="3"/>
        </w:rPr>
        <w:t xml:space="preserve"> </w:t>
      </w:r>
      <w:r w:rsidRPr="00087334">
        <w:rPr>
          <w:rFonts w:eastAsia="Calibri" w:cstheme="minorHAnsi"/>
          <w:kern w:val="3"/>
        </w:rPr>
        <w:t xml:space="preserve">Niskiego, Bieszczadów Zachodnich oraz Gór Sanocko-Turczańskich, co znacząco wpływa na różnorodność terenu i walory krajobrazowe, a także na wysoki poziom lesistości tego obszaru. Grunty leśne obejmują 72,4 % powierzchni ogólnej OF, co znacznie przekracza średnią dla województwa podkarpackiego. Na walory przyrodnicze i krajobrazowe tego obszaru, oprócz kompleksów </w:t>
      </w:r>
      <w:r w:rsidRPr="00087334">
        <w:rPr>
          <w:rFonts w:eastAsia="Calibri" w:cstheme="minorHAnsi"/>
          <w:kern w:val="3"/>
        </w:rPr>
        <w:lastRenderedPageBreak/>
        <w:t>leśnych, w których przeważa buczyna karpacka, wpływają również występujące tu pasma górskie, połoniny oraz jeziora Myczkowieckie i Solińskie.</w:t>
      </w:r>
    </w:p>
    <w:p w14:paraId="2BC94D4F"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Duży wpływ na uwarunkowania środowiskowe i</w:t>
      </w:r>
      <w:r w:rsidRPr="0058233C">
        <w:rPr>
          <w:rFonts w:eastAsia="Calibri" w:cstheme="minorHAnsi"/>
          <w:kern w:val="3"/>
        </w:rPr>
        <w:t xml:space="preserve"> </w:t>
      </w:r>
      <w:r w:rsidRPr="00087334">
        <w:rPr>
          <w:rFonts w:eastAsia="Calibri" w:cstheme="minorHAnsi"/>
          <w:kern w:val="3"/>
        </w:rPr>
        <w:t>występującą na terenie OF „Turystyczne Bieszczady” bioróżnorodność ma rzeka San, a w zasadzie jego dorzecze, które kształtuje sieć wodną OF. Do najważniejszych rzek przepływających przez ten teren należą: Hoczewka, Olszanka, Osława, Osławica, Solinka, Wańkówka i Wetlinka, oprócz tego występują</w:t>
      </w:r>
      <w:r w:rsidRPr="0058233C">
        <w:rPr>
          <w:rFonts w:eastAsia="Calibri" w:cstheme="minorHAnsi"/>
          <w:kern w:val="3"/>
        </w:rPr>
        <w:t xml:space="preserve"> </w:t>
      </w:r>
      <w:r w:rsidRPr="00087334">
        <w:rPr>
          <w:rFonts w:eastAsia="Calibri" w:cstheme="minorHAnsi"/>
          <w:kern w:val="3"/>
        </w:rPr>
        <w:t>tu</w:t>
      </w:r>
      <w:r w:rsidRPr="0058233C">
        <w:rPr>
          <w:rFonts w:eastAsia="Calibri" w:cstheme="minorHAnsi"/>
          <w:kern w:val="3"/>
        </w:rPr>
        <w:t xml:space="preserve"> </w:t>
      </w:r>
      <w:r w:rsidRPr="00087334">
        <w:rPr>
          <w:rFonts w:eastAsia="Calibri" w:cstheme="minorHAnsi"/>
          <w:kern w:val="3"/>
        </w:rPr>
        <w:t>liczne</w:t>
      </w:r>
      <w:r w:rsidRPr="0058233C">
        <w:rPr>
          <w:rFonts w:eastAsia="Calibri" w:cstheme="minorHAnsi"/>
          <w:kern w:val="3"/>
        </w:rPr>
        <w:t xml:space="preserve"> </w:t>
      </w:r>
      <w:r w:rsidRPr="00087334">
        <w:rPr>
          <w:rFonts w:eastAsia="Calibri" w:cstheme="minorHAnsi"/>
          <w:kern w:val="3"/>
        </w:rPr>
        <w:t>potoki.</w:t>
      </w:r>
      <w:r w:rsidRPr="0058233C">
        <w:rPr>
          <w:rFonts w:eastAsia="Calibri" w:cstheme="minorHAnsi"/>
          <w:kern w:val="3"/>
        </w:rPr>
        <w:t xml:space="preserve"> </w:t>
      </w:r>
      <w:r w:rsidRPr="00087334">
        <w:rPr>
          <w:rFonts w:eastAsia="Calibri" w:cstheme="minorHAnsi"/>
          <w:kern w:val="3"/>
        </w:rPr>
        <w:t>Cieki</w:t>
      </w:r>
      <w:r w:rsidRPr="0058233C">
        <w:rPr>
          <w:rFonts w:eastAsia="Calibri" w:cstheme="minorHAnsi"/>
          <w:kern w:val="3"/>
        </w:rPr>
        <w:t xml:space="preserve"> </w:t>
      </w:r>
      <w:r w:rsidRPr="00087334">
        <w:rPr>
          <w:rFonts w:eastAsia="Calibri" w:cstheme="minorHAnsi"/>
          <w:kern w:val="3"/>
        </w:rPr>
        <w:t>wodne</w:t>
      </w:r>
      <w:r w:rsidRPr="0058233C">
        <w:rPr>
          <w:rFonts w:eastAsia="Calibri" w:cstheme="minorHAnsi"/>
          <w:kern w:val="3"/>
        </w:rPr>
        <w:t xml:space="preserve"> </w:t>
      </w:r>
      <w:r w:rsidRPr="00087334">
        <w:rPr>
          <w:rFonts w:eastAsia="Calibri" w:cstheme="minorHAnsi"/>
          <w:kern w:val="3"/>
        </w:rPr>
        <w:t>pozbawione</w:t>
      </w:r>
      <w:r w:rsidRPr="0058233C">
        <w:rPr>
          <w:rFonts w:eastAsia="Calibri" w:cstheme="minorHAnsi"/>
          <w:kern w:val="3"/>
        </w:rPr>
        <w:t xml:space="preserve"> </w:t>
      </w:r>
      <w:r w:rsidRPr="00087334">
        <w:rPr>
          <w:rFonts w:eastAsia="Calibri" w:cstheme="minorHAnsi"/>
          <w:kern w:val="3"/>
        </w:rPr>
        <w:t>są</w:t>
      </w:r>
      <w:r w:rsidRPr="0058233C">
        <w:rPr>
          <w:rFonts w:eastAsia="Calibri" w:cstheme="minorHAnsi"/>
          <w:kern w:val="3"/>
        </w:rPr>
        <w:t xml:space="preserve"> </w:t>
      </w:r>
      <w:r w:rsidRPr="00087334">
        <w:rPr>
          <w:rFonts w:eastAsia="Calibri" w:cstheme="minorHAnsi"/>
          <w:kern w:val="3"/>
        </w:rPr>
        <w:t>skażeń</w:t>
      </w:r>
      <w:r w:rsidRPr="0058233C">
        <w:rPr>
          <w:rFonts w:eastAsia="Calibri" w:cstheme="minorHAnsi"/>
          <w:kern w:val="3"/>
        </w:rPr>
        <w:t xml:space="preserve"> </w:t>
      </w:r>
      <w:r w:rsidRPr="00087334">
        <w:rPr>
          <w:rFonts w:eastAsia="Calibri" w:cstheme="minorHAnsi"/>
          <w:kern w:val="3"/>
        </w:rPr>
        <w:t>przemysłowych i charakteryzują się czystością, co wpływa na brak zagrożeń dla życia biologicznego.</w:t>
      </w:r>
    </w:p>
    <w:p w14:paraId="64A798C1" w14:textId="756246DB"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terenie OF</w:t>
      </w:r>
      <w:r w:rsidRPr="0058233C">
        <w:rPr>
          <w:rFonts w:eastAsia="Calibri" w:cstheme="minorHAnsi"/>
          <w:kern w:val="3"/>
        </w:rPr>
        <w:t xml:space="preserve"> </w:t>
      </w:r>
      <w:r w:rsidRPr="00087334">
        <w:rPr>
          <w:rFonts w:eastAsia="Calibri" w:cstheme="minorHAnsi"/>
          <w:kern w:val="3"/>
        </w:rPr>
        <w:t>„Turystyczne</w:t>
      </w:r>
      <w:r w:rsidRPr="0058233C">
        <w:rPr>
          <w:rFonts w:eastAsia="Calibri" w:cstheme="minorHAnsi"/>
          <w:kern w:val="3"/>
        </w:rPr>
        <w:t xml:space="preserve"> </w:t>
      </w:r>
      <w:r w:rsidRPr="00087334">
        <w:rPr>
          <w:rFonts w:eastAsia="Calibri" w:cstheme="minorHAnsi"/>
          <w:kern w:val="3"/>
        </w:rPr>
        <w:t>Bieszczady”</w:t>
      </w:r>
      <w:r w:rsidRPr="0058233C">
        <w:rPr>
          <w:rFonts w:eastAsia="Calibri" w:cstheme="minorHAnsi"/>
          <w:kern w:val="3"/>
        </w:rPr>
        <w:t xml:space="preserve"> </w:t>
      </w:r>
      <w:r w:rsidRPr="00087334">
        <w:rPr>
          <w:rFonts w:eastAsia="Calibri" w:cstheme="minorHAnsi"/>
          <w:kern w:val="3"/>
        </w:rPr>
        <w:t xml:space="preserve">występują nieliczne złoża surowców naturalnych </w:t>
      </w:r>
      <w:r w:rsidR="00400951">
        <w:rPr>
          <w:rFonts w:eastAsia="Calibri" w:cstheme="minorHAnsi"/>
          <w:kern w:val="3"/>
        </w:rPr>
        <w:br/>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postaci</w:t>
      </w:r>
      <w:r w:rsidRPr="0058233C">
        <w:rPr>
          <w:rFonts w:eastAsia="Calibri" w:cstheme="minorHAnsi"/>
          <w:kern w:val="3"/>
        </w:rPr>
        <w:t xml:space="preserve"> </w:t>
      </w:r>
      <w:r w:rsidRPr="00087334">
        <w:rPr>
          <w:rFonts w:eastAsia="Calibri" w:cstheme="minorHAnsi"/>
          <w:kern w:val="3"/>
        </w:rPr>
        <w:t>wód</w:t>
      </w:r>
      <w:r w:rsidRPr="0058233C">
        <w:rPr>
          <w:rFonts w:eastAsia="Calibri" w:cstheme="minorHAnsi"/>
          <w:kern w:val="3"/>
        </w:rPr>
        <w:t xml:space="preserve"> </w:t>
      </w:r>
      <w:r w:rsidRPr="00087334">
        <w:rPr>
          <w:rFonts w:eastAsia="Calibri" w:cstheme="minorHAnsi"/>
          <w:kern w:val="3"/>
        </w:rPr>
        <w:t>mineralnych,</w:t>
      </w:r>
      <w:r w:rsidRPr="0058233C">
        <w:rPr>
          <w:rFonts w:eastAsia="Calibri" w:cstheme="minorHAnsi"/>
          <w:kern w:val="3"/>
        </w:rPr>
        <w:t xml:space="preserve"> </w:t>
      </w:r>
      <w:r w:rsidRPr="00087334">
        <w:rPr>
          <w:rFonts w:eastAsia="Calibri" w:cstheme="minorHAnsi"/>
          <w:kern w:val="3"/>
        </w:rPr>
        <w:t>kruszywa</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piaskowca,</w:t>
      </w:r>
      <w:r w:rsidRPr="0058233C">
        <w:rPr>
          <w:rFonts w:eastAsia="Calibri" w:cstheme="minorHAnsi"/>
          <w:kern w:val="3"/>
        </w:rPr>
        <w:t xml:space="preserve"> </w:t>
      </w:r>
      <w:r w:rsidRPr="00087334">
        <w:rPr>
          <w:rFonts w:eastAsia="Calibri" w:cstheme="minorHAnsi"/>
          <w:kern w:val="3"/>
        </w:rPr>
        <w:t>a</w:t>
      </w:r>
      <w:r w:rsidRPr="0058233C">
        <w:rPr>
          <w:rFonts w:eastAsia="Calibri" w:cstheme="minorHAnsi"/>
          <w:kern w:val="3"/>
        </w:rPr>
        <w:t xml:space="preserve"> </w:t>
      </w:r>
      <w:r w:rsidRPr="00087334">
        <w:rPr>
          <w:rFonts w:eastAsia="Calibri" w:cstheme="minorHAnsi"/>
          <w:kern w:val="3"/>
        </w:rPr>
        <w:t>także</w:t>
      </w:r>
      <w:r w:rsidRPr="0058233C">
        <w:rPr>
          <w:rFonts w:eastAsia="Calibri" w:cstheme="minorHAnsi"/>
          <w:kern w:val="3"/>
        </w:rPr>
        <w:t xml:space="preserve"> </w:t>
      </w:r>
      <w:r w:rsidRPr="00087334">
        <w:rPr>
          <w:rFonts w:eastAsia="Calibri" w:cstheme="minorHAnsi"/>
          <w:kern w:val="3"/>
        </w:rPr>
        <w:t>ropy</w:t>
      </w:r>
      <w:r w:rsidRPr="0058233C">
        <w:rPr>
          <w:rFonts w:eastAsia="Calibri" w:cstheme="minorHAnsi"/>
          <w:kern w:val="3"/>
        </w:rPr>
        <w:t xml:space="preserve"> </w:t>
      </w:r>
      <w:r w:rsidRPr="00087334">
        <w:rPr>
          <w:rFonts w:eastAsia="Calibri" w:cstheme="minorHAnsi"/>
          <w:kern w:val="3"/>
        </w:rPr>
        <w:t>naftowej,</w:t>
      </w:r>
      <w:r w:rsidRPr="0058233C">
        <w:rPr>
          <w:rFonts w:eastAsia="Calibri" w:cstheme="minorHAnsi"/>
          <w:kern w:val="3"/>
        </w:rPr>
        <w:t xml:space="preserve"> </w:t>
      </w:r>
      <w:r w:rsidRPr="00087334">
        <w:rPr>
          <w:rFonts w:eastAsia="Calibri" w:cstheme="minorHAnsi"/>
          <w:kern w:val="3"/>
        </w:rPr>
        <w:t xml:space="preserve">która </w:t>
      </w:r>
      <w:r w:rsidR="00400951">
        <w:rPr>
          <w:rFonts w:eastAsia="Calibri" w:cstheme="minorHAnsi"/>
          <w:kern w:val="3"/>
        </w:rPr>
        <w:br/>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dawnych czasach miała na tym terenie duże znaczenie gospodarcze. Największe wykorzystanie gospodarcze w chwili obecnej mają złoża kruszywa i piaskowca, wydobywane</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kamieniołomach</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Rabem</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gminie</w:t>
      </w:r>
      <w:r w:rsidRPr="0058233C">
        <w:rPr>
          <w:rFonts w:eastAsia="Calibri" w:cstheme="minorHAnsi"/>
          <w:kern w:val="3"/>
        </w:rPr>
        <w:t xml:space="preserve"> </w:t>
      </w:r>
      <w:r w:rsidRPr="00087334">
        <w:rPr>
          <w:rFonts w:eastAsia="Calibri" w:cstheme="minorHAnsi"/>
          <w:kern w:val="3"/>
        </w:rPr>
        <w:t>Baligród</w:t>
      </w:r>
      <w:r w:rsidRPr="0058233C">
        <w:rPr>
          <w:rFonts w:eastAsia="Calibri" w:cstheme="minorHAnsi"/>
          <w:kern w:val="3"/>
        </w:rPr>
        <w:t xml:space="preserve"> </w:t>
      </w:r>
      <w:r w:rsidRPr="00087334">
        <w:rPr>
          <w:rFonts w:eastAsia="Calibri" w:cstheme="minorHAnsi"/>
          <w:kern w:val="3"/>
        </w:rPr>
        <w:t>oraz</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okolicach</w:t>
      </w:r>
      <w:r w:rsidRPr="0058233C">
        <w:rPr>
          <w:rFonts w:eastAsia="Calibri" w:cstheme="minorHAnsi"/>
          <w:kern w:val="3"/>
        </w:rPr>
        <w:t xml:space="preserve"> </w:t>
      </w:r>
      <w:r w:rsidRPr="00087334">
        <w:rPr>
          <w:rFonts w:eastAsia="Calibri" w:cstheme="minorHAnsi"/>
          <w:kern w:val="3"/>
        </w:rPr>
        <w:t>Komańczy.</w:t>
      </w:r>
    </w:p>
    <w:p w14:paraId="56453FC3" w14:textId="0BB9E49A" w:rsidR="00400951"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 celu ochrony środowiska przyrodniczego w OF „Turystyczne Bieszczady” ustanowiono formy ochrony przyrody w postaci: Bieszczadzkiego Parku Narodowego, parków krajobrazowych</w:t>
      </w:r>
      <w:r w:rsidRPr="0058233C">
        <w:rPr>
          <w:rFonts w:eastAsia="Calibri" w:cstheme="minorHAnsi"/>
          <w:kern w:val="3"/>
        </w:rPr>
        <w:t xml:space="preserve"> </w:t>
      </w:r>
      <w:r w:rsidRPr="00087334">
        <w:rPr>
          <w:rFonts w:eastAsia="Calibri" w:cstheme="minorHAnsi"/>
          <w:kern w:val="3"/>
        </w:rPr>
        <w:t>(Ciśniańsko-Wetliński</w:t>
      </w:r>
      <w:r w:rsidRPr="0058233C">
        <w:rPr>
          <w:rFonts w:eastAsia="Calibri" w:cstheme="minorHAnsi"/>
          <w:kern w:val="3"/>
        </w:rPr>
        <w:t xml:space="preserve"> </w:t>
      </w:r>
      <w:r w:rsidRPr="00087334">
        <w:rPr>
          <w:rFonts w:eastAsia="Calibri" w:cstheme="minorHAnsi"/>
          <w:kern w:val="3"/>
        </w:rPr>
        <w:t>Park</w:t>
      </w:r>
      <w:r w:rsidRPr="0058233C">
        <w:rPr>
          <w:rFonts w:eastAsia="Calibri" w:cstheme="minorHAnsi"/>
          <w:kern w:val="3"/>
        </w:rPr>
        <w:t xml:space="preserve"> </w:t>
      </w:r>
      <w:r w:rsidRPr="00087334">
        <w:rPr>
          <w:rFonts w:eastAsia="Calibri" w:cstheme="minorHAnsi"/>
          <w:kern w:val="3"/>
        </w:rPr>
        <w:t>Krajobrazowy,</w:t>
      </w:r>
      <w:r w:rsidRPr="0058233C">
        <w:rPr>
          <w:rFonts w:eastAsia="Calibri" w:cstheme="minorHAnsi"/>
          <w:kern w:val="3"/>
        </w:rPr>
        <w:t xml:space="preserve"> </w:t>
      </w:r>
      <w:r w:rsidRPr="00087334">
        <w:rPr>
          <w:rFonts w:eastAsia="Calibri" w:cstheme="minorHAnsi"/>
          <w:kern w:val="3"/>
        </w:rPr>
        <w:t>Jaśliski</w:t>
      </w:r>
      <w:r w:rsidRPr="0058233C">
        <w:rPr>
          <w:rFonts w:eastAsia="Calibri" w:cstheme="minorHAnsi"/>
          <w:kern w:val="3"/>
        </w:rPr>
        <w:t xml:space="preserve"> </w:t>
      </w:r>
      <w:r w:rsidRPr="00087334">
        <w:rPr>
          <w:rFonts w:eastAsia="Calibri" w:cstheme="minorHAnsi"/>
          <w:kern w:val="3"/>
        </w:rPr>
        <w:t>Park</w:t>
      </w:r>
      <w:r w:rsidRPr="0058233C">
        <w:rPr>
          <w:rFonts w:eastAsia="Calibri" w:cstheme="minorHAnsi"/>
          <w:kern w:val="3"/>
        </w:rPr>
        <w:t xml:space="preserve"> </w:t>
      </w:r>
      <w:r w:rsidRPr="00087334">
        <w:rPr>
          <w:rFonts w:eastAsia="Calibri" w:cstheme="minorHAnsi"/>
          <w:kern w:val="3"/>
        </w:rPr>
        <w:t>Krajobrazowy,</w:t>
      </w:r>
      <w:r w:rsidRPr="0058233C">
        <w:rPr>
          <w:rFonts w:eastAsia="Calibri" w:cstheme="minorHAnsi"/>
          <w:kern w:val="3"/>
        </w:rPr>
        <w:t xml:space="preserve"> </w:t>
      </w:r>
      <w:r w:rsidRPr="00087334">
        <w:rPr>
          <w:rFonts w:eastAsia="Calibri" w:cstheme="minorHAnsi"/>
          <w:kern w:val="3"/>
        </w:rPr>
        <w:t>Park Krajobrazowy Doliny Sanu, Park Krajobrazowy Gór Słonnych), obszarów chronionego krajobrazu (Obszar Chronionego Krajobrazu Beskidu Niskiego, Wschodniobeskidzki Obszar Chronionego Krajobrazu), obszarów Natura 2000 (3 obszary specjalnej ochrony ptaków</w:t>
      </w:r>
      <w:r w:rsidRPr="0058233C">
        <w:rPr>
          <w:rFonts w:eastAsia="Calibri" w:cstheme="minorHAnsi"/>
          <w:kern w:val="3"/>
        </w:rPr>
        <w:t xml:space="preserve"> </w:t>
      </w:r>
      <w:r w:rsidRPr="00087334">
        <w:rPr>
          <w:rFonts w:eastAsia="Calibri" w:cstheme="minorHAnsi"/>
          <w:kern w:val="3"/>
        </w:rPr>
        <w:t>–</w:t>
      </w:r>
      <w:r w:rsidRPr="0058233C">
        <w:rPr>
          <w:rFonts w:eastAsia="Calibri" w:cstheme="minorHAnsi"/>
          <w:kern w:val="3"/>
        </w:rPr>
        <w:t xml:space="preserve"> </w:t>
      </w:r>
      <w:r w:rsidRPr="00087334">
        <w:rPr>
          <w:rFonts w:eastAsia="Calibri" w:cstheme="minorHAnsi"/>
          <w:kern w:val="3"/>
        </w:rPr>
        <w:t>Beskid</w:t>
      </w:r>
      <w:r w:rsidRPr="0058233C">
        <w:rPr>
          <w:rFonts w:eastAsia="Calibri" w:cstheme="minorHAnsi"/>
          <w:kern w:val="3"/>
        </w:rPr>
        <w:t xml:space="preserve"> </w:t>
      </w:r>
      <w:r w:rsidRPr="00087334">
        <w:rPr>
          <w:rFonts w:eastAsia="Calibri" w:cstheme="minorHAnsi"/>
          <w:kern w:val="3"/>
        </w:rPr>
        <w:t>Niski,</w:t>
      </w:r>
      <w:r w:rsidRPr="0058233C">
        <w:rPr>
          <w:rFonts w:eastAsia="Calibri" w:cstheme="minorHAnsi"/>
          <w:kern w:val="3"/>
        </w:rPr>
        <w:t xml:space="preserve"> </w:t>
      </w:r>
      <w:r w:rsidRPr="00087334">
        <w:rPr>
          <w:rFonts w:eastAsia="Calibri" w:cstheme="minorHAnsi"/>
          <w:kern w:val="3"/>
        </w:rPr>
        <w:t>Bieszczady</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Góry</w:t>
      </w:r>
      <w:r w:rsidRPr="0058233C">
        <w:rPr>
          <w:rFonts w:eastAsia="Calibri" w:cstheme="minorHAnsi"/>
          <w:kern w:val="3"/>
        </w:rPr>
        <w:t xml:space="preserve"> </w:t>
      </w:r>
      <w:r w:rsidRPr="00087334">
        <w:rPr>
          <w:rFonts w:eastAsia="Calibri" w:cstheme="minorHAnsi"/>
          <w:kern w:val="3"/>
        </w:rPr>
        <w:t>Słonne</w:t>
      </w:r>
      <w:r w:rsidRPr="0058233C">
        <w:rPr>
          <w:rFonts w:eastAsia="Calibri" w:cstheme="minorHAnsi"/>
          <w:kern w:val="3"/>
        </w:rPr>
        <w:t xml:space="preserve"> </w:t>
      </w:r>
      <w:r w:rsidRPr="00087334">
        <w:rPr>
          <w:rFonts w:eastAsia="Calibri" w:cstheme="minorHAnsi"/>
          <w:kern w:val="3"/>
        </w:rPr>
        <w:t>oraz</w:t>
      </w:r>
      <w:r w:rsidRPr="0058233C">
        <w:rPr>
          <w:rFonts w:eastAsia="Calibri" w:cstheme="minorHAnsi"/>
          <w:kern w:val="3"/>
        </w:rPr>
        <w:t xml:space="preserve"> </w:t>
      </w:r>
      <w:r w:rsidRPr="00087334">
        <w:rPr>
          <w:rFonts w:eastAsia="Calibri" w:cstheme="minorHAnsi"/>
          <w:kern w:val="3"/>
        </w:rPr>
        <w:t>4</w:t>
      </w:r>
      <w:r w:rsidRPr="0058233C">
        <w:rPr>
          <w:rFonts w:eastAsia="Calibri" w:cstheme="minorHAnsi"/>
          <w:kern w:val="3"/>
        </w:rPr>
        <w:t xml:space="preserve"> </w:t>
      </w:r>
      <w:r w:rsidRPr="00087334">
        <w:rPr>
          <w:rFonts w:eastAsia="Calibri" w:cstheme="minorHAnsi"/>
          <w:kern w:val="3"/>
        </w:rPr>
        <w:t>specjalne</w:t>
      </w:r>
      <w:r w:rsidRPr="0058233C">
        <w:rPr>
          <w:rFonts w:eastAsia="Calibri" w:cstheme="minorHAnsi"/>
          <w:kern w:val="3"/>
        </w:rPr>
        <w:t xml:space="preserve"> </w:t>
      </w:r>
      <w:r w:rsidRPr="00087334">
        <w:rPr>
          <w:rFonts w:eastAsia="Calibri" w:cstheme="minorHAnsi"/>
          <w:kern w:val="3"/>
        </w:rPr>
        <w:t>obszary</w:t>
      </w:r>
      <w:r w:rsidRPr="0058233C">
        <w:rPr>
          <w:rFonts w:eastAsia="Calibri" w:cstheme="minorHAnsi"/>
          <w:kern w:val="3"/>
        </w:rPr>
        <w:t xml:space="preserve"> </w:t>
      </w:r>
      <w:r w:rsidRPr="00087334">
        <w:rPr>
          <w:rFonts w:eastAsia="Calibri" w:cstheme="minorHAnsi"/>
          <w:kern w:val="3"/>
        </w:rPr>
        <w:t>ochrony</w:t>
      </w:r>
      <w:r w:rsidRPr="0058233C">
        <w:rPr>
          <w:rFonts w:eastAsia="Calibri" w:cstheme="minorHAnsi"/>
          <w:kern w:val="3"/>
        </w:rPr>
        <w:t xml:space="preserve"> </w:t>
      </w:r>
      <w:r w:rsidRPr="00087334">
        <w:rPr>
          <w:rFonts w:eastAsia="Calibri" w:cstheme="minorHAnsi"/>
          <w:kern w:val="3"/>
        </w:rPr>
        <w:t>siedlisk –</w:t>
      </w:r>
      <w:r w:rsidRPr="0058233C">
        <w:rPr>
          <w:rFonts w:eastAsia="Calibri" w:cstheme="minorHAnsi"/>
          <w:kern w:val="3"/>
        </w:rPr>
        <w:t xml:space="preserve"> </w:t>
      </w:r>
      <w:r w:rsidRPr="00087334">
        <w:rPr>
          <w:rFonts w:eastAsia="Calibri" w:cstheme="minorHAnsi"/>
          <w:kern w:val="3"/>
        </w:rPr>
        <w:t>Bieszczady,</w:t>
      </w:r>
      <w:r w:rsidRPr="0058233C">
        <w:rPr>
          <w:rFonts w:eastAsia="Calibri" w:cstheme="minorHAnsi"/>
          <w:kern w:val="3"/>
        </w:rPr>
        <w:t xml:space="preserve"> </w:t>
      </w:r>
      <w:r w:rsidRPr="00087334">
        <w:rPr>
          <w:rFonts w:eastAsia="Calibri" w:cstheme="minorHAnsi"/>
          <w:kern w:val="3"/>
        </w:rPr>
        <w:t>Dorzecze</w:t>
      </w:r>
      <w:r w:rsidRPr="0058233C">
        <w:rPr>
          <w:rFonts w:eastAsia="Calibri" w:cstheme="minorHAnsi"/>
          <w:kern w:val="3"/>
        </w:rPr>
        <w:t xml:space="preserve"> </w:t>
      </w:r>
      <w:r w:rsidRPr="00087334">
        <w:rPr>
          <w:rFonts w:eastAsia="Calibri" w:cstheme="minorHAnsi"/>
          <w:kern w:val="3"/>
        </w:rPr>
        <w:t>Górnego</w:t>
      </w:r>
      <w:r w:rsidRPr="0058233C">
        <w:rPr>
          <w:rFonts w:eastAsia="Calibri" w:cstheme="minorHAnsi"/>
          <w:kern w:val="3"/>
        </w:rPr>
        <w:t xml:space="preserve"> </w:t>
      </w:r>
      <w:r w:rsidRPr="00087334">
        <w:rPr>
          <w:rFonts w:eastAsia="Calibri" w:cstheme="minorHAnsi"/>
          <w:kern w:val="3"/>
        </w:rPr>
        <w:t>Sanu,</w:t>
      </w:r>
      <w:r w:rsidRPr="0058233C">
        <w:rPr>
          <w:rFonts w:eastAsia="Calibri" w:cstheme="minorHAnsi"/>
          <w:kern w:val="3"/>
        </w:rPr>
        <w:t xml:space="preserve"> </w:t>
      </w:r>
      <w:r w:rsidRPr="00087334">
        <w:rPr>
          <w:rFonts w:eastAsia="Calibri" w:cstheme="minorHAnsi"/>
          <w:kern w:val="3"/>
        </w:rPr>
        <w:t>Ostoja</w:t>
      </w:r>
      <w:r w:rsidRPr="0058233C">
        <w:rPr>
          <w:rFonts w:eastAsia="Calibri" w:cstheme="minorHAnsi"/>
          <w:kern w:val="3"/>
        </w:rPr>
        <w:t xml:space="preserve"> </w:t>
      </w:r>
      <w:r w:rsidRPr="00087334">
        <w:rPr>
          <w:rFonts w:eastAsia="Calibri" w:cstheme="minorHAnsi"/>
          <w:kern w:val="3"/>
        </w:rPr>
        <w:t>Góry</w:t>
      </w:r>
      <w:r w:rsidRPr="0058233C">
        <w:rPr>
          <w:rFonts w:eastAsia="Calibri" w:cstheme="minorHAnsi"/>
          <w:kern w:val="3"/>
        </w:rPr>
        <w:t xml:space="preserve"> </w:t>
      </w:r>
      <w:r w:rsidRPr="00087334">
        <w:rPr>
          <w:rFonts w:eastAsia="Calibri" w:cstheme="minorHAnsi"/>
          <w:kern w:val="3"/>
        </w:rPr>
        <w:t>Słonne</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Ostoja</w:t>
      </w:r>
      <w:r w:rsidRPr="0058233C">
        <w:rPr>
          <w:rFonts w:eastAsia="Calibri" w:cstheme="minorHAnsi"/>
          <w:kern w:val="3"/>
        </w:rPr>
        <w:t xml:space="preserve"> </w:t>
      </w:r>
      <w:r w:rsidRPr="00087334">
        <w:rPr>
          <w:rFonts w:eastAsia="Calibri" w:cstheme="minorHAnsi"/>
          <w:kern w:val="3"/>
        </w:rPr>
        <w:t>Jaśliska), 17</w:t>
      </w:r>
      <w:r w:rsidRPr="0058233C">
        <w:rPr>
          <w:rFonts w:eastAsia="Calibri" w:cstheme="minorHAnsi"/>
          <w:kern w:val="3"/>
        </w:rPr>
        <w:t xml:space="preserve"> </w:t>
      </w:r>
      <w:r w:rsidRPr="00087334">
        <w:rPr>
          <w:rFonts w:eastAsia="Calibri" w:cstheme="minorHAnsi"/>
          <w:kern w:val="3"/>
        </w:rPr>
        <w:t>rezerwatów</w:t>
      </w:r>
      <w:r w:rsidRPr="0058233C">
        <w:rPr>
          <w:rFonts w:eastAsia="Calibri" w:cstheme="minorHAnsi"/>
          <w:kern w:val="3"/>
        </w:rPr>
        <w:t xml:space="preserve"> </w:t>
      </w:r>
      <w:r w:rsidRPr="00087334">
        <w:rPr>
          <w:rFonts w:eastAsia="Calibri" w:cstheme="minorHAnsi"/>
          <w:kern w:val="3"/>
        </w:rPr>
        <w:t>przyrody,</w:t>
      </w:r>
      <w:r w:rsidRPr="0058233C">
        <w:rPr>
          <w:rFonts w:eastAsia="Calibri" w:cstheme="minorHAnsi"/>
          <w:kern w:val="3"/>
        </w:rPr>
        <w:t xml:space="preserve"> </w:t>
      </w:r>
      <w:r w:rsidRPr="00087334">
        <w:rPr>
          <w:rFonts w:eastAsia="Calibri" w:cstheme="minorHAnsi"/>
          <w:kern w:val="3"/>
        </w:rPr>
        <w:t>użytków</w:t>
      </w:r>
      <w:r w:rsidRPr="0058233C">
        <w:rPr>
          <w:rFonts w:eastAsia="Calibri" w:cstheme="minorHAnsi"/>
          <w:kern w:val="3"/>
        </w:rPr>
        <w:t xml:space="preserve"> </w:t>
      </w:r>
      <w:r w:rsidRPr="00087334">
        <w:rPr>
          <w:rFonts w:eastAsia="Calibri" w:cstheme="minorHAnsi"/>
          <w:kern w:val="3"/>
        </w:rPr>
        <w:t>ekologicznych</w:t>
      </w:r>
      <w:r w:rsidRPr="0058233C">
        <w:rPr>
          <w:rFonts w:eastAsia="Calibri" w:cstheme="minorHAnsi"/>
          <w:kern w:val="3"/>
        </w:rPr>
        <w:t xml:space="preserve"> </w:t>
      </w:r>
      <w:r w:rsidRPr="00087334">
        <w:rPr>
          <w:rFonts w:eastAsia="Calibri" w:cstheme="minorHAnsi"/>
          <w:kern w:val="3"/>
        </w:rPr>
        <w:t>oraz</w:t>
      </w:r>
      <w:r w:rsidRPr="0058233C">
        <w:rPr>
          <w:rFonts w:eastAsia="Calibri" w:cstheme="minorHAnsi"/>
          <w:kern w:val="3"/>
        </w:rPr>
        <w:t xml:space="preserve"> </w:t>
      </w:r>
      <w:r w:rsidRPr="00087334">
        <w:rPr>
          <w:rFonts w:eastAsia="Calibri" w:cstheme="minorHAnsi"/>
          <w:kern w:val="3"/>
        </w:rPr>
        <w:t>pomników</w:t>
      </w:r>
      <w:r w:rsidRPr="0058233C">
        <w:rPr>
          <w:rFonts w:eastAsia="Calibri" w:cstheme="minorHAnsi"/>
          <w:kern w:val="3"/>
        </w:rPr>
        <w:t xml:space="preserve"> </w:t>
      </w:r>
      <w:r w:rsidRPr="00087334">
        <w:rPr>
          <w:rFonts w:eastAsia="Calibri" w:cstheme="minorHAnsi"/>
          <w:kern w:val="3"/>
        </w:rPr>
        <w:t>przyrody.</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znajduje</w:t>
      </w:r>
      <w:r w:rsidRPr="0058233C">
        <w:rPr>
          <w:rFonts w:eastAsia="Calibri" w:cstheme="minorHAnsi"/>
          <w:kern w:val="3"/>
        </w:rPr>
        <w:t xml:space="preserve"> </w:t>
      </w:r>
      <w:r w:rsidRPr="00087334">
        <w:rPr>
          <w:rFonts w:eastAsia="Calibri" w:cstheme="minorHAnsi"/>
          <w:kern w:val="3"/>
        </w:rPr>
        <w:t>się również</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zasięgu</w:t>
      </w:r>
      <w:r w:rsidRPr="0058233C">
        <w:rPr>
          <w:rFonts w:eastAsia="Calibri" w:cstheme="minorHAnsi"/>
          <w:kern w:val="3"/>
        </w:rPr>
        <w:t xml:space="preserve"> </w:t>
      </w:r>
      <w:r w:rsidRPr="00087334">
        <w:rPr>
          <w:rFonts w:eastAsia="Calibri" w:cstheme="minorHAnsi"/>
          <w:kern w:val="3"/>
        </w:rPr>
        <w:t>powołanego</w:t>
      </w:r>
      <w:r w:rsidRPr="0058233C">
        <w:rPr>
          <w:rFonts w:eastAsia="Calibri" w:cstheme="minorHAnsi"/>
          <w:kern w:val="3"/>
        </w:rPr>
        <w:t xml:space="preserve"> </w:t>
      </w:r>
      <w:r w:rsidRPr="00087334">
        <w:rPr>
          <w:rFonts w:eastAsia="Calibri" w:cstheme="minorHAnsi"/>
          <w:kern w:val="3"/>
        </w:rPr>
        <w:t>przez</w:t>
      </w:r>
      <w:r w:rsidRPr="0058233C">
        <w:rPr>
          <w:rFonts w:eastAsia="Calibri" w:cstheme="minorHAnsi"/>
          <w:kern w:val="3"/>
        </w:rPr>
        <w:t xml:space="preserve"> </w:t>
      </w:r>
      <w:r w:rsidRPr="00087334">
        <w:rPr>
          <w:rFonts w:eastAsia="Calibri" w:cstheme="minorHAnsi"/>
          <w:kern w:val="3"/>
        </w:rPr>
        <w:t>UNESCO</w:t>
      </w:r>
      <w:r w:rsidRPr="0058233C">
        <w:rPr>
          <w:rFonts w:eastAsia="Calibri" w:cstheme="minorHAnsi"/>
          <w:kern w:val="3"/>
        </w:rPr>
        <w:t xml:space="preserve"> </w:t>
      </w:r>
      <w:r w:rsidRPr="00087334">
        <w:rPr>
          <w:rFonts w:eastAsia="Calibri" w:cstheme="minorHAnsi"/>
          <w:kern w:val="3"/>
        </w:rPr>
        <w:t>Międzynarodowego</w:t>
      </w:r>
      <w:r w:rsidRPr="0058233C">
        <w:rPr>
          <w:rFonts w:eastAsia="Calibri" w:cstheme="minorHAnsi"/>
          <w:kern w:val="3"/>
        </w:rPr>
        <w:t xml:space="preserve"> </w:t>
      </w:r>
      <w:r w:rsidRPr="00087334">
        <w:rPr>
          <w:rFonts w:eastAsia="Calibri" w:cstheme="minorHAnsi"/>
          <w:kern w:val="3"/>
        </w:rPr>
        <w:t>Rezerwatu</w:t>
      </w:r>
      <w:r w:rsidRPr="0058233C">
        <w:rPr>
          <w:rFonts w:eastAsia="Calibri" w:cstheme="minorHAnsi"/>
          <w:kern w:val="3"/>
        </w:rPr>
        <w:t xml:space="preserve"> Biosfery </w:t>
      </w:r>
      <w:r w:rsidRPr="00087334">
        <w:rPr>
          <w:rFonts w:eastAsia="Calibri" w:cstheme="minorHAnsi"/>
          <w:kern w:val="3"/>
        </w:rPr>
        <w:t>„Karpaty Wschodnie”, co świadczy o uznaniu tego obszaru za wyjątkowo cenny w skali całego świata.</w:t>
      </w:r>
    </w:p>
    <w:p w14:paraId="75839A98" w14:textId="77777777" w:rsidR="0058233C" w:rsidRPr="0058233C" w:rsidRDefault="0058233C" w:rsidP="0058233C">
      <w:pPr>
        <w:widowControl w:val="0"/>
        <w:tabs>
          <w:tab w:val="left" w:pos="-429"/>
        </w:tabs>
        <w:suppressAutoHyphens/>
        <w:autoSpaceDE w:val="0"/>
        <w:autoSpaceDN w:val="0"/>
        <w:spacing w:after="0" w:line="276" w:lineRule="auto"/>
        <w:ind w:left="425" w:right="6"/>
        <w:textAlignment w:val="baseline"/>
        <w:rPr>
          <w:rFonts w:eastAsia="Calibri" w:cstheme="minorHAnsi"/>
          <w:kern w:val="3"/>
        </w:rPr>
      </w:pPr>
    </w:p>
    <w:p w14:paraId="57FCE4B7" w14:textId="77777777" w:rsidR="00087334" w:rsidRPr="00400951" w:rsidRDefault="00087334" w:rsidP="00400951">
      <w:pPr>
        <w:pStyle w:val="AAAA"/>
        <w:ind w:firstLine="0"/>
        <w:rPr>
          <w:b/>
          <w:i/>
          <w:color w:val="2F5496"/>
        </w:rPr>
      </w:pPr>
      <w:r w:rsidRPr="00400951">
        <w:rPr>
          <w:b/>
          <w:i/>
        </w:rPr>
        <w:t>Dziedzictwo</w:t>
      </w:r>
      <w:r w:rsidRPr="00400951">
        <w:rPr>
          <w:b/>
          <w:i/>
          <w:spacing w:val="-9"/>
        </w:rPr>
        <w:t xml:space="preserve"> </w:t>
      </w:r>
      <w:r w:rsidRPr="00400951">
        <w:rPr>
          <w:b/>
          <w:i/>
          <w:spacing w:val="-2"/>
        </w:rPr>
        <w:t>kulturowe</w:t>
      </w:r>
    </w:p>
    <w:p w14:paraId="1BDF2DE1" w14:textId="7777777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OF „Turystyczne Bieszczady” cechuje się bogatym dziedzictwem kulturowym, wynikającym przede wszystkim z wielokulturowej historii oraz wielowyznaniowości. Historia</w:t>
      </w:r>
      <w:r w:rsidRPr="0058233C">
        <w:rPr>
          <w:rFonts w:eastAsia="Calibri" w:cstheme="minorHAnsi"/>
          <w:kern w:val="3"/>
        </w:rPr>
        <w:t xml:space="preserve"> </w:t>
      </w:r>
      <w:r w:rsidRPr="00087334">
        <w:rPr>
          <w:rFonts w:eastAsia="Calibri" w:cstheme="minorHAnsi"/>
          <w:kern w:val="3"/>
        </w:rPr>
        <w:t>osadnictwa</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tym</w:t>
      </w:r>
      <w:r w:rsidRPr="0058233C">
        <w:rPr>
          <w:rFonts w:eastAsia="Calibri" w:cstheme="minorHAnsi"/>
          <w:kern w:val="3"/>
        </w:rPr>
        <w:t xml:space="preserve"> </w:t>
      </w:r>
      <w:r w:rsidRPr="00087334">
        <w:rPr>
          <w:rFonts w:eastAsia="Calibri" w:cstheme="minorHAnsi"/>
          <w:kern w:val="3"/>
        </w:rPr>
        <w:t>terenie</w:t>
      </w:r>
      <w:r w:rsidRPr="0058233C">
        <w:rPr>
          <w:rFonts w:eastAsia="Calibri" w:cstheme="minorHAnsi"/>
          <w:kern w:val="3"/>
        </w:rPr>
        <w:t xml:space="preserve"> </w:t>
      </w:r>
      <w:r w:rsidRPr="00087334">
        <w:rPr>
          <w:rFonts w:eastAsia="Calibri" w:cstheme="minorHAnsi"/>
          <w:kern w:val="3"/>
        </w:rPr>
        <w:t>sięga</w:t>
      </w:r>
      <w:r w:rsidRPr="0058233C">
        <w:rPr>
          <w:rFonts w:eastAsia="Calibri" w:cstheme="minorHAnsi"/>
          <w:kern w:val="3"/>
        </w:rPr>
        <w:t xml:space="preserve"> </w:t>
      </w:r>
      <w:r w:rsidRPr="00087334">
        <w:rPr>
          <w:rFonts w:eastAsia="Calibri" w:cstheme="minorHAnsi"/>
          <w:kern w:val="3"/>
        </w:rPr>
        <w:t>czasów</w:t>
      </w:r>
      <w:r w:rsidRPr="0058233C">
        <w:rPr>
          <w:rFonts w:eastAsia="Calibri" w:cstheme="minorHAnsi"/>
          <w:kern w:val="3"/>
        </w:rPr>
        <w:t xml:space="preserve"> </w:t>
      </w:r>
      <w:r w:rsidRPr="00087334">
        <w:rPr>
          <w:rFonts w:eastAsia="Calibri" w:cstheme="minorHAnsi"/>
          <w:kern w:val="3"/>
        </w:rPr>
        <w:t>wczesnego</w:t>
      </w:r>
      <w:r w:rsidRPr="0058233C">
        <w:rPr>
          <w:rFonts w:eastAsia="Calibri" w:cstheme="minorHAnsi"/>
          <w:kern w:val="3"/>
        </w:rPr>
        <w:t xml:space="preserve"> </w:t>
      </w:r>
      <w:r w:rsidRPr="00087334">
        <w:rPr>
          <w:rFonts w:eastAsia="Calibri" w:cstheme="minorHAnsi"/>
          <w:kern w:val="3"/>
        </w:rPr>
        <w:t>średniowiecza</w:t>
      </w:r>
      <w:r w:rsidRPr="0058233C">
        <w:rPr>
          <w:rFonts w:eastAsia="Calibri" w:cstheme="minorHAnsi"/>
          <w:kern w:val="3"/>
        </w:rPr>
        <w:t xml:space="preserve"> </w:t>
      </w:r>
      <w:r w:rsidRPr="00087334">
        <w:rPr>
          <w:rFonts w:eastAsia="Calibri" w:cstheme="minorHAnsi"/>
          <w:kern w:val="3"/>
        </w:rPr>
        <w:t>oraz w</w:t>
      </w:r>
      <w:r w:rsidRPr="0058233C">
        <w:rPr>
          <w:rFonts w:eastAsia="Calibri" w:cstheme="minorHAnsi"/>
          <w:kern w:val="3"/>
        </w:rPr>
        <w:t xml:space="preserve"> </w:t>
      </w:r>
      <w:r w:rsidRPr="00087334">
        <w:rPr>
          <w:rFonts w:eastAsia="Calibri" w:cstheme="minorHAnsi"/>
          <w:kern w:val="3"/>
        </w:rPr>
        <w:t>niektórych</w:t>
      </w:r>
      <w:r w:rsidRPr="0058233C">
        <w:rPr>
          <w:rFonts w:eastAsia="Calibri" w:cstheme="minorHAnsi"/>
          <w:kern w:val="3"/>
        </w:rPr>
        <w:t xml:space="preserve"> </w:t>
      </w:r>
      <w:r w:rsidRPr="00087334">
        <w:rPr>
          <w:rFonts w:eastAsia="Calibri" w:cstheme="minorHAnsi"/>
          <w:kern w:val="3"/>
        </w:rPr>
        <w:t>przypadkach</w:t>
      </w:r>
      <w:r w:rsidRPr="0058233C">
        <w:rPr>
          <w:rFonts w:eastAsia="Calibri" w:cstheme="minorHAnsi"/>
          <w:kern w:val="3"/>
        </w:rPr>
        <w:t xml:space="preserve"> </w:t>
      </w:r>
      <w:r w:rsidRPr="00087334">
        <w:rPr>
          <w:rFonts w:eastAsia="Calibri" w:cstheme="minorHAnsi"/>
          <w:kern w:val="3"/>
        </w:rPr>
        <w:t>czasów</w:t>
      </w:r>
      <w:r w:rsidRPr="0058233C">
        <w:rPr>
          <w:rFonts w:eastAsia="Calibri" w:cstheme="minorHAnsi"/>
          <w:kern w:val="3"/>
        </w:rPr>
        <w:t xml:space="preserve"> </w:t>
      </w:r>
      <w:r w:rsidRPr="00087334">
        <w:rPr>
          <w:rFonts w:eastAsia="Calibri" w:cstheme="minorHAnsi"/>
          <w:kern w:val="3"/>
        </w:rPr>
        <w:t>prehistorycznych,</w:t>
      </w:r>
      <w:r w:rsidRPr="0058233C">
        <w:rPr>
          <w:rFonts w:eastAsia="Calibri" w:cstheme="minorHAnsi"/>
          <w:kern w:val="3"/>
        </w:rPr>
        <w:t xml:space="preserve"> </w:t>
      </w:r>
      <w:r w:rsidRPr="00087334">
        <w:rPr>
          <w:rFonts w:eastAsia="Calibri" w:cstheme="minorHAnsi"/>
          <w:kern w:val="3"/>
        </w:rPr>
        <w:t>natomiast</w:t>
      </w:r>
      <w:r w:rsidRPr="0058233C">
        <w:rPr>
          <w:rFonts w:eastAsia="Calibri" w:cstheme="minorHAnsi"/>
          <w:kern w:val="3"/>
        </w:rPr>
        <w:t xml:space="preserve"> </w:t>
      </w:r>
      <w:r w:rsidRPr="00087334">
        <w:rPr>
          <w:rFonts w:eastAsia="Calibri" w:cstheme="minorHAnsi"/>
          <w:kern w:val="3"/>
        </w:rPr>
        <w:t>pierwsze</w:t>
      </w:r>
      <w:r w:rsidRPr="0058233C">
        <w:rPr>
          <w:rFonts w:eastAsia="Calibri" w:cstheme="minorHAnsi"/>
          <w:kern w:val="3"/>
        </w:rPr>
        <w:t xml:space="preserve"> </w:t>
      </w:r>
      <w:r w:rsidRPr="00087334">
        <w:rPr>
          <w:rFonts w:eastAsia="Calibri" w:cstheme="minorHAnsi"/>
          <w:kern w:val="3"/>
        </w:rPr>
        <w:t>wzmianki w</w:t>
      </w:r>
      <w:r w:rsidRPr="0058233C">
        <w:rPr>
          <w:rFonts w:eastAsia="Calibri" w:cstheme="minorHAnsi"/>
          <w:kern w:val="3"/>
        </w:rPr>
        <w:t xml:space="preserve"> </w:t>
      </w:r>
      <w:r w:rsidRPr="00087334">
        <w:rPr>
          <w:rFonts w:eastAsia="Calibri" w:cstheme="minorHAnsi"/>
          <w:kern w:val="3"/>
        </w:rPr>
        <w:t>źródłach pisanych</w:t>
      </w:r>
      <w:r w:rsidRPr="0058233C">
        <w:rPr>
          <w:rFonts w:eastAsia="Calibri" w:cstheme="minorHAnsi"/>
          <w:kern w:val="3"/>
        </w:rPr>
        <w:t xml:space="preserve"> </w:t>
      </w:r>
      <w:r w:rsidRPr="00087334">
        <w:rPr>
          <w:rFonts w:eastAsia="Calibri" w:cstheme="minorHAnsi"/>
          <w:kern w:val="3"/>
        </w:rPr>
        <w:t>dotyczących poszczególnych</w:t>
      </w:r>
      <w:r w:rsidRPr="0058233C">
        <w:rPr>
          <w:rFonts w:eastAsia="Calibri" w:cstheme="minorHAnsi"/>
          <w:kern w:val="3"/>
        </w:rPr>
        <w:t xml:space="preserve"> </w:t>
      </w:r>
      <w:r w:rsidRPr="00087334">
        <w:rPr>
          <w:rFonts w:eastAsia="Calibri" w:cstheme="minorHAnsi"/>
          <w:kern w:val="3"/>
        </w:rPr>
        <w:t>miejscowości pojawiają</w:t>
      </w:r>
      <w:r w:rsidRPr="0058233C">
        <w:rPr>
          <w:rFonts w:eastAsia="Calibri" w:cstheme="minorHAnsi"/>
          <w:kern w:val="3"/>
        </w:rPr>
        <w:t xml:space="preserve"> </w:t>
      </w:r>
      <w:r w:rsidRPr="00087334">
        <w:rPr>
          <w:rFonts w:eastAsia="Calibri" w:cstheme="minorHAnsi"/>
          <w:kern w:val="3"/>
        </w:rPr>
        <w:t>się w I</w:t>
      </w:r>
      <w:r w:rsidRPr="0058233C">
        <w:rPr>
          <w:rFonts w:eastAsia="Calibri" w:cstheme="minorHAnsi"/>
          <w:kern w:val="3"/>
        </w:rPr>
        <w:t xml:space="preserve"> </w:t>
      </w:r>
      <w:r w:rsidRPr="00087334">
        <w:rPr>
          <w:rFonts w:eastAsia="Calibri" w:cstheme="minorHAnsi"/>
          <w:kern w:val="3"/>
        </w:rPr>
        <w:t>połowie XVI wieku. Wpływ na rozwój osadnictwa na tym terenie miały przede wszystkim rody Balów, Kmitów oraz Tarnawskich, którzy prowadzili aktywnie akcję osadniczą, wskutek czego w tamtym okresie obszar był gęsto zaludniony i zamieszkiwała go wielonarodowa społeczność. W okresie zaborów nastąpił tu rozwój przemysłu drzewnego, wskutek licznych</w:t>
      </w:r>
      <w:r w:rsidRPr="0058233C">
        <w:rPr>
          <w:rFonts w:eastAsia="Calibri" w:cstheme="minorHAnsi"/>
          <w:kern w:val="3"/>
        </w:rPr>
        <w:t xml:space="preserve"> </w:t>
      </w:r>
      <w:r w:rsidRPr="00087334">
        <w:rPr>
          <w:rFonts w:eastAsia="Calibri" w:cstheme="minorHAnsi"/>
          <w:kern w:val="3"/>
        </w:rPr>
        <w:t>inwestycji</w:t>
      </w:r>
      <w:r w:rsidRPr="0058233C">
        <w:rPr>
          <w:rFonts w:eastAsia="Calibri" w:cstheme="minorHAnsi"/>
          <w:kern w:val="3"/>
        </w:rPr>
        <w:t xml:space="preserve"> </w:t>
      </w:r>
      <w:r w:rsidRPr="00087334">
        <w:rPr>
          <w:rFonts w:eastAsia="Calibri" w:cstheme="minorHAnsi"/>
          <w:kern w:val="3"/>
        </w:rPr>
        <w:t>infrastrukturalnych</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zakresie</w:t>
      </w:r>
      <w:r w:rsidRPr="0058233C">
        <w:rPr>
          <w:rFonts w:eastAsia="Calibri" w:cstheme="minorHAnsi"/>
          <w:kern w:val="3"/>
        </w:rPr>
        <w:t xml:space="preserve"> </w:t>
      </w:r>
      <w:r w:rsidRPr="00087334">
        <w:rPr>
          <w:rFonts w:eastAsia="Calibri" w:cstheme="minorHAnsi"/>
          <w:kern w:val="3"/>
        </w:rPr>
        <w:t>budowy</w:t>
      </w:r>
      <w:r w:rsidRPr="0058233C">
        <w:rPr>
          <w:rFonts w:eastAsia="Calibri" w:cstheme="minorHAnsi"/>
          <w:kern w:val="3"/>
        </w:rPr>
        <w:t xml:space="preserve"> </w:t>
      </w:r>
      <w:r w:rsidRPr="00087334">
        <w:rPr>
          <w:rFonts w:eastAsia="Calibri" w:cstheme="minorHAnsi"/>
          <w:kern w:val="3"/>
        </w:rPr>
        <w:t>dróg</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kolei</w:t>
      </w:r>
      <w:r w:rsidRPr="0058233C">
        <w:rPr>
          <w:rFonts w:eastAsia="Calibri" w:cstheme="minorHAnsi"/>
          <w:kern w:val="3"/>
        </w:rPr>
        <w:t xml:space="preserve"> </w:t>
      </w:r>
      <w:r w:rsidRPr="00087334">
        <w:rPr>
          <w:rFonts w:eastAsia="Calibri" w:cstheme="minorHAnsi"/>
          <w:kern w:val="3"/>
        </w:rPr>
        <w:t xml:space="preserve">wąskotorowych, a następnie wydobycie ropy naftowej, które przyniosło ożywienie gospodarcze w XIX wieku. W okresie I wojny światowej, na terenie dzisiejszego OF toczone były walki pomiędzy wojskami rosyjskimi a austro-węgierskimi, podczas których zginęło prawdopodobnie od 60 tysięcy do 100 tysięcy żołnierzy. Wówczas też nastąpiło do kształtowania się tożsamości narodowej przez zamieszkujących te ziemie Ukraińców, co doprowadziło do utworzenia przez ukraińskich aktywistów Republiki Komańczańskiej, która miała przyłączyć się do proklamowanej Zachodnioukraińskiej Republiki Ludowej. Pod koniec II wojny światowej, w rejonie Bieszczadów </w:t>
      </w:r>
      <w:r w:rsidRPr="00087334">
        <w:rPr>
          <w:rFonts w:eastAsia="Calibri" w:cstheme="minorHAnsi"/>
          <w:kern w:val="3"/>
        </w:rPr>
        <w:lastRenderedPageBreak/>
        <w:t>działalność rozpoczęła Ukraińska Powstańcza Armia, która dokonywała licznych aktów zbrodni i zniszczeń w wielu miejscowościach, przez co ucierpiało wielu mieszkańców tych ziem. Wskutek przeprowadzonej</w:t>
      </w:r>
      <w:r w:rsidRPr="0058233C">
        <w:rPr>
          <w:rFonts w:eastAsia="Calibri" w:cstheme="minorHAnsi"/>
          <w:kern w:val="3"/>
        </w:rPr>
        <w:t xml:space="preserve"> </w:t>
      </w:r>
      <w:r w:rsidRPr="00087334">
        <w:rPr>
          <w:rFonts w:eastAsia="Calibri" w:cstheme="minorHAnsi"/>
          <w:kern w:val="3"/>
        </w:rPr>
        <w:t>akcji</w:t>
      </w:r>
      <w:r w:rsidRPr="0058233C">
        <w:rPr>
          <w:rFonts w:eastAsia="Calibri" w:cstheme="minorHAnsi"/>
          <w:kern w:val="3"/>
        </w:rPr>
        <w:t xml:space="preserve"> </w:t>
      </w:r>
      <w:r w:rsidRPr="00087334">
        <w:rPr>
          <w:rFonts w:eastAsia="Calibri" w:cstheme="minorHAnsi"/>
          <w:kern w:val="3"/>
        </w:rPr>
        <w:t>„Wisła”</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wysiedlenia</w:t>
      </w:r>
      <w:r w:rsidRPr="0058233C">
        <w:rPr>
          <w:rFonts w:eastAsia="Calibri" w:cstheme="minorHAnsi"/>
          <w:kern w:val="3"/>
        </w:rPr>
        <w:t xml:space="preserve"> </w:t>
      </w:r>
      <w:r w:rsidRPr="00087334">
        <w:rPr>
          <w:rFonts w:eastAsia="Calibri" w:cstheme="minorHAnsi"/>
          <w:kern w:val="3"/>
        </w:rPr>
        <w:t>ludności</w:t>
      </w:r>
      <w:r w:rsidRPr="0058233C">
        <w:rPr>
          <w:rFonts w:eastAsia="Calibri" w:cstheme="minorHAnsi"/>
          <w:kern w:val="3"/>
        </w:rPr>
        <w:t xml:space="preserve"> </w:t>
      </w:r>
      <w:r w:rsidRPr="00087334">
        <w:rPr>
          <w:rFonts w:eastAsia="Calibri" w:cstheme="minorHAnsi"/>
          <w:kern w:val="3"/>
        </w:rPr>
        <w:t>ukraińskiej,</w:t>
      </w:r>
      <w:r w:rsidRPr="0058233C">
        <w:rPr>
          <w:rFonts w:eastAsia="Calibri" w:cstheme="minorHAnsi"/>
          <w:kern w:val="3"/>
        </w:rPr>
        <w:t xml:space="preserve"> </w:t>
      </w:r>
      <w:r w:rsidRPr="00087334">
        <w:rPr>
          <w:rFonts w:eastAsia="Calibri" w:cstheme="minorHAnsi"/>
          <w:kern w:val="3"/>
        </w:rPr>
        <w:t>obszar</w:t>
      </w:r>
      <w:r w:rsidRPr="0058233C">
        <w:rPr>
          <w:rFonts w:eastAsia="Calibri" w:cstheme="minorHAnsi"/>
          <w:kern w:val="3"/>
        </w:rPr>
        <w:t xml:space="preserve"> </w:t>
      </w:r>
      <w:r w:rsidRPr="00087334">
        <w:rPr>
          <w:rFonts w:eastAsia="Calibri" w:cstheme="minorHAnsi"/>
          <w:kern w:val="3"/>
        </w:rPr>
        <w:t>ten</w:t>
      </w:r>
      <w:r w:rsidRPr="0058233C">
        <w:rPr>
          <w:rFonts w:eastAsia="Calibri" w:cstheme="minorHAnsi"/>
          <w:kern w:val="3"/>
        </w:rPr>
        <w:t xml:space="preserve"> </w:t>
      </w:r>
      <w:r w:rsidRPr="00087334">
        <w:rPr>
          <w:rFonts w:eastAsia="Calibri" w:cstheme="minorHAnsi"/>
          <w:kern w:val="3"/>
        </w:rPr>
        <w:t>opustoszał i pozbawiony został wielokulturowej i wielonarodowej społeczności. O dawnych czasach przypominają jednak pozostałości po mieszkańcach, w postaci licznych cerkwi, starych domostw i cmentarzy.</w:t>
      </w:r>
    </w:p>
    <w:p w14:paraId="1966B6B9" w14:textId="38D3C388"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Na terenie OF „Turystyczne Bieszczady” występuje bogactwo zasobów architektury drewnianej, gdzie można wyróżnić przede wszystkim cerkiew prawosławną pw. św. Michała Archanioła w Turzańsku (wpisana na Listę Światowego Dziedzictwa</w:t>
      </w:r>
      <w:r w:rsidR="00400951">
        <w:rPr>
          <w:rFonts w:eastAsia="Calibri" w:cstheme="minorHAnsi"/>
          <w:kern w:val="3"/>
        </w:rPr>
        <w:t xml:space="preserve"> UNESCO), cerkiew grekokatolicka</w:t>
      </w:r>
      <w:r w:rsidRPr="00087334">
        <w:rPr>
          <w:rFonts w:eastAsia="Calibri" w:cstheme="minorHAnsi"/>
          <w:kern w:val="3"/>
        </w:rPr>
        <w:t xml:space="preserve"> pw. Zaśnięcia Matki Bożej w Szczawnem, Cerkiew prawosławną pw.</w:t>
      </w:r>
      <w:r w:rsidRPr="0058233C">
        <w:rPr>
          <w:rFonts w:eastAsia="Calibri" w:cstheme="minorHAnsi"/>
          <w:kern w:val="3"/>
        </w:rPr>
        <w:t xml:space="preserve"> </w:t>
      </w:r>
      <w:r w:rsidRPr="00087334">
        <w:rPr>
          <w:rFonts w:eastAsia="Calibri" w:cstheme="minorHAnsi"/>
          <w:kern w:val="3"/>
        </w:rPr>
        <w:t>Opieki</w:t>
      </w:r>
      <w:r w:rsidRPr="0058233C">
        <w:rPr>
          <w:rFonts w:eastAsia="Calibri" w:cstheme="minorHAnsi"/>
          <w:kern w:val="3"/>
        </w:rPr>
        <w:t xml:space="preserve"> </w:t>
      </w:r>
      <w:r w:rsidRPr="00087334">
        <w:rPr>
          <w:rFonts w:eastAsia="Calibri" w:cstheme="minorHAnsi"/>
          <w:kern w:val="3"/>
        </w:rPr>
        <w:t>Matki</w:t>
      </w:r>
      <w:r w:rsidRPr="0058233C">
        <w:rPr>
          <w:rFonts w:eastAsia="Calibri" w:cstheme="minorHAnsi"/>
          <w:kern w:val="3"/>
        </w:rPr>
        <w:t xml:space="preserve"> </w:t>
      </w:r>
      <w:r w:rsidRPr="00087334">
        <w:rPr>
          <w:rFonts w:eastAsia="Calibri" w:cstheme="minorHAnsi"/>
          <w:kern w:val="3"/>
        </w:rPr>
        <w:t>Bożej</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Komańczy,</w:t>
      </w:r>
      <w:r w:rsidRPr="0058233C">
        <w:rPr>
          <w:rFonts w:eastAsia="Calibri" w:cstheme="minorHAnsi"/>
          <w:kern w:val="3"/>
        </w:rPr>
        <w:t xml:space="preserve"> </w:t>
      </w:r>
      <w:r w:rsidRPr="00087334">
        <w:rPr>
          <w:rFonts w:eastAsia="Calibri" w:cstheme="minorHAnsi"/>
          <w:kern w:val="3"/>
        </w:rPr>
        <w:t>czy</w:t>
      </w:r>
      <w:r w:rsidRPr="0058233C">
        <w:rPr>
          <w:rFonts w:eastAsia="Calibri" w:cstheme="minorHAnsi"/>
          <w:kern w:val="3"/>
        </w:rPr>
        <w:t xml:space="preserve"> </w:t>
      </w:r>
      <w:r w:rsidRPr="00087334">
        <w:rPr>
          <w:rFonts w:eastAsia="Calibri" w:cstheme="minorHAnsi"/>
          <w:kern w:val="3"/>
        </w:rPr>
        <w:t>też</w:t>
      </w:r>
      <w:r w:rsidRPr="0058233C">
        <w:rPr>
          <w:rFonts w:eastAsia="Calibri" w:cstheme="minorHAnsi"/>
          <w:kern w:val="3"/>
        </w:rPr>
        <w:t xml:space="preserve"> </w:t>
      </w:r>
      <w:r w:rsidRPr="00087334">
        <w:rPr>
          <w:rFonts w:eastAsia="Calibri" w:cstheme="minorHAnsi"/>
          <w:kern w:val="3"/>
        </w:rPr>
        <w:t>Cerkiew</w:t>
      </w:r>
      <w:r w:rsidRPr="0058233C">
        <w:rPr>
          <w:rFonts w:eastAsia="Calibri" w:cstheme="minorHAnsi"/>
          <w:kern w:val="3"/>
        </w:rPr>
        <w:t xml:space="preserve"> </w:t>
      </w:r>
      <w:r w:rsidRPr="00087334">
        <w:rPr>
          <w:rFonts w:eastAsia="Calibri" w:cstheme="minorHAnsi"/>
          <w:kern w:val="3"/>
        </w:rPr>
        <w:t>św.</w:t>
      </w:r>
      <w:r w:rsidRPr="0058233C">
        <w:rPr>
          <w:rFonts w:eastAsia="Calibri" w:cstheme="minorHAnsi"/>
          <w:kern w:val="3"/>
        </w:rPr>
        <w:t xml:space="preserve"> </w:t>
      </w:r>
      <w:r w:rsidRPr="00087334">
        <w:rPr>
          <w:rFonts w:eastAsia="Calibri" w:cstheme="minorHAnsi"/>
          <w:kern w:val="3"/>
        </w:rPr>
        <w:t>Męczennicy</w:t>
      </w:r>
      <w:r w:rsidRPr="0058233C">
        <w:rPr>
          <w:rFonts w:eastAsia="Calibri" w:cstheme="minorHAnsi"/>
          <w:kern w:val="3"/>
        </w:rPr>
        <w:t xml:space="preserve"> </w:t>
      </w:r>
      <w:r w:rsidRPr="00087334">
        <w:rPr>
          <w:rFonts w:eastAsia="Calibri" w:cstheme="minorHAnsi"/>
          <w:kern w:val="3"/>
        </w:rPr>
        <w:t>Paraskewii w Łopience. Oprócz obiektów sakralnych architektury drewnianej, na terenie OF występują liczne tego typu obiekty w zabudowie murowanej, jak np. Kościół Niepokalanego</w:t>
      </w:r>
      <w:r w:rsidRPr="0058233C">
        <w:rPr>
          <w:rFonts w:eastAsia="Calibri" w:cstheme="minorHAnsi"/>
          <w:kern w:val="3"/>
        </w:rPr>
        <w:t xml:space="preserve"> </w:t>
      </w:r>
      <w:r w:rsidRPr="00087334">
        <w:rPr>
          <w:rFonts w:eastAsia="Calibri" w:cstheme="minorHAnsi"/>
          <w:kern w:val="3"/>
        </w:rPr>
        <w:t>Poczęcia Najświętszej</w:t>
      </w:r>
      <w:r w:rsidRPr="0058233C">
        <w:rPr>
          <w:rFonts w:eastAsia="Calibri" w:cstheme="minorHAnsi"/>
          <w:kern w:val="3"/>
        </w:rPr>
        <w:t xml:space="preserve"> </w:t>
      </w:r>
      <w:r w:rsidRPr="00087334">
        <w:rPr>
          <w:rFonts w:eastAsia="Calibri" w:cstheme="minorHAnsi"/>
          <w:kern w:val="3"/>
        </w:rPr>
        <w:t>Maryi</w:t>
      </w:r>
      <w:r w:rsidRPr="0058233C">
        <w:rPr>
          <w:rFonts w:eastAsia="Calibri" w:cstheme="minorHAnsi"/>
          <w:kern w:val="3"/>
        </w:rPr>
        <w:t xml:space="preserve"> </w:t>
      </w:r>
      <w:r w:rsidRPr="00087334">
        <w:rPr>
          <w:rFonts w:eastAsia="Calibri" w:cstheme="minorHAnsi"/>
          <w:kern w:val="3"/>
        </w:rPr>
        <w:t>Panny</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Baligrodzie, Kościół</w:t>
      </w:r>
      <w:r w:rsidRPr="0058233C">
        <w:rPr>
          <w:rFonts w:eastAsia="Calibri" w:cstheme="minorHAnsi"/>
          <w:kern w:val="3"/>
        </w:rPr>
        <w:t xml:space="preserve"> </w:t>
      </w:r>
      <w:r w:rsidRPr="00087334">
        <w:rPr>
          <w:rFonts w:eastAsia="Calibri" w:cstheme="minorHAnsi"/>
          <w:kern w:val="3"/>
        </w:rPr>
        <w:t>pw.</w:t>
      </w:r>
      <w:r w:rsidRPr="0058233C">
        <w:rPr>
          <w:rFonts w:eastAsia="Calibri" w:cstheme="minorHAnsi"/>
          <w:kern w:val="3"/>
        </w:rPr>
        <w:t xml:space="preserve"> </w:t>
      </w:r>
      <w:r w:rsidRPr="00087334">
        <w:rPr>
          <w:rFonts w:eastAsia="Calibri" w:cstheme="minorHAnsi"/>
          <w:kern w:val="3"/>
        </w:rPr>
        <w:t>św.</w:t>
      </w:r>
      <w:r w:rsidRPr="0058233C">
        <w:rPr>
          <w:rFonts w:eastAsia="Calibri" w:cstheme="minorHAnsi"/>
          <w:kern w:val="3"/>
        </w:rPr>
        <w:t xml:space="preserve"> </w:t>
      </w:r>
      <w:r w:rsidRPr="00087334">
        <w:rPr>
          <w:rFonts w:eastAsia="Calibri" w:cstheme="minorHAnsi"/>
          <w:kern w:val="3"/>
        </w:rPr>
        <w:t>Biskupa Stanisława w Uhercach Mineralnych, Klasztor Sióstr Nazaretanek pw. św. Teresy od Dzieciątka Jezus w Komańczy oraz Cerkiew grekokatolicką pw. św. Mikołaja w Smolniku. Dziedzictwo kulturowe OF wzbogacają również zabytkowe cmentarze z okresu I wojny światowej,</w:t>
      </w:r>
      <w:r w:rsidRPr="0058233C">
        <w:rPr>
          <w:rFonts w:eastAsia="Calibri" w:cstheme="minorHAnsi"/>
          <w:kern w:val="3"/>
        </w:rPr>
        <w:t xml:space="preserve"> </w:t>
      </w:r>
      <w:r w:rsidRPr="00087334">
        <w:rPr>
          <w:rFonts w:eastAsia="Calibri" w:cstheme="minorHAnsi"/>
          <w:kern w:val="3"/>
        </w:rPr>
        <w:t>cmentarz</w:t>
      </w:r>
      <w:r w:rsidRPr="0058233C">
        <w:rPr>
          <w:rFonts w:eastAsia="Calibri" w:cstheme="minorHAnsi"/>
          <w:kern w:val="3"/>
        </w:rPr>
        <w:t xml:space="preserve"> </w:t>
      </w:r>
      <w:r w:rsidRPr="00087334">
        <w:rPr>
          <w:rFonts w:eastAsia="Calibri" w:cstheme="minorHAnsi"/>
          <w:kern w:val="3"/>
        </w:rPr>
        <w:t>żydowski</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wojskowy,</w:t>
      </w:r>
      <w:r w:rsidRPr="0058233C">
        <w:rPr>
          <w:rFonts w:eastAsia="Calibri" w:cstheme="minorHAnsi"/>
          <w:kern w:val="3"/>
        </w:rPr>
        <w:t xml:space="preserve"> </w:t>
      </w:r>
      <w:r w:rsidRPr="00087334">
        <w:rPr>
          <w:rFonts w:eastAsia="Calibri" w:cstheme="minorHAnsi"/>
          <w:kern w:val="3"/>
        </w:rPr>
        <w:t>zabytkowy</w:t>
      </w:r>
      <w:r w:rsidRPr="0058233C">
        <w:rPr>
          <w:rFonts w:eastAsia="Calibri" w:cstheme="minorHAnsi"/>
          <w:kern w:val="3"/>
        </w:rPr>
        <w:t xml:space="preserve"> </w:t>
      </w:r>
      <w:r w:rsidRPr="00087334">
        <w:rPr>
          <w:rFonts w:eastAsia="Calibri" w:cstheme="minorHAnsi"/>
          <w:kern w:val="3"/>
        </w:rPr>
        <w:t>zespół</w:t>
      </w:r>
      <w:r w:rsidRPr="0058233C">
        <w:rPr>
          <w:rFonts w:eastAsia="Calibri" w:cstheme="minorHAnsi"/>
          <w:kern w:val="3"/>
        </w:rPr>
        <w:t xml:space="preserve"> </w:t>
      </w:r>
      <w:r w:rsidRPr="00087334">
        <w:rPr>
          <w:rFonts w:eastAsia="Calibri" w:cstheme="minorHAnsi"/>
          <w:kern w:val="3"/>
        </w:rPr>
        <w:t>pałacowy</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Olszanicy,</w:t>
      </w:r>
      <w:r w:rsidRPr="0058233C">
        <w:rPr>
          <w:rFonts w:eastAsia="Calibri" w:cstheme="minorHAnsi"/>
          <w:kern w:val="3"/>
        </w:rPr>
        <w:t xml:space="preserve"> </w:t>
      </w:r>
      <w:r w:rsidRPr="00087334">
        <w:rPr>
          <w:rFonts w:eastAsia="Calibri" w:cstheme="minorHAnsi"/>
          <w:kern w:val="3"/>
        </w:rPr>
        <w:t>a</w:t>
      </w:r>
      <w:r w:rsidRPr="0058233C">
        <w:rPr>
          <w:rFonts w:eastAsia="Calibri" w:cstheme="minorHAnsi"/>
          <w:kern w:val="3"/>
        </w:rPr>
        <w:t xml:space="preserve"> </w:t>
      </w:r>
      <w:r w:rsidRPr="00087334">
        <w:rPr>
          <w:rFonts w:eastAsia="Calibri" w:cstheme="minorHAnsi"/>
          <w:kern w:val="3"/>
        </w:rPr>
        <w:t>także t</w:t>
      </w:r>
      <w:r w:rsidR="00400951">
        <w:rPr>
          <w:rFonts w:eastAsia="Calibri" w:cstheme="minorHAnsi"/>
          <w:kern w:val="3"/>
        </w:rPr>
        <w:t>abor</w:t>
      </w:r>
      <w:r w:rsidRPr="00087334">
        <w:rPr>
          <w:rFonts w:eastAsia="Calibri" w:cstheme="minorHAnsi"/>
          <w:kern w:val="3"/>
        </w:rPr>
        <w:t>, parowozownie, stacje i ciągu komunikacyjne kolei wąskotorowej, wykorzystywane</w:t>
      </w:r>
      <w:r w:rsidRPr="0058233C">
        <w:rPr>
          <w:rFonts w:eastAsia="Calibri" w:cstheme="minorHAnsi"/>
          <w:kern w:val="3"/>
        </w:rPr>
        <w:t xml:space="preserve"> </w:t>
      </w:r>
      <w:r w:rsidRPr="00087334">
        <w:rPr>
          <w:rFonts w:eastAsia="Calibri" w:cstheme="minorHAnsi"/>
          <w:kern w:val="3"/>
        </w:rPr>
        <w:t>przez</w:t>
      </w:r>
      <w:r w:rsidRPr="0058233C">
        <w:rPr>
          <w:rFonts w:eastAsia="Calibri" w:cstheme="minorHAnsi"/>
          <w:kern w:val="3"/>
        </w:rPr>
        <w:t xml:space="preserve"> </w:t>
      </w:r>
      <w:r w:rsidRPr="00087334">
        <w:rPr>
          <w:rFonts w:eastAsia="Calibri" w:cstheme="minorHAnsi"/>
          <w:kern w:val="3"/>
        </w:rPr>
        <w:t>Bieszczadzką</w:t>
      </w:r>
      <w:r w:rsidRPr="0058233C">
        <w:rPr>
          <w:rFonts w:eastAsia="Calibri" w:cstheme="minorHAnsi"/>
          <w:kern w:val="3"/>
        </w:rPr>
        <w:t xml:space="preserve"> </w:t>
      </w:r>
      <w:r w:rsidRPr="00087334">
        <w:rPr>
          <w:rFonts w:eastAsia="Calibri" w:cstheme="minorHAnsi"/>
          <w:kern w:val="3"/>
        </w:rPr>
        <w:t>Kolejkę</w:t>
      </w:r>
      <w:r w:rsidRPr="0058233C">
        <w:rPr>
          <w:rFonts w:eastAsia="Calibri" w:cstheme="minorHAnsi"/>
          <w:kern w:val="3"/>
        </w:rPr>
        <w:t xml:space="preserve"> </w:t>
      </w:r>
      <w:r w:rsidRPr="00087334">
        <w:rPr>
          <w:rFonts w:eastAsia="Calibri" w:cstheme="minorHAnsi"/>
          <w:kern w:val="3"/>
        </w:rPr>
        <w:t>Leśną.</w:t>
      </w:r>
      <w:r w:rsidRPr="0058233C">
        <w:rPr>
          <w:rFonts w:eastAsia="Calibri" w:cstheme="minorHAnsi"/>
          <w:kern w:val="3"/>
        </w:rPr>
        <w:t xml:space="preserve"> </w:t>
      </w:r>
      <w:r w:rsidRPr="00087334">
        <w:rPr>
          <w:rFonts w:eastAsia="Calibri" w:cstheme="minorHAnsi"/>
          <w:kern w:val="3"/>
        </w:rPr>
        <w:t>Kulturę</w:t>
      </w:r>
      <w:r w:rsidRPr="0058233C">
        <w:rPr>
          <w:rFonts w:eastAsia="Calibri" w:cstheme="minorHAnsi"/>
          <w:kern w:val="3"/>
        </w:rPr>
        <w:t xml:space="preserve"> </w:t>
      </w:r>
      <w:r w:rsidRPr="00087334">
        <w:rPr>
          <w:rFonts w:eastAsia="Calibri" w:cstheme="minorHAnsi"/>
          <w:kern w:val="3"/>
        </w:rPr>
        <w:t>Bojków,</w:t>
      </w:r>
      <w:r w:rsidRPr="0058233C">
        <w:rPr>
          <w:rFonts w:eastAsia="Calibri" w:cstheme="minorHAnsi"/>
          <w:kern w:val="3"/>
        </w:rPr>
        <w:t xml:space="preserve"> </w:t>
      </w:r>
      <w:r w:rsidRPr="00087334">
        <w:rPr>
          <w:rFonts w:eastAsia="Calibri" w:cstheme="minorHAnsi"/>
          <w:kern w:val="3"/>
        </w:rPr>
        <w:t>zamieszkujących dawniej</w:t>
      </w:r>
      <w:r w:rsidRPr="0058233C">
        <w:rPr>
          <w:rFonts w:eastAsia="Calibri" w:cstheme="minorHAnsi"/>
          <w:kern w:val="3"/>
        </w:rPr>
        <w:t xml:space="preserve"> </w:t>
      </w:r>
      <w:r w:rsidRPr="00087334">
        <w:rPr>
          <w:rFonts w:eastAsia="Calibri" w:cstheme="minorHAnsi"/>
          <w:kern w:val="3"/>
        </w:rPr>
        <w:t>tereny</w:t>
      </w:r>
      <w:r w:rsidRPr="0058233C">
        <w:rPr>
          <w:rFonts w:eastAsia="Calibri" w:cstheme="minorHAnsi"/>
          <w:kern w:val="3"/>
        </w:rPr>
        <w:t xml:space="preserve"> </w:t>
      </w:r>
      <w:r w:rsidRPr="00087334">
        <w:rPr>
          <w:rFonts w:eastAsia="Calibri" w:cstheme="minorHAnsi"/>
          <w:kern w:val="3"/>
        </w:rPr>
        <w:t>dzisiejszych</w:t>
      </w:r>
      <w:r w:rsidRPr="0058233C">
        <w:rPr>
          <w:rFonts w:eastAsia="Calibri" w:cstheme="minorHAnsi"/>
          <w:kern w:val="3"/>
        </w:rPr>
        <w:t xml:space="preserve"> </w:t>
      </w:r>
      <w:r w:rsidRPr="00087334">
        <w:rPr>
          <w:rFonts w:eastAsia="Calibri" w:cstheme="minorHAnsi"/>
          <w:kern w:val="3"/>
        </w:rPr>
        <w:t>Bieszczadów</w:t>
      </w:r>
      <w:r w:rsidRPr="0058233C">
        <w:rPr>
          <w:rFonts w:eastAsia="Calibri" w:cstheme="minorHAnsi"/>
          <w:kern w:val="3"/>
        </w:rPr>
        <w:t xml:space="preserve"> </w:t>
      </w:r>
      <w:r w:rsidRPr="00087334">
        <w:rPr>
          <w:rFonts w:eastAsia="Calibri" w:cstheme="minorHAnsi"/>
          <w:kern w:val="3"/>
        </w:rPr>
        <w:t>przybliża</w:t>
      </w:r>
      <w:r w:rsidRPr="0058233C">
        <w:rPr>
          <w:rFonts w:eastAsia="Calibri" w:cstheme="minorHAnsi"/>
          <w:kern w:val="3"/>
        </w:rPr>
        <w:t xml:space="preserve"> </w:t>
      </w:r>
      <w:r w:rsidRPr="00087334">
        <w:rPr>
          <w:rFonts w:eastAsia="Calibri" w:cstheme="minorHAnsi"/>
          <w:kern w:val="3"/>
        </w:rPr>
        <w:t>natomiast</w:t>
      </w:r>
      <w:r w:rsidRPr="0058233C">
        <w:rPr>
          <w:rFonts w:eastAsia="Calibri" w:cstheme="minorHAnsi"/>
          <w:kern w:val="3"/>
        </w:rPr>
        <w:t xml:space="preserve"> </w:t>
      </w:r>
      <w:r w:rsidRPr="00087334">
        <w:rPr>
          <w:rFonts w:eastAsia="Calibri" w:cstheme="minorHAnsi"/>
          <w:kern w:val="3"/>
        </w:rPr>
        <w:t>Muzeum</w:t>
      </w:r>
      <w:r w:rsidRPr="0058233C">
        <w:rPr>
          <w:rFonts w:eastAsia="Calibri" w:cstheme="minorHAnsi"/>
          <w:kern w:val="3"/>
        </w:rPr>
        <w:t xml:space="preserve"> </w:t>
      </w:r>
      <w:r w:rsidRPr="00087334">
        <w:rPr>
          <w:rFonts w:eastAsia="Calibri" w:cstheme="minorHAnsi"/>
          <w:kern w:val="3"/>
        </w:rPr>
        <w:t>Kultury</w:t>
      </w:r>
      <w:r w:rsidRPr="0058233C">
        <w:rPr>
          <w:rFonts w:eastAsia="Calibri" w:cstheme="minorHAnsi"/>
          <w:kern w:val="3"/>
        </w:rPr>
        <w:t xml:space="preserve"> Bojków</w:t>
      </w:r>
      <w:r w:rsidR="005B7071">
        <w:rPr>
          <w:rFonts w:eastAsia="Calibri" w:cstheme="minorHAnsi"/>
          <w:kern w:val="3"/>
        </w:rPr>
        <w:t xml:space="preserve"> </w:t>
      </w:r>
      <w:r w:rsidRPr="0058233C">
        <w:rPr>
          <w:rFonts w:eastAsia="Calibri" w:cstheme="minorHAnsi"/>
          <w:kern w:val="3"/>
        </w:rPr>
        <w:t xml:space="preserve">w </w:t>
      </w:r>
      <w:r w:rsidR="00400951" w:rsidRPr="0058233C">
        <w:rPr>
          <w:rFonts w:eastAsia="Calibri" w:cstheme="minorHAnsi"/>
          <w:kern w:val="3"/>
        </w:rPr>
        <w:t>Myczkowie</w:t>
      </w:r>
      <w:r w:rsidRPr="0058233C">
        <w:rPr>
          <w:rFonts w:eastAsia="Calibri" w:cstheme="minorHAnsi"/>
          <w:kern w:val="3"/>
        </w:rPr>
        <w:t>.</w:t>
      </w:r>
    </w:p>
    <w:p w14:paraId="06AE4448" w14:textId="77777777" w:rsidR="00400951" w:rsidRPr="0058233C" w:rsidRDefault="00400951" w:rsidP="0058233C">
      <w:pPr>
        <w:widowControl w:val="0"/>
        <w:tabs>
          <w:tab w:val="left" w:pos="-429"/>
        </w:tabs>
        <w:suppressAutoHyphens/>
        <w:autoSpaceDE w:val="0"/>
        <w:autoSpaceDN w:val="0"/>
        <w:spacing w:after="0" w:line="276" w:lineRule="auto"/>
        <w:ind w:right="6"/>
        <w:textAlignment w:val="baseline"/>
        <w:rPr>
          <w:rFonts w:eastAsia="Calibri" w:cstheme="minorHAnsi"/>
          <w:kern w:val="3"/>
        </w:rPr>
      </w:pPr>
    </w:p>
    <w:p w14:paraId="147C9420" w14:textId="77777777" w:rsidR="00087334" w:rsidRPr="00400951" w:rsidRDefault="00087334" w:rsidP="00400951">
      <w:pPr>
        <w:pStyle w:val="AAAA"/>
        <w:ind w:firstLine="0"/>
        <w:rPr>
          <w:b/>
          <w:i/>
          <w:color w:val="2F5496"/>
        </w:rPr>
      </w:pPr>
      <w:r w:rsidRPr="00400951">
        <w:rPr>
          <w:b/>
          <w:i/>
        </w:rPr>
        <w:t>Mieszkalnictwo</w:t>
      </w:r>
      <w:r w:rsidRPr="00400951">
        <w:rPr>
          <w:b/>
          <w:i/>
          <w:spacing w:val="-10"/>
        </w:rPr>
        <w:t xml:space="preserve"> </w:t>
      </w:r>
      <w:r w:rsidRPr="00400951">
        <w:rPr>
          <w:b/>
          <w:i/>
        </w:rPr>
        <w:t>i</w:t>
      </w:r>
      <w:r w:rsidRPr="00400951">
        <w:rPr>
          <w:b/>
          <w:i/>
          <w:spacing w:val="-6"/>
        </w:rPr>
        <w:t xml:space="preserve"> </w:t>
      </w:r>
      <w:r w:rsidRPr="00400951">
        <w:rPr>
          <w:b/>
          <w:i/>
        </w:rPr>
        <w:t>planowanie</w:t>
      </w:r>
      <w:r w:rsidRPr="00400951">
        <w:rPr>
          <w:b/>
          <w:i/>
          <w:spacing w:val="-7"/>
        </w:rPr>
        <w:t xml:space="preserve"> </w:t>
      </w:r>
      <w:r w:rsidRPr="00400951">
        <w:rPr>
          <w:b/>
          <w:i/>
          <w:spacing w:val="-2"/>
        </w:rPr>
        <w:t>przestrzenne</w:t>
      </w:r>
    </w:p>
    <w:p w14:paraId="0A4B5CF4" w14:textId="240752F9"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Zasoby mieszkaniowe OF „Turystyczne Biesz</w:t>
      </w:r>
      <w:r w:rsidR="00400951">
        <w:rPr>
          <w:rFonts w:eastAsia="Calibri" w:cstheme="minorHAnsi"/>
          <w:kern w:val="3"/>
        </w:rPr>
        <w:t>czady” w 2023 roku obejmowały 7</w:t>
      </w:r>
      <w:r w:rsidRPr="00087334">
        <w:rPr>
          <w:rFonts w:eastAsia="Calibri" w:cstheme="minorHAnsi"/>
          <w:kern w:val="3"/>
        </w:rPr>
        <w:t xml:space="preserve">556 mieszkania </w:t>
      </w:r>
      <w:r w:rsidR="00400951">
        <w:rPr>
          <w:rFonts w:eastAsia="Calibri" w:cstheme="minorHAnsi"/>
          <w:kern w:val="3"/>
        </w:rPr>
        <w:br/>
      </w:r>
      <w:r w:rsidRPr="00087334">
        <w:rPr>
          <w:rFonts w:eastAsia="Calibri" w:cstheme="minorHAnsi"/>
          <w:kern w:val="3"/>
        </w:rPr>
        <w:t xml:space="preserve">w </w:t>
      </w:r>
      <w:r w:rsidR="00400951">
        <w:rPr>
          <w:rFonts w:eastAsia="Calibri" w:cstheme="minorHAnsi"/>
          <w:kern w:val="3"/>
        </w:rPr>
        <w:t>5</w:t>
      </w:r>
      <w:r w:rsidRPr="00087334">
        <w:rPr>
          <w:rFonts w:eastAsia="Calibri" w:cstheme="minorHAnsi"/>
          <w:kern w:val="3"/>
        </w:rPr>
        <w:t>133 budynkach mieszkalnych, o łącznej powierzchni 616 223 m</w:t>
      </w:r>
      <w:r w:rsidRPr="0058233C">
        <w:rPr>
          <w:rFonts w:eastAsia="Calibri" w:cstheme="minorHAnsi"/>
          <w:kern w:val="3"/>
        </w:rPr>
        <w:t>2</w:t>
      </w:r>
      <w:r w:rsidRPr="00087334">
        <w:rPr>
          <w:rFonts w:eastAsia="Calibri" w:cstheme="minorHAnsi"/>
          <w:kern w:val="3"/>
        </w:rPr>
        <w:t>. Na terenie OF, z</w:t>
      </w:r>
      <w:r w:rsidRPr="0058233C">
        <w:rPr>
          <w:rFonts w:eastAsia="Calibri" w:cstheme="minorHAnsi"/>
          <w:kern w:val="3"/>
        </w:rPr>
        <w:t xml:space="preserve"> </w:t>
      </w:r>
      <w:r w:rsidRPr="00087334">
        <w:rPr>
          <w:rFonts w:eastAsia="Calibri" w:cstheme="minorHAnsi"/>
          <w:kern w:val="3"/>
        </w:rPr>
        <w:t>uwagi na to, że jest to głównie obszar wiejski, występują przede wszystkim budynki</w:t>
      </w:r>
      <w:r w:rsidRPr="0058233C">
        <w:rPr>
          <w:rFonts w:eastAsia="Calibri" w:cstheme="minorHAnsi"/>
          <w:kern w:val="3"/>
        </w:rPr>
        <w:t xml:space="preserve"> </w:t>
      </w:r>
      <w:r w:rsidRPr="00087334">
        <w:rPr>
          <w:rFonts w:eastAsia="Calibri" w:cstheme="minorHAnsi"/>
          <w:kern w:val="3"/>
        </w:rPr>
        <w:t>mieszkalne</w:t>
      </w:r>
      <w:r w:rsidRPr="0058233C">
        <w:rPr>
          <w:rFonts w:eastAsia="Calibri" w:cstheme="minorHAnsi"/>
          <w:kern w:val="3"/>
        </w:rPr>
        <w:t xml:space="preserve"> </w:t>
      </w:r>
      <w:r w:rsidRPr="00087334">
        <w:rPr>
          <w:rFonts w:eastAsia="Calibri" w:cstheme="minorHAnsi"/>
          <w:kern w:val="3"/>
        </w:rPr>
        <w:t>jednorodzinne,</w:t>
      </w:r>
      <w:r w:rsidRPr="0058233C">
        <w:rPr>
          <w:rFonts w:eastAsia="Calibri" w:cstheme="minorHAnsi"/>
          <w:kern w:val="3"/>
        </w:rPr>
        <w:t xml:space="preserve"> </w:t>
      </w:r>
      <w:r w:rsidRPr="00087334">
        <w:rPr>
          <w:rFonts w:eastAsia="Calibri" w:cstheme="minorHAnsi"/>
          <w:kern w:val="3"/>
        </w:rPr>
        <w:t>wskutek</w:t>
      </w:r>
      <w:r w:rsidRPr="0058233C">
        <w:rPr>
          <w:rFonts w:eastAsia="Calibri" w:cstheme="minorHAnsi"/>
          <w:kern w:val="3"/>
        </w:rPr>
        <w:t xml:space="preserve"> </w:t>
      </w:r>
      <w:r w:rsidRPr="00087334">
        <w:rPr>
          <w:rFonts w:eastAsia="Calibri" w:cstheme="minorHAnsi"/>
          <w:kern w:val="3"/>
        </w:rPr>
        <w:t>czego</w:t>
      </w:r>
      <w:r w:rsidRPr="0058233C">
        <w:rPr>
          <w:rFonts w:eastAsia="Calibri" w:cstheme="minorHAnsi"/>
          <w:kern w:val="3"/>
        </w:rPr>
        <w:t xml:space="preserve"> </w:t>
      </w:r>
      <w:r w:rsidRPr="00087334">
        <w:rPr>
          <w:rFonts w:eastAsia="Calibri" w:cstheme="minorHAnsi"/>
          <w:kern w:val="3"/>
        </w:rPr>
        <w:t>przeciętna</w:t>
      </w:r>
      <w:r w:rsidRPr="0058233C">
        <w:rPr>
          <w:rFonts w:eastAsia="Calibri" w:cstheme="minorHAnsi"/>
          <w:kern w:val="3"/>
        </w:rPr>
        <w:t xml:space="preserve"> </w:t>
      </w:r>
      <w:r w:rsidRPr="00087334">
        <w:rPr>
          <w:rFonts w:eastAsia="Calibri" w:cstheme="minorHAnsi"/>
          <w:kern w:val="3"/>
        </w:rPr>
        <w:t>powierzchnia</w:t>
      </w:r>
      <w:r w:rsidRPr="0058233C">
        <w:rPr>
          <w:rFonts w:eastAsia="Calibri" w:cstheme="minorHAnsi"/>
          <w:kern w:val="3"/>
        </w:rPr>
        <w:t xml:space="preserve"> </w:t>
      </w:r>
      <w:r w:rsidRPr="00087334">
        <w:rPr>
          <w:rFonts w:eastAsia="Calibri" w:cstheme="minorHAnsi"/>
          <w:kern w:val="3"/>
        </w:rPr>
        <w:t>użytkową 1 mieszkania znacznie przewyższa średnią dla województwa podkarpackiego.</w:t>
      </w:r>
    </w:p>
    <w:p w14:paraId="0839C181" w14:textId="39851FB7"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 xml:space="preserve">Na przestrzeni lat 2019-2023 na terenie OF „Turystyczne Bieszczady” zmniejszyła się wartość wskaźnika, określającego zagęszczenie mieszkań, tj. przeciętnej liczby osób przypadającej na </w:t>
      </w:r>
      <w:r w:rsidR="00400951">
        <w:rPr>
          <w:rFonts w:eastAsia="Calibri" w:cstheme="minorHAnsi"/>
          <w:kern w:val="3"/>
        </w:rPr>
        <w:br/>
      </w:r>
      <w:r w:rsidRPr="00087334">
        <w:rPr>
          <w:rFonts w:eastAsia="Calibri" w:cstheme="minorHAnsi"/>
          <w:kern w:val="3"/>
        </w:rPr>
        <w:t>1</w:t>
      </w:r>
      <w:r w:rsidRPr="0058233C">
        <w:rPr>
          <w:rFonts w:eastAsia="Calibri" w:cstheme="minorHAnsi"/>
          <w:kern w:val="3"/>
        </w:rPr>
        <w:t xml:space="preserve"> </w:t>
      </w:r>
      <w:r w:rsidRPr="00087334">
        <w:rPr>
          <w:rFonts w:eastAsia="Calibri" w:cstheme="minorHAnsi"/>
          <w:kern w:val="3"/>
        </w:rPr>
        <w:t>mieszkanie, kształtując się poniżej średniej dla województwa podkarpackiego. Wartość ta przekraczała jednak średnią wartość wskaźnika dla całego kraju, świadcząc o dużej gęstości zaludnienia mieszkań na tym terenie, co charakterystyczne jest dla obszarów wiejskich. Podobnie przedstawiała się kwestia wielkości zasobów mieszkaniowych oraz stopnia zaspokojenia potrzeb w zakresie tych zasobów, określanych poprzez wskaźnik liczby mieszkań na 1000 mieszkańców, który na terenie</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2023</w:t>
      </w:r>
      <w:r w:rsidRPr="0058233C">
        <w:rPr>
          <w:rFonts w:eastAsia="Calibri" w:cstheme="minorHAnsi"/>
          <w:kern w:val="3"/>
        </w:rPr>
        <w:t xml:space="preserve"> </w:t>
      </w:r>
      <w:r w:rsidRPr="00087334">
        <w:rPr>
          <w:rFonts w:eastAsia="Calibri" w:cstheme="minorHAnsi"/>
          <w:kern w:val="3"/>
        </w:rPr>
        <w:t>roku</w:t>
      </w:r>
      <w:r w:rsidRPr="0058233C">
        <w:rPr>
          <w:rFonts w:eastAsia="Calibri" w:cstheme="minorHAnsi"/>
          <w:kern w:val="3"/>
        </w:rPr>
        <w:t xml:space="preserve"> </w:t>
      </w:r>
      <w:r w:rsidRPr="00087334">
        <w:rPr>
          <w:rFonts w:eastAsia="Calibri" w:cstheme="minorHAnsi"/>
          <w:kern w:val="3"/>
        </w:rPr>
        <w:t>kształtował</w:t>
      </w:r>
      <w:r w:rsidRPr="0058233C">
        <w:rPr>
          <w:rFonts w:eastAsia="Calibri" w:cstheme="minorHAnsi"/>
          <w:kern w:val="3"/>
        </w:rPr>
        <w:t xml:space="preserve"> </w:t>
      </w:r>
      <w:r w:rsidRPr="00087334">
        <w:rPr>
          <w:rFonts w:eastAsia="Calibri" w:cstheme="minorHAnsi"/>
          <w:kern w:val="3"/>
        </w:rPr>
        <w:t>się</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poziomie</w:t>
      </w:r>
      <w:r w:rsidRPr="0058233C">
        <w:rPr>
          <w:rFonts w:eastAsia="Calibri" w:cstheme="minorHAnsi"/>
          <w:kern w:val="3"/>
        </w:rPr>
        <w:t xml:space="preserve"> </w:t>
      </w:r>
      <w:r w:rsidRPr="00087334">
        <w:rPr>
          <w:rFonts w:eastAsia="Calibri" w:cstheme="minorHAnsi"/>
          <w:kern w:val="3"/>
        </w:rPr>
        <w:t>wyższym</w:t>
      </w:r>
      <w:r w:rsidRPr="0058233C">
        <w:rPr>
          <w:rFonts w:eastAsia="Calibri" w:cstheme="minorHAnsi"/>
          <w:kern w:val="3"/>
        </w:rPr>
        <w:t xml:space="preserve"> </w:t>
      </w:r>
      <w:r w:rsidRPr="00087334">
        <w:rPr>
          <w:rFonts w:eastAsia="Calibri" w:cstheme="minorHAnsi"/>
          <w:kern w:val="3"/>
        </w:rPr>
        <w:t>niż</w:t>
      </w:r>
      <w:r w:rsidRPr="0058233C">
        <w:rPr>
          <w:rFonts w:eastAsia="Calibri" w:cstheme="minorHAnsi"/>
          <w:kern w:val="3"/>
        </w:rPr>
        <w:t xml:space="preserve"> </w:t>
      </w:r>
      <w:r w:rsidRPr="00087334">
        <w:rPr>
          <w:rFonts w:eastAsia="Calibri" w:cstheme="minorHAnsi"/>
          <w:kern w:val="3"/>
        </w:rPr>
        <w:t>średnia</w:t>
      </w:r>
      <w:r w:rsidRPr="0058233C">
        <w:rPr>
          <w:rFonts w:eastAsia="Calibri" w:cstheme="minorHAnsi"/>
          <w:kern w:val="3"/>
        </w:rPr>
        <w:t xml:space="preserve"> </w:t>
      </w:r>
      <w:r w:rsidRPr="00087334">
        <w:rPr>
          <w:rFonts w:eastAsia="Calibri" w:cstheme="minorHAnsi"/>
          <w:kern w:val="3"/>
        </w:rPr>
        <w:t>dla</w:t>
      </w:r>
      <w:r w:rsidRPr="0058233C">
        <w:rPr>
          <w:rFonts w:eastAsia="Calibri" w:cstheme="minorHAnsi"/>
          <w:kern w:val="3"/>
        </w:rPr>
        <w:t xml:space="preserve"> </w:t>
      </w:r>
      <w:r w:rsidRPr="00087334">
        <w:rPr>
          <w:rFonts w:eastAsia="Calibri" w:cstheme="minorHAnsi"/>
          <w:kern w:val="3"/>
        </w:rPr>
        <w:t>województwa podkarpackiego, co świadczy o większym stopniu zaspokojenia potrzeb mieszkańców OF w zakresie mieszkalnictwa,</w:t>
      </w:r>
      <w:r w:rsidR="00400951">
        <w:rPr>
          <w:rFonts w:eastAsia="Calibri" w:cstheme="minorHAnsi"/>
          <w:kern w:val="3"/>
        </w:rPr>
        <w:t xml:space="preserve"> jednak znacznie poniżej średniej</w:t>
      </w:r>
      <w:r w:rsidRPr="00087334">
        <w:rPr>
          <w:rFonts w:eastAsia="Calibri" w:cstheme="minorHAnsi"/>
          <w:kern w:val="3"/>
        </w:rPr>
        <w:t xml:space="preserve"> dla całego kraju,.</w:t>
      </w:r>
    </w:p>
    <w:p w14:paraId="4E57F110" w14:textId="17BA453E"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Na terenie OF „Turystyczne Bieszczady” w okresie od 2019 do 2023 roku oddano łącznie 387 mieszkań o łącznej powierzchni 54 282 m</w:t>
      </w:r>
      <w:r w:rsidRPr="0058233C">
        <w:rPr>
          <w:rFonts w:eastAsia="Calibri" w:cstheme="minorHAnsi"/>
          <w:kern w:val="3"/>
        </w:rPr>
        <w:t>2</w:t>
      </w:r>
      <w:r w:rsidRPr="00087334">
        <w:rPr>
          <w:rFonts w:eastAsia="Calibri" w:cstheme="minorHAnsi"/>
          <w:kern w:val="3"/>
        </w:rPr>
        <w:t>. Biorąc jednak pod uwagę wskaźnik mieszkań oddanych do użytkowania na 1000 ludności, można zauważyć, że kształtuje się on</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poziomie</w:t>
      </w:r>
      <w:r w:rsidRPr="0058233C">
        <w:rPr>
          <w:rFonts w:eastAsia="Calibri" w:cstheme="minorHAnsi"/>
          <w:kern w:val="3"/>
        </w:rPr>
        <w:t xml:space="preserve"> </w:t>
      </w:r>
      <w:r w:rsidRPr="00087334">
        <w:rPr>
          <w:rFonts w:eastAsia="Calibri" w:cstheme="minorHAnsi"/>
          <w:kern w:val="3"/>
        </w:rPr>
        <w:t>znacznie</w:t>
      </w:r>
      <w:r w:rsidRPr="0058233C">
        <w:rPr>
          <w:rFonts w:eastAsia="Calibri" w:cstheme="minorHAnsi"/>
          <w:kern w:val="3"/>
        </w:rPr>
        <w:t xml:space="preserve"> </w:t>
      </w:r>
      <w:r w:rsidRPr="00087334">
        <w:rPr>
          <w:rFonts w:eastAsia="Calibri" w:cstheme="minorHAnsi"/>
          <w:kern w:val="3"/>
        </w:rPr>
        <w:t>wyższym</w:t>
      </w:r>
      <w:r w:rsidRPr="0058233C">
        <w:rPr>
          <w:rFonts w:eastAsia="Calibri" w:cstheme="minorHAnsi"/>
          <w:kern w:val="3"/>
        </w:rPr>
        <w:t xml:space="preserve"> </w:t>
      </w:r>
      <w:r w:rsidRPr="00087334">
        <w:rPr>
          <w:rFonts w:eastAsia="Calibri" w:cstheme="minorHAnsi"/>
          <w:kern w:val="3"/>
        </w:rPr>
        <w:t>niż</w:t>
      </w:r>
      <w:r w:rsidRPr="0058233C">
        <w:rPr>
          <w:rFonts w:eastAsia="Calibri" w:cstheme="minorHAnsi"/>
          <w:kern w:val="3"/>
        </w:rPr>
        <w:t xml:space="preserve"> </w:t>
      </w:r>
      <w:r w:rsidRPr="00087334">
        <w:rPr>
          <w:rFonts w:eastAsia="Calibri" w:cstheme="minorHAnsi"/>
          <w:kern w:val="3"/>
        </w:rPr>
        <w:t>dla</w:t>
      </w:r>
      <w:r w:rsidRPr="0058233C">
        <w:rPr>
          <w:rFonts w:eastAsia="Calibri" w:cstheme="minorHAnsi"/>
          <w:kern w:val="3"/>
        </w:rPr>
        <w:t xml:space="preserve"> </w:t>
      </w:r>
      <w:r w:rsidRPr="00087334">
        <w:rPr>
          <w:rFonts w:eastAsia="Calibri" w:cstheme="minorHAnsi"/>
          <w:kern w:val="3"/>
        </w:rPr>
        <w:t>województwa</w:t>
      </w:r>
      <w:r w:rsidRPr="0058233C">
        <w:rPr>
          <w:rFonts w:eastAsia="Calibri" w:cstheme="minorHAnsi"/>
          <w:kern w:val="3"/>
        </w:rPr>
        <w:t xml:space="preserve"> </w:t>
      </w:r>
      <w:r w:rsidRPr="00087334">
        <w:rPr>
          <w:rFonts w:eastAsia="Calibri" w:cstheme="minorHAnsi"/>
          <w:kern w:val="3"/>
        </w:rPr>
        <w:t>podkarpackiego,</w:t>
      </w:r>
      <w:r w:rsidRPr="0058233C">
        <w:rPr>
          <w:rFonts w:eastAsia="Calibri" w:cstheme="minorHAnsi"/>
          <w:kern w:val="3"/>
        </w:rPr>
        <w:t xml:space="preserve"> </w:t>
      </w:r>
      <w:r w:rsidRPr="00087334">
        <w:rPr>
          <w:rFonts w:eastAsia="Calibri" w:cstheme="minorHAnsi"/>
          <w:kern w:val="3"/>
        </w:rPr>
        <w:t>jak</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całego</w:t>
      </w:r>
      <w:r w:rsidRPr="0058233C">
        <w:rPr>
          <w:rFonts w:eastAsia="Calibri" w:cstheme="minorHAnsi"/>
          <w:kern w:val="3"/>
        </w:rPr>
        <w:t xml:space="preserve"> </w:t>
      </w:r>
      <w:r w:rsidRPr="00087334">
        <w:rPr>
          <w:rFonts w:eastAsia="Calibri" w:cstheme="minorHAnsi"/>
          <w:kern w:val="3"/>
        </w:rPr>
        <w:t>kraju. Przyczyną</w:t>
      </w:r>
      <w:r w:rsidRPr="0058233C">
        <w:rPr>
          <w:rFonts w:eastAsia="Calibri" w:cstheme="minorHAnsi"/>
          <w:kern w:val="3"/>
        </w:rPr>
        <w:t xml:space="preserve"> </w:t>
      </w:r>
      <w:r w:rsidRPr="00087334">
        <w:rPr>
          <w:rFonts w:eastAsia="Calibri" w:cstheme="minorHAnsi"/>
          <w:kern w:val="3"/>
        </w:rPr>
        <w:t>takiego</w:t>
      </w:r>
      <w:r w:rsidRPr="0058233C">
        <w:rPr>
          <w:rFonts w:eastAsia="Calibri" w:cstheme="minorHAnsi"/>
          <w:kern w:val="3"/>
        </w:rPr>
        <w:t xml:space="preserve"> </w:t>
      </w:r>
      <w:r w:rsidRPr="00087334">
        <w:rPr>
          <w:rFonts w:eastAsia="Calibri" w:cstheme="minorHAnsi"/>
          <w:kern w:val="3"/>
        </w:rPr>
        <w:t>stanu</w:t>
      </w:r>
      <w:r w:rsidRPr="0058233C">
        <w:rPr>
          <w:rFonts w:eastAsia="Calibri" w:cstheme="minorHAnsi"/>
          <w:kern w:val="3"/>
        </w:rPr>
        <w:t xml:space="preserve"> </w:t>
      </w:r>
      <w:r w:rsidRPr="00087334">
        <w:rPr>
          <w:rFonts w:eastAsia="Calibri" w:cstheme="minorHAnsi"/>
          <w:kern w:val="3"/>
        </w:rPr>
        <w:t>rzeczy</w:t>
      </w:r>
      <w:r w:rsidRPr="0058233C">
        <w:rPr>
          <w:rFonts w:eastAsia="Calibri" w:cstheme="minorHAnsi"/>
          <w:kern w:val="3"/>
        </w:rPr>
        <w:t xml:space="preserve"> </w:t>
      </w:r>
      <w:r w:rsidRPr="00087334">
        <w:rPr>
          <w:rFonts w:eastAsia="Calibri" w:cstheme="minorHAnsi"/>
          <w:kern w:val="3"/>
        </w:rPr>
        <w:t>jest</w:t>
      </w:r>
      <w:r w:rsidRPr="0058233C">
        <w:rPr>
          <w:rFonts w:eastAsia="Calibri" w:cstheme="minorHAnsi"/>
          <w:kern w:val="3"/>
        </w:rPr>
        <w:t xml:space="preserve"> </w:t>
      </w:r>
      <w:r w:rsidRPr="00087334">
        <w:rPr>
          <w:rFonts w:eastAsia="Calibri" w:cstheme="minorHAnsi"/>
          <w:kern w:val="3"/>
        </w:rPr>
        <w:t>charakterystyka</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oraz</w:t>
      </w:r>
      <w:r w:rsidRPr="0058233C">
        <w:rPr>
          <w:rFonts w:eastAsia="Calibri" w:cstheme="minorHAnsi"/>
          <w:kern w:val="3"/>
        </w:rPr>
        <w:t xml:space="preserve"> </w:t>
      </w:r>
      <w:r w:rsidRPr="00087334">
        <w:rPr>
          <w:rFonts w:eastAsia="Calibri" w:cstheme="minorHAnsi"/>
          <w:kern w:val="3"/>
        </w:rPr>
        <w:t>jego</w:t>
      </w:r>
      <w:r w:rsidRPr="0058233C">
        <w:rPr>
          <w:rFonts w:eastAsia="Calibri" w:cstheme="minorHAnsi"/>
          <w:kern w:val="3"/>
        </w:rPr>
        <w:t xml:space="preserve"> </w:t>
      </w:r>
      <w:r w:rsidRPr="00087334">
        <w:rPr>
          <w:rFonts w:eastAsia="Calibri" w:cstheme="minorHAnsi"/>
          <w:kern w:val="3"/>
        </w:rPr>
        <w:t>atrakcyjne</w:t>
      </w:r>
      <w:r w:rsidRPr="0058233C">
        <w:rPr>
          <w:rFonts w:eastAsia="Calibri" w:cstheme="minorHAnsi"/>
          <w:kern w:val="3"/>
        </w:rPr>
        <w:t xml:space="preserve"> </w:t>
      </w:r>
      <w:r w:rsidRPr="00087334">
        <w:rPr>
          <w:rFonts w:eastAsia="Calibri" w:cstheme="minorHAnsi"/>
          <w:kern w:val="3"/>
        </w:rPr>
        <w:t>położenie,</w:t>
      </w:r>
      <w:r w:rsidRPr="0058233C">
        <w:rPr>
          <w:rFonts w:eastAsia="Calibri" w:cstheme="minorHAnsi"/>
          <w:kern w:val="3"/>
        </w:rPr>
        <w:t xml:space="preserve"> </w:t>
      </w:r>
      <w:r w:rsidRPr="00087334">
        <w:rPr>
          <w:rFonts w:eastAsia="Calibri" w:cstheme="minorHAnsi"/>
          <w:kern w:val="3"/>
        </w:rPr>
        <w:t xml:space="preserve">co powoduje, że powstaje </w:t>
      </w:r>
      <w:r w:rsidRPr="00087334">
        <w:rPr>
          <w:rFonts w:eastAsia="Calibri" w:cstheme="minorHAnsi"/>
          <w:kern w:val="3"/>
        </w:rPr>
        <w:lastRenderedPageBreak/>
        <w:t>na tym terenie dużo kwater przeznaczonych dla turystów.</w:t>
      </w:r>
    </w:p>
    <w:p w14:paraId="1EC7CB3B" w14:textId="2C4F1340"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t xml:space="preserve">„Turystyczne Bieszczady” najwięcej mieszkań w 2023 roku wyposażonych było </w:t>
      </w:r>
      <w:r w:rsidR="00400951" w:rsidRPr="0058233C">
        <w:rPr>
          <w:rFonts w:eastAsia="Calibri" w:cstheme="minorHAnsi"/>
          <w:kern w:val="3"/>
        </w:rPr>
        <w:br/>
      </w:r>
      <w:r w:rsidRPr="0058233C">
        <w:rPr>
          <w:rFonts w:eastAsia="Calibri" w:cstheme="minorHAnsi"/>
          <w:kern w:val="3"/>
        </w:rPr>
        <w:t>w wodociąg, natomiast najmniej w gaz sieciowy. Analiza danych w zakresie odsetka mieszkań wyposażonych w instalacje techniczno-sanitarne, obejmujące wodociąg, ustęp spłukiwany, łazienkę, centralne ogrzewanie i gaz sieciowy ukazuje, że wartości dla OF były w dużej mierze zbliżone do wartości dla województwa podkarpackiego oraz całego kraju, a zasadnicza różnica dotyczyła wyposażenia w centralne ogrzewanie oraz gaz sieciowy, gdzie wyposażonych w te instalacje było znacznie mniej mieszkań w OF.</w:t>
      </w:r>
    </w:p>
    <w:p w14:paraId="71CC56CB" w14:textId="4110B791" w:rsidR="00087334" w:rsidRP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 2023 roku na terenie OF „Turystyczne Bieszczady” obowiązywało łącznie 149 miejscowych planów zagospodarowania przestrz</w:t>
      </w:r>
      <w:r w:rsidR="00400951">
        <w:rPr>
          <w:rFonts w:eastAsia="Calibri" w:cstheme="minorHAnsi"/>
          <w:kern w:val="3"/>
        </w:rPr>
        <w:t>ennego, o łącznej powierzchni 2</w:t>
      </w:r>
      <w:r w:rsidRPr="00087334">
        <w:rPr>
          <w:rFonts w:eastAsia="Calibri" w:cstheme="minorHAnsi"/>
          <w:kern w:val="3"/>
        </w:rPr>
        <w:t>653 ha (ok. 12 % powierzchni OF ogó</w:t>
      </w:r>
      <w:r w:rsidR="00400951">
        <w:rPr>
          <w:rFonts w:eastAsia="Calibri" w:cstheme="minorHAnsi"/>
          <w:kern w:val="3"/>
        </w:rPr>
        <w:t>łem), jednak zaledwie 36 z nich</w:t>
      </w:r>
      <w:r w:rsidRPr="00087334">
        <w:rPr>
          <w:rFonts w:eastAsia="Calibri" w:cstheme="minorHAnsi"/>
          <w:kern w:val="3"/>
        </w:rPr>
        <w:t xml:space="preserve"> zostało sporządzonych na podstawie ustawy z dnia 27 marca 2003 r. o planowaniu i zagospodarowaniu przestrzennym, a ich</w:t>
      </w:r>
      <w:r w:rsidR="00400951">
        <w:rPr>
          <w:rFonts w:eastAsia="Calibri" w:cstheme="minorHAnsi"/>
          <w:kern w:val="3"/>
        </w:rPr>
        <w:t xml:space="preserve"> łączna powierzchnia wynosiła 2</w:t>
      </w:r>
      <w:r w:rsidRPr="00087334">
        <w:rPr>
          <w:rFonts w:eastAsia="Calibri" w:cstheme="minorHAnsi"/>
          <w:kern w:val="3"/>
        </w:rPr>
        <w:t>524,8 ha. Pozostałe obowiązujące plany,</w:t>
      </w:r>
      <w:r w:rsidRPr="00400951">
        <w:rPr>
          <w:rFonts w:eastAsia="Calibri" w:cstheme="minorHAnsi"/>
          <w:kern w:val="3"/>
        </w:rPr>
        <w:t xml:space="preserve"> </w:t>
      </w:r>
      <w:r w:rsidRPr="00087334">
        <w:rPr>
          <w:rFonts w:eastAsia="Calibri" w:cstheme="minorHAnsi"/>
          <w:kern w:val="3"/>
        </w:rPr>
        <w:t>zostały</w:t>
      </w:r>
      <w:r w:rsidRPr="00400951">
        <w:rPr>
          <w:rFonts w:eastAsia="Calibri" w:cstheme="minorHAnsi"/>
          <w:kern w:val="3"/>
        </w:rPr>
        <w:t xml:space="preserve"> </w:t>
      </w:r>
      <w:r w:rsidRPr="00087334">
        <w:rPr>
          <w:rFonts w:eastAsia="Calibri" w:cstheme="minorHAnsi"/>
          <w:kern w:val="3"/>
        </w:rPr>
        <w:t>opracowane</w:t>
      </w:r>
      <w:r w:rsidRPr="00400951">
        <w:rPr>
          <w:rFonts w:eastAsia="Calibri" w:cstheme="minorHAnsi"/>
          <w:kern w:val="3"/>
        </w:rPr>
        <w:t xml:space="preserve"> </w:t>
      </w:r>
      <w:r w:rsidRPr="00087334">
        <w:rPr>
          <w:rFonts w:eastAsia="Calibri" w:cstheme="minorHAnsi"/>
          <w:kern w:val="3"/>
        </w:rPr>
        <w:t>na</w:t>
      </w:r>
      <w:r w:rsidRPr="00400951">
        <w:rPr>
          <w:rFonts w:eastAsia="Calibri" w:cstheme="minorHAnsi"/>
          <w:kern w:val="3"/>
        </w:rPr>
        <w:t xml:space="preserve"> </w:t>
      </w:r>
      <w:r w:rsidRPr="00087334">
        <w:rPr>
          <w:rFonts w:eastAsia="Calibri" w:cstheme="minorHAnsi"/>
          <w:kern w:val="3"/>
        </w:rPr>
        <w:t>podstawie</w:t>
      </w:r>
      <w:r w:rsidRPr="00400951">
        <w:rPr>
          <w:rFonts w:eastAsia="Calibri" w:cstheme="minorHAnsi"/>
          <w:kern w:val="3"/>
        </w:rPr>
        <w:t xml:space="preserve"> </w:t>
      </w:r>
      <w:r w:rsidRPr="00087334">
        <w:rPr>
          <w:rFonts w:eastAsia="Calibri" w:cstheme="minorHAnsi"/>
          <w:kern w:val="3"/>
        </w:rPr>
        <w:t>ustawy</w:t>
      </w:r>
      <w:r w:rsidRPr="00400951">
        <w:rPr>
          <w:rFonts w:eastAsia="Calibri" w:cstheme="minorHAnsi"/>
          <w:kern w:val="3"/>
        </w:rPr>
        <w:t xml:space="preserve"> </w:t>
      </w:r>
      <w:r w:rsidR="00400951">
        <w:rPr>
          <w:rFonts w:eastAsia="Calibri" w:cstheme="minorHAnsi"/>
          <w:kern w:val="3"/>
        </w:rPr>
        <w:br/>
      </w:r>
      <w:r w:rsidRPr="00087334">
        <w:rPr>
          <w:rFonts w:eastAsia="Calibri" w:cstheme="minorHAnsi"/>
          <w:kern w:val="3"/>
        </w:rPr>
        <w:t>z</w:t>
      </w:r>
      <w:r w:rsidRPr="00400951">
        <w:rPr>
          <w:rFonts w:eastAsia="Calibri" w:cstheme="minorHAnsi"/>
          <w:kern w:val="3"/>
        </w:rPr>
        <w:t xml:space="preserve"> </w:t>
      </w:r>
      <w:r w:rsidRPr="00087334">
        <w:rPr>
          <w:rFonts w:eastAsia="Calibri" w:cstheme="minorHAnsi"/>
          <w:kern w:val="3"/>
        </w:rPr>
        <w:t>dnia</w:t>
      </w:r>
      <w:r w:rsidRPr="00400951">
        <w:rPr>
          <w:rFonts w:eastAsia="Calibri" w:cstheme="minorHAnsi"/>
          <w:kern w:val="3"/>
        </w:rPr>
        <w:t xml:space="preserve"> </w:t>
      </w:r>
      <w:r w:rsidRPr="00087334">
        <w:rPr>
          <w:rFonts w:eastAsia="Calibri" w:cstheme="minorHAnsi"/>
          <w:kern w:val="3"/>
        </w:rPr>
        <w:t>7</w:t>
      </w:r>
      <w:r w:rsidRPr="00400951">
        <w:rPr>
          <w:rFonts w:eastAsia="Calibri" w:cstheme="minorHAnsi"/>
          <w:kern w:val="3"/>
        </w:rPr>
        <w:t xml:space="preserve"> </w:t>
      </w:r>
      <w:r w:rsidRPr="00087334">
        <w:rPr>
          <w:rFonts w:eastAsia="Calibri" w:cstheme="minorHAnsi"/>
          <w:kern w:val="3"/>
        </w:rPr>
        <w:t>lipca</w:t>
      </w:r>
      <w:r w:rsidRPr="00400951">
        <w:rPr>
          <w:rFonts w:eastAsia="Calibri" w:cstheme="minorHAnsi"/>
          <w:kern w:val="3"/>
        </w:rPr>
        <w:t xml:space="preserve"> </w:t>
      </w:r>
      <w:r w:rsidRPr="00087334">
        <w:rPr>
          <w:rFonts w:eastAsia="Calibri" w:cstheme="minorHAnsi"/>
          <w:kern w:val="3"/>
        </w:rPr>
        <w:t>1994</w:t>
      </w:r>
      <w:r w:rsidRPr="00400951">
        <w:rPr>
          <w:rFonts w:eastAsia="Calibri" w:cstheme="minorHAnsi"/>
          <w:kern w:val="3"/>
        </w:rPr>
        <w:t xml:space="preserve"> </w:t>
      </w:r>
      <w:r w:rsidRPr="00087334">
        <w:rPr>
          <w:rFonts w:eastAsia="Calibri" w:cstheme="minorHAnsi"/>
          <w:kern w:val="3"/>
        </w:rPr>
        <w:t>r.</w:t>
      </w:r>
      <w:r w:rsidRPr="00400951">
        <w:rPr>
          <w:rFonts w:eastAsia="Calibri" w:cstheme="minorHAnsi"/>
          <w:kern w:val="3"/>
        </w:rPr>
        <w:t xml:space="preserve"> </w:t>
      </w:r>
      <w:r w:rsidRPr="00087334">
        <w:rPr>
          <w:rFonts w:eastAsia="Calibri" w:cstheme="minorHAnsi"/>
          <w:kern w:val="3"/>
        </w:rPr>
        <w:t>o</w:t>
      </w:r>
      <w:r w:rsidRPr="00400951">
        <w:rPr>
          <w:rFonts w:eastAsia="Calibri" w:cstheme="minorHAnsi"/>
          <w:kern w:val="3"/>
        </w:rPr>
        <w:t xml:space="preserve"> </w:t>
      </w:r>
      <w:r w:rsidRPr="00087334">
        <w:rPr>
          <w:rFonts w:eastAsia="Calibri" w:cstheme="minorHAnsi"/>
          <w:kern w:val="3"/>
        </w:rPr>
        <w:t>zagospodarowaniu przestrzennym,</w:t>
      </w:r>
      <w:r w:rsidRPr="00400951">
        <w:rPr>
          <w:rFonts w:eastAsia="Calibri" w:cstheme="minorHAnsi"/>
          <w:kern w:val="3"/>
        </w:rPr>
        <w:t xml:space="preserve"> </w:t>
      </w:r>
      <w:r w:rsidRPr="00087334">
        <w:rPr>
          <w:rFonts w:eastAsia="Calibri" w:cstheme="minorHAnsi"/>
          <w:kern w:val="3"/>
        </w:rPr>
        <w:t>która</w:t>
      </w:r>
      <w:r w:rsidRPr="00400951">
        <w:rPr>
          <w:rFonts w:eastAsia="Calibri" w:cstheme="minorHAnsi"/>
          <w:kern w:val="3"/>
        </w:rPr>
        <w:t xml:space="preserve"> </w:t>
      </w:r>
      <w:r w:rsidRPr="00087334">
        <w:rPr>
          <w:rFonts w:eastAsia="Calibri" w:cstheme="minorHAnsi"/>
          <w:kern w:val="3"/>
        </w:rPr>
        <w:t>została</w:t>
      </w:r>
      <w:r w:rsidRPr="00400951">
        <w:rPr>
          <w:rFonts w:eastAsia="Calibri" w:cstheme="minorHAnsi"/>
          <w:kern w:val="3"/>
        </w:rPr>
        <w:t xml:space="preserve"> </w:t>
      </w:r>
      <w:r w:rsidRPr="00087334">
        <w:rPr>
          <w:rFonts w:eastAsia="Calibri" w:cstheme="minorHAnsi"/>
          <w:kern w:val="3"/>
        </w:rPr>
        <w:t>uchylona</w:t>
      </w:r>
      <w:r w:rsidRPr="00400951">
        <w:rPr>
          <w:rFonts w:eastAsia="Calibri" w:cstheme="minorHAnsi"/>
          <w:kern w:val="3"/>
        </w:rPr>
        <w:t xml:space="preserve"> </w:t>
      </w:r>
      <w:r w:rsidRPr="00087334">
        <w:rPr>
          <w:rFonts w:eastAsia="Calibri" w:cstheme="minorHAnsi"/>
          <w:kern w:val="3"/>
        </w:rPr>
        <w:t>przez</w:t>
      </w:r>
      <w:r w:rsidRPr="00400951">
        <w:rPr>
          <w:rFonts w:eastAsia="Calibri" w:cstheme="minorHAnsi"/>
          <w:kern w:val="3"/>
        </w:rPr>
        <w:t xml:space="preserve"> </w:t>
      </w:r>
      <w:r w:rsidRPr="00087334">
        <w:rPr>
          <w:rFonts w:eastAsia="Calibri" w:cstheme="minorHAnsi"/>
          <w:kern w:val="3"/>
        </w:rPr>
        <w:t>ww.</w:t>
      </w:r>
      <w:r w:rsidRPr="0058233C">
        <w:rPr>
          <w:rFonts w:eastAsia="Calibri" w:cstheme="minorHAnsi"/>
          <w:kern w:val="3"/>
        </w:rPr>
        <w:t xml:space="preserve"> </w:t>
      </w:r>
      <w:r w:rsidRPr="00087334">
        <w:rPr>
          <w:rFonts w:eastAsia="Calibri" w:cstheme="minorHAnsi"/>
          <w:kern w:val="3"/>
        </w:rPr>
        <w:t>ustawę.</w:t>
      </w:r>
      <w:r w:rsidRPr="0058233C">
        <w:rPr>
          <w:rFonts w:eastAsia="Calibri" w:cstheme="minorHAnsi"/>
          <w:kern w:val="3"/>
        </w:rPr>
        <w:t xml:space="preserve"> </w:t>
      </w:r>
      <w:r w:rsidRPr="00087334">
        <w:rPr>
          <w:rFonts w:eastAsia="Calibri" w:cstheme="minorHAnsi"/>
          <w:kern w:val="3"/>
        </w:rPr>
        <w:t>Optymalnym</w:t>
      </w:r>
      <w:r w:rsidRPr="0058233C">
        <w:rPr>
          <w:rFonts w:eastAsia="Calibri" w:cstheme="minorHAnsi"/>
          <w:kern w:val="3"/>
        </w:rPr>
        <w:t xml:space="preserve"> </w:t>
      </w:r>
      <w:r w:rsidRPr="00087334">
        <w:rPr>
          <w:rFonts w:eastAsia="Calibri" w:cstheme="minorHAnsi"/>
          <w:kern w:val="3"/>
        </w:rPr>
        <w:t>rozwiązaniem w kształtowaniu polityki przestrzennej gmin byłoby uchwalenie miejscowych planów zagospodarowania</w:t>
      </w:r>
      <w:r w:rsidRPr="0058233C">
        <w:rPr>
          <w:rFonts w:eastAsia="Calibri" w:cstheme="minorHAnsi"/>
          <w:kern w:val="3"/>
        </w:rPr>
        <w:t xml:space="preserve"> </w:t>
      </w:r>
      <w:r w:rsidRPr="00087334">
        <w:rPr>
          <w:rFonts w:eastAsia="Calibri" w:cstheme="minorHAnsi"/>
          <w:kern w:val="3"/>
        </w:rPr>
        <w:t>przestrzennego</w:t>
      </w:r>
      <w:r w:rsidRPr="0058233C">
        <w:rPr>
          <w:rFonts w:eastAsia="Calibri" w:cstheme="minorHAnsi"/>
          <w:kern w:val="3"/>
        </w:rPr>
        <w:t xml:space="preserve"> </w:t>
      </w:r>
      <w:r w:rsidRPr="00087334">
        <w:rPr>
          <w:rFonts w:eastAsia="Calibri" w:cstheme="minorHAnsi"/>
          <w:kern w:val="3"/>
        </w:rPr>
        <w:t>dla</w:t>
      </w:r>
      <w:r w:rsidRPr="0058233C">
        <w:rPr>
          <w:rFonts w:eastAsia="Calibri" w:cstheme="minorHAnsi"/>
          <w:kern w:val="3"/>
        </w:rPr>
        <w:t xml:space="preserve"> </w:t>
      </w:r>
      <w:r w:rsidRPr="00087334">
        <w:rPr>
          <w:rFonts w:eastAsia="Calibri" w:cstheme="minorHAnsi"/>
          <w:kern w:val="3"/>
        </w:rPr>
        <w:t>wszystkich</w:t>
      </w:r>
      <w:r w:rsidRPr="0058233C">
        <w:rPr>
          <w:rFonts w:eastAsia="Calibri" w:cstheme="minorHAnsi"/>
          <w:kern w:val="3"/>
        </w:rPr>
        <w:t xml:space="preserve"> </w:t>
      </w:r>
      <w:r w:rsidRPr="00087334">
        <w:rPr>
          <w:rFonts w:eastAsia="Calibri" w:cstheme="minorHAnsi"/>
          <w:kern w:val="3"/>
        </w:rPr>
        <w:t>terenów</w:t>
      </w:r>
      <w:r w:rsidRPr="0058233C">
        <w:rPr>
          <w:rFonts w:eastAsia="Calibri" w:cstheme="minorHAnsi"/>
          <w:kern w:val="3"/>
        </w:rPr>
        <w:t xml:space="preserve"> </w:t>
      </w:r>
      <w:r w:rsidRPr="00087334">
        <w:rPr>
          <w:rFonts w:eastAsia="Calibri" w:cstheme="minorHAnsi"/>
          <w:kern w:val="3"/>
        </w:rPr>
        <w:t>zurbanizowanych.</w:t>
      </w:r>
      <w:r w:rsidRPr="0058233C">
        <w:rPr>
          <w:rFonts w:eastAsia="Calibri" w:cstheme="minorHAnsi"/>
          <w:kern w:val="3"/>
        </w:rPr>
        <w:t xml:space="preserve"> </w:t>
      </w:r>
      <w:r w:rsidRPr="00087334">
        <w:rPr>
          <w:rFonts w:eastAsia="Calibri" w:cstheme="minorHAnsi"/>
          <w:kern w:val="3"/>
        </w:rPr>
        <w:t>Jednak w</w:t>
      </w:r>
      <w:r w:rsidRPr="0058233C">
        <w:rPr>
          <w:rFonts w:eastAsia="Calibri" w:cstheme="minorHAnsi"/>
          <w:kern w:val="3"/>
        </w:rPr>
        <w:t xml:space="preserve"> </w:t>
      </w:r>
      <w:r w:rsidRPr="00087334">
        <w:rPr>
          <w:rFonts w:eastAsia="Calibri" w:cstheme="minorHAnsi"/>
          <w:kern w:val="3"/>
        </w:rPr>
        <w:t>obecnej</w:t>
      </w:r>
      <w:r w:rsidRPr="0058233C">
        <w:rPr>
          <w:rFonts w:eastAsia="Calibri" w:cstheme="minorHAnsi"/>
          <w:kern w:val="3"/>
        </w:rPr>
        <w:t xml:space="preserve"> </w:t>
      </w:r>
      <w:r w:rsidRPr="00087334">
        <w:rPr>
          <w:rFonts w:eastAsia="Calibri" w:cstheme="minorHAnsi"/>
          <w:kern w:val="3"/>
        </w:rPr>
        <w:t>sytuacji ekonomicznej</w:t>
      </w:r>
      <w:r w:rsidRPr="0058233C">
        <w:rPr>
          <w:rFonts w:eastAsia="Calibri" w:cstheme="minorHAnsi"/>
          <w:kern w:val="3"/>
        </w:rPr>
        <w:t xml:space="preserve"> </w:t>
      </w:r>
      <w:r w:rsidRPr="00087334">
        <w:rPr>
          <w:rFonts w:eastAsia="Calibri" w:cstheme="minorHAnsi"/>
          <w:kern w:val="3"/>
        </w:rPr>
        <w:t>samorządów</w:t>
      </w:r>
      <w:r w:rsidRPr="0058233C">
        <w:rPr>
          <w:rFonts w:eastAsia="Calibri" w:cstheme="minorHAnsi"/>
          <w:kern w:val="3"/>
        </w:rPr>
        <w:t xml:space="preserve"> </w:t>
      </w:r>
      <w:r w:rsidRPr="00087334">
        <w:rPr>
          <w:rFonts w:eastAsia="Calibri" w:cstheme="minorHAnsi"/>
          <w:kern w:val="3"/>
        </w:rPr>
        <w:t>oraz</w:t>
      </w:r>
      <w:r w:rsidRPr="0058233C">
        <w:rPr>
          <w:rFonts w:eastAsia="Calibri" w:cstheme="minorHAnsi"/>
          <w:kern w:val="3"/>
        </w:rPr>
        <w:t xml:space="preserve"> </w:t>
      </w:r>
      <w:r w:rsidRPr="00087334">
        <w:rPr>
          <w:rFonts w:eastAsia="Calibri" w:cstheme="minorHAnsi"/>
          <w:kern w:val="3"/>
        </w:rPr>
        <w:t>obowiązujących</w:t>
      </w:r>
      <w:r w:rsidRPr="0058233C">
        <w:rPr>
          <w:rFonts w:eastAsia="Calibri" w:cstheme="minorHAnsi"/>
          <w:kern w:val="3"/>
        </w:rPr>
        <w:t xml:space="preserve"> </w:t>
      </w:r>
      <w:r w:rsidRPr="00087334">
        <w:rPr>
          <w:rFonts w:eastAsia="Calibri" w:cstheme="minorHAnsi"/>
          <w:kern w:val="3"/>
        </w:rPr>
        <w:t>przepisów</w:t>
      </w:r>
      <w:r w:rsidRPr="0058233C">
        <w:rPr>
          <w:rFonts w:eastAsia="Calibri" w:cstheme="minorHAnsi"/>
          <w:kern w:val="3"/>
        </w:rPr>
        <w:t xml:space="preserve"> prawnych </w:t>
      </w:r>
      <w:r w:rsidRPr="00087334">
        <w:rPr>
          <w:rFonts w:eastAsia="Calibri" w:cstheme="minorHAnsi"/>
          <w:kern w:val="3"/>
        </w:rPr>
        <w:t>dot.</w:t>
      </w:r>
      <w:r w:rsidRPr="0058233C">
        <w:rPr>
          <w:rFonts w:eastAsia="Calibri" w:cstheme="minorHAnsi"/>
          <w:kern w:val="3"/>
        </w:rPr>
        <w:t xml:space="preserve"> </w:t>
      </w:r>
      <w:r w:rsidRPr="00087334">
        <w:rPr>
          <w:rFonts w:eastAsia="Calibri" w:cstheme="minorHAnsi"/>
          <w:kern w:val="3"/>
        </w:rPr>
        <w:t>ochrony</w:t>
      </w:r>
      <w:r w:rsidRPr="0058233C">
        <w:rPr>
          <w:rFonts w:eastAsia="Calibri" w:cstheme="minorHAnsi"/>
          <w:kern w:val="3"/>
        </w:rPr>
        <w:t xml:space="preserve"> </w:t>
      </w:r>
      <w:r w:rsidRPr="00087334">
        <w:rPr>
          <w:rFonts w:eastAsia="Calibri" w:cstheme="minorHAnsi"/>
          <w:kern w:val="3"/>
        </w:rPr>
        <w:t>przyrody,</w:t>
      </w:r>
      <w:r w:rsidRPr="0058233C">
        <w:rPr>
          <w:rFonts w:eastAsia="Calibri" w:cstheme="minorHAnsi"/>
          <w:kern w:val="3"/>
        </w:rPr>
        <w:t xml:space="preserve"> </w:t>
      </w:r>
      <w:r w:rsidRPr="00087334">
        <w:rPr>
          <w:rFonts w:eastAsia="Calibri" w:cstheme="minorHAnsi"/>
          <w:kern w:val="3"/>
        </w:rPr>
        <w:t>jest</w:t>
      </w:r>
      <w:r w:rsidRPr="0058233C">
        <w:rPr>
          <w:rFonts w:eastAsia="Calibri" w:cstheme="minorHAnsi"/>
          <w:kern w:val="3"/>
        </w:rPr>
        <w:t xml:space="preserve"> </w:t>
      </w:r>
      <w:r w:rsidRPr="00087334">
        <w:rPr>
          <w:rFonts w:eastAsia="Calibri" w:cstheme="minorHAnsi"/>
          <w:kern w:val="3"/>
        </w:rPr>
        <w:t>to</w:t>
      </w:r>
      <w:r w:rsidRPr="0058233C">
        <w:rPr>
          <w:rFonts w:eastAsia="Calibri" w:cstheme="minorHAnsi"/>
          <w:kern w:val="3"/>
        </w:rPr>
        <w:t xml:space="preserve"> </w:t>
      </w:r>
      <w:r w:rsidRPr="00087334">
        <w:rPr>
          <w:rFonts w:eastAsia="Calibri" w:cstheme="minorHAnsi"/>
          <w:kern w:val="3"/>
        </w:rPr>
        <w:t>rozwiązanie</w:t>
      </w:r>
      <w:r w:rsidRPr="0058233C">
        <w:rPr>
          <w:rFonts w:eastAsia="Calibri" w:cstheme="minorHAnsi"/>
          <w:kern w:val="3"/>
        </w:rPr>
        <w:t xml:space="preserve"> </w:t>
      </w:r>
      <w:r w:rsidRPr="00087334">
        <w:rPr>
          <w:rFonts w:eastAsia="Calibri" w:cstheme="minorHAnsi"/>
          <w:kern w:val="3"/>
        </w:rPr>
        <w:t>trudne</w:t>
      </w:r>
      <w:r w:rsidRPr="0058233C">
        <w:rPr>
          <w:rFonts w:eastAsia="Calibri" w:cstheme="minorHAnsi"/>
          <w:kern w:val="3"/>
        </w:rPr>
        <w:t xml:space="preserve"> </w:t>
      </w:r>
      <w:r w:rsidRPr="00087334">
        <w:rPr>
          <w:rFonts w:eastAsia="Calibri" w:cstheme="minorHAnsi"/>
          <w:kern w:val="3"/>
        </w:rPr>
        <w:t>i</w:t>
      </w:r>
      <w:r w:rsidRPr="0058233C">
        <w:rPr>
          <w:rFonts w:eastAsia="Calibri" w:cstheme="minorHAnsi"/>
          <w:kern w:val="3"/>
        </w:rPr>
        <w:t xml:space="preserve"> </w:t>
      </w:r>
      <w:r w:rsidRPr="00087334">
        <w:rPr>
          <w:rFonts w:eastAsia="Calibri" w:cstheme="minorHAnsi"/>
          <w:kern w:val="3"/>
        </w:rPr>
        <w:t>czasochłonne</w:t>
      </w:r>
      <w:r w:rsidRPr="0058233C">
        <w:rPr>
          <w:rFonts w:eastAsia="Calibri" w:cstheme="minorHAnsi"/>
          <w:kern w:val="3"/>
        </w:rPr>
        <w:t xml:space="preserve"> </w:t>
      </w:r>
      <w:r w:rsidRPr="00087334">
        <w:rPr>
          <w:rFonts w:eastAsia="Calibri" w:cstheme="minorHAnsi"/>
          <w:kern w:val="3"/>
        </w:rPr>
        <w:t>w</w:t>
      </w:r>
      <w:r w:rsidRPr="0058233C">
        <w:rPr>
          <w:rFonts w:eastAsia="Calibri" w:cstheme="minorHAnsi"/>
          <w:kern w:val="3"/>
        </w:rPr>
        <w:t xml:space="preserve"> realizacji.</w:t>
      </w:r>
    </w:p>
    <w:p w14:paraId="63DBD3C5" w14:textId="4B051799"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eastAsia="Calibri" w:cstheme="minorHAnsi"/>
          <w:kern w:val="3"/>
        </w:rPr>
        <w:t>W</w:t>
      </w:r>
      <w:r w:rsidRPr="0058233C">
        <w:rPr>
          <w:rFonts w:eastAsia="Calibri" w:cstheme="minorHAnsi"/>
          <w:kern w:val="3"/>
        </w:rPr>
        <w:t xml:space="preserve"> </w:t>
      </w:r>
      <w:r w:rsidRPr="00087334">
        <w:rPr>
          <w:rFonts w:eastAsia="Calibri" w:cstheme="minorHAnsi"/>
          <w:kern w:val="3"/>
        </w:rPr>
        <w:t>okresie</w:t>
      </w:r>
      <w:r w:rsidRPr="0058233C">
        <w:rPr>
          <w:rFonts w:eastAsia="Calibri" w:cstheme="minorHAnsi"/>
          <w:kern w:val="3"/>
        </w:rPr>
        <w:t xml:space="preserve"> </w:t>
      </w:r>
      <w:r w:rsidRPr="00087334">
        <w:rPr>
          <w:rFonts w:eastAsia="Calibri" w:cstheme="minorHAnsi"/>
          <w:kern w:val="3"/>
        </w:rPr>
        <w:t>od</w:t>
      </w:r>
      <w:r w:rsidRPr="0058233C">
        <w:rPr>
          <w:rFonts w:eastAsia="Calibri" w:cstheme="minorHAnsi"/>
          <w:kern w:val="3"/>
        </w:rPr>
        <w:t xml:space="preserve"> </w:t>
      </w:r>
      <w:r w:rsidRPr="00087334">
        <w:rPr>
          <w:rFonts w:eastAsia="Calibri" w:cstheme="minorHAnsi"/>
          <w:kern w:val="3"/>
        </w:rPr>
        <w:t>2021-2023</w:t>
      </w:r>
      <w:r w:rsidRPr="0058233C">
        <w:rPr>
          <w:rFonts w:eastAsia="Calibri" w:cstheme="minorHAnsi"/>
          <w:kern w:val="3"/>
        </w:rPr>
        <w:t xml:space="preserve"> </w:t>
      </w:r>
      <w:r w:rsidRPr="00087334">
        <w:rPr>
          <w:rFonts w:eastAsia="Calibri" w:cstheme="minorHAnsi"/>
          <w:kern w:val="3"/>
        </w:rPr>
        <w:t>roku</w:t>
      </w:r>
      <w:r w:rsidRPr="0058233C">
        <w:rPr>
          <w:rFonts w:eastAsia="Calibri" w:cstheme="minorHAnsi"/>
          <w:kern w:val="3"/>
        </w:rPr>
        <w:t xml:space="preserve"> </w:t>
      </w:r>
      <w:r w:rsidRPr="00087334">
        <w:rPr>
          <w:rFonts w:eastAsia="Calibri" w:cstheme="minorHAnsi"/>
          <w:kern w:val="3"/>
        </w:rPr>
        <w:t>na</w:t>
      </w:r>
      <w:r w:rsidRPr="0058233C">
        <w:rPr>
          <w:rFonts w:eastAsia="Calibri" w:cstheme="minorHAnsi"/>
          <w:kern w:val="3"/>
        </w:rPr>
        <w:t xml:space="preserve"> </w:t>
      </w:r>
      <w:r w:rsidRPr="00087334">
        <w:rPr>
          <w:rFonts w:eastAsia="Calibri" w:cstheme="minorHAnsi"/>
          <w:kern w:val="3"/>
        </w:rPr>
        <w:t>terenie</w:t>
      </w:r>
      <w:r w:rsidRPr="0058233C">
        <w:rPr>
          <w:rFonts w:eastAsia="Calibri" w:cstheme="minorHAnsi"/>
          <w:kern w:val="3"/>
        </w:rPr>
        <w:t xml:space="preserve"> </w:t>
      </w:r>
      <w:r w:rsidRPr="00087334">
        <w:rPr>
          <w:rFonts w:eastAsia="Calibri" w:cstheme="minorHAnsi"/>
          <w:kern w:val="3"/>
        </w:rPr>
        <w:t>OF</w:t>
      </w:r>
      <w:r w:rsidRPr="0058233C">
        <w:rPr>
          <w:rFonts w:eastAsia="Calibri" w:cstheme="minorHAnsi"/>
          <w:kern w:val="3"/>
        </w:rPr>
        <w:t xml:space="preserve"> </w:t>
      </w:r>
      <w:r w:rsidRPr="00087334">
        <w:rPr>
          <w:rFonts w:eastAsia="Calibri" w:cstheme="minorHAnsi"/>
          <w:kern w:val="3"/>
        </w:rPr>
        <w:t>„Turystyczne</w:t>
      </w:r>
      <w:r w:rsidRPr="0058233C">
        <w:rPr>
          <w:rFonts w:eastAsia="Calibri" w:cstheme="minorHAnsi"/>
          <w:kern w:val="3"/>
        </w:rPr>
        <w:t xml:space="preserve"> </w:t>
      </w:r>
      <w:r w:rsidRPr="00087334">
        <w:rPr>
          <w:rFonts w:eastAsia="Calibri" w:cstheme="minorHAnsi"/>
          <w:kern w:val="3"/>
        </w:rPr>
        <w:t>Bieszczady”</w:t>
      </w:r>
      <w:r w:rsidRPr="0058233C">
        <w:rPr>
          <w:rFonts w:eastAsia="Calibri" w:cstheme="minorHAnsi"/>
          <w:kern w:val="3"/>
        </w:rPr>
        <w:t xml:space="preserve"> </w:t>
      </w:r>
      <w:r w:rsidRPr="00087334">
        <w:rPr>
          <w:rFonts w:eastAsia="Calibri" w:cstheme="minorHAnsi"/>
          <w:kern w:val="3"/>
        </w:rPr>
        <w:t>wydano</w:t>
      </w:r>
      <w:r w:rsidRPr="0058233C">
        <w:rPr>
          <w:rFonts w:eastAsia="Calibri" w:cstheme="minorHAnsi"/>
          <w:kern w:val="3"/>
        </w:rPr>
        <w:t xml:space="preserve"> </w:t>
      </w:r>
      <w:r w:rsidRPr="00087334">
        <w:rPr>
          <w:rFonts w:eastAsia="Calibri" w:cstheme="minorHAnsi"/>
          <w:kern w:val="3"/>
        </w:rPr>
        <w:t>łącznie 1093 decyzj</w:t>
      </w:r>
      <w:r w:rsidR="00400951">
        <w:rPr>
          <w:rFonts w:eastAsia="Calibri" w:cstheme="minorHAnsi"/>
          <w:kern w:val="3"/>
        </w:rPr>
        <w:t>e</w:t>
      </w:r>
      <w:r w:rsidRPr="00087334">
        <w:rPr>
          <w:rFonts w:eastAsia="Calibri" w:cstheme="minorHAnsi"/>
          <w:kern w:val="3"/>
        </w:rPr>
        <w:t xml:space="preserve"> o</w:t>
      </w:r>
      <w:r w:rsidRPr="0058233C">
        <w:rPr>
          <w:rFonts w:eastAsia="Calibri" w:cstheme="minorHAnsi"/>
          <w:kern w:val="3"/>
        </w:rPr>
        <w:t xml:space="preserve"> </w:t>
      </w:r>
      <w:r w:rsidRPr="00087334">
        <w:rPr>
          <w:rFonts w:eastAsia="Calibri" w:cstheme="minorHAnsi"/>
          <w:kern w:val="3"/>
        </w:rPr>
        <w:t>warunkach zabudowy oraz 124 decyzj</w:t>
      </w:r>
      <w:r w:rsidR="00400951">
        <w:rPr>
          <w:rFonts w:eastAsia="Calibri" w:cstheme="minorHAnsi"/>
          <w:kern w:val="3"/>
        </w:rPr>
        <w:t>e</w:t>
      </w:r>
      <w:r w:rsidRPr="00087334">
        <w:rPr>
          <w:rFonts w:eastAsia="Calibri" w:cstheme="minorHAnsi"/>
          <w:kern w:val="3"/>
        </w:rPr>
        <w:t xml:space="preserve"> o ustaleniu lokalizacji inwestycji celu publicznego. Wydane decyzje o warunkach zabudowy dotyczyły w przeważającej części zabudowy mieszkaniowej jednorodzinnej – 684 tj. 62,58 % ogółu wydanych </w:t>
      </w:r>
      <w:r w:rsidRPr="0058233C">
        <w:rPr>
          <w:rFonts w:eastAsia="Calibri" w:cstheme="minorHAnsi"/>
          <w:kern w:val="3"/>
        </w:rPr>
        <w:t>decyzji.</w:t>
      </w:r>
    </w:p>
    <w:p w14:paraId="669B0BAE" w14:textId="77777777" w:rsidR="00087334" w:rsidRPr="00087334" w:rsidRDefault="00087334" w:rsidP="00087334">
      <w:pPr>
        <w:widowControl w:val="0"/>
        <w:tabs>
          <w:tab w:val="left" w:pos="1057"/>
        </w:tabs>
        <w:suppressAutoHyphens/>
        <w:autoSpaceDE w:val="0"/>
        <w:autoSpaceDN w:val="0"/>
        <w:spacing w:after="0" w:line="276" w:lineRule="auto"/>
        <w:ind w:right="868"/>
        <w:textAlignment w:val="baseline"/>
        <w:rPr>
          <w:rFonts w:eastAsia="Calibri" w:cstheme="minorHAnsi"/>
          <w:kern w:val="3"/>
        </w:rPr>
      </w:pPr>
    </w:p>
    <w:p w14:paraId="2EF3A9EF" w14:textId="77777777" w:rsidR="00087334" w:rsidRPr="00400951" w:rsidRDefault="00087334" w:rsidP="00400951">
      <w:pPr>
        <w:pStyle w:val="AAAA"/>
        <w:ind w:firstLine="0"/>
        <w:rPr>
          <w:b/>
          <w:i/>
          <w:color w:val="2F5496"/>
        </w:rPr>
      </w:pPr>
      <w:r w:rsidRPr="00400951">
        <w:rPr>
          <w:b/>
          <w:i/>
        </w:rPr>
        <w:t>Infrastruktura</w:t>
      </w:r>
      <w:r w:rsidRPr="00400951">
        <w:rPr>
          <w:b/>
          <w:i/>
          <w:spacing w:val="-9"/>
        </w:rPr>
        <w:t xml:space="preserve"> </w:t>
      </w:r>
      <w:r w:rsidRPr="00400951">
        <w:rPr>
          <w:b/>
          <w:i/>
        </w:rPr>
        <w:t>techniczna</w:t>
      </w:r>
      <w:r w:rsidRPr="00400951">
        <w:rPr>
          <w:b/>
          <w:i/>
          <w:spacing w:val="-6"/>
        </w:rPr>
        <w:t xml:space="preserve"> </w:t>
      </w:r>
      <w:r w:rsidRPr="00400951">
        <w:rPr>
          <w:b/>
          <w:i/>
        </w:rPr>
        <w:t>i</w:t>
      </w:r>
      <w:r w:rsidRPr="00400951">
        <w:rPr>
          <w:b/>
          <w:i/>
          <w:spacing w:val="-6"/>
        </w:rPr>
        <w:t xml:space="preserve"> </w:t>
      </w:r>
      <w:r w:rsidRPr="00400951">
        <w:rPr>
          <w:b/>
          <w:i/>
        </w:rPr>
        <w:t>gospodarka</w:t>
      </w:r>
      <w:r w:rsidRPr="00400951">
        <w:rPr>
          <w:b/>
          <w:i/>
          <w:spacing w:val="-7"/>
        </w:rPr>
        <w:t xml:space="preserve"> </w:t>
      </w:r>
      <w:r w:rsidRPr="00400951">
        <w:rPr>
          <w:b/>
          <w:i/>
          <w:spacing w:val="-2"/>
        </w:rPr>
        <w:t>odpadami</w:t>
      </w:r>
    </w:p>
    <w:p w14:paraId="54CB021A" w14:textId="1E32E916" w:rsidR="00087334"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087334">
        <w:rPr>
          <w:rFonts w:ascii="Calibri" w:eastAsia="Calibri" w:hAnsi="Calibri" w:cs="Calibri"/>
          <w:kern w:val="3"/>
        </w:rPr>
        <w:t>OF „</w:t>
      </w:r>
      <w:r w:rsidRPr="0058233C">
        <w:rPr>
          <w:rFonts w:eastAsia="Calibri" w:cstheme="minorHAnsi"/>
          <w:kern w:val="3"/>
        </w:rPr>
        <w:t xml:space="preserve">Turystyczne Bieszczady” posiada dobrą dostępność komunikacyjną w zakresie połączeń z pobliskimi ośrodkami miejskimi oraz stolicą województwa, poprzez istniejącą sieć drogową oraz linie kolejowe. Z racji swojego położenia ma natomiast słabsze powiązania komunikacyjne z resztą kraju od znacznie lepiej skomunikowanych regionów z zachodniej, północno-zachodniej i centralnej części województwa. Przez teren OF przebiega jedna droga krajowa – nr 84 (w północnej części OF, przez gminę Olszanica) oraz sześć dróg wojewódzkich, stanowiących trzon układu komunikacyjnego całego obszaru. Ich uzupełnieniem jest natomiast sieć dróg powiatowych i gminnych. Duży wpływ na stan dróg powiatowych </w:t>
      </w:r>
      <w:r w:rsidR="00400951" w:rsidRPr="0058233C">
        <w:rPr>
          <w:rFonts w:eastAsia="Calibri" w:cstheme="minorHAnsi"/>
          <w:kern w:val="3"/>
        </w:rPr>
        <w:br/>
      </w:r>
      <w:r w:rsidRPr="0058233C">
        <w:rPr>
          <w:rFonts w:eastAsia="Calibri" w:cstheme="minorHAnsi"/>
          <w:kern w:val="3"/>
        </w:rPr>
        <w:t>i gminnych mają pozyskiwane środki na ich modernizację, między innymi z Rządowego Funduszu Rozwoju Dróg (wcześniej Fundusz Dróg Samorządowych), Rządowego Funduszu Inwestycji Lokalnych, Rządowego Funduszu Polski Ład – Program Inwestycji Strategicznych oraz ze środków europejskich. W zakresie transportu kolejowego, przez OF przebiegają dwie linie kolejowe o znaczeniu lokalnym – niezelektryfikowana linia nr 107 Zagórz – Łupków oraz częściowo zelektryfikowana linia nr 108 Stróże – Krościenko. Oprócz tego przebiega tu również funkcjonująca linia kolei wąskotorowej o charakterze turystycznym – Bieszczadzka Kolej Leśna.</w:t>
      </w:r>
    </w:p>
    <w:p w14:paraId="60FD704A" w14:textId="77777777" w:rsidR="0058233C" w:rsidRPr="0058233C" w:rsidRDefault="0058233C" w:rsidP="0058233C">
      <w:pPr>
        <w:widowControl w:val="0"/>
        <w:tabs>
          <w:tab w:val="left" w:pos="-429"/>
        </w:tabs>
        <w:suppressAutoHyphens/>
        <w:autoSpaceDE w:val="0"/>
        <w:autoSpaceDN w:val="0"/>
        <w:spacing w:before="240" w:after="0" w:line="276" w:lineRule="auto"/>
        <w:ind w:left="426" w:right="4"/>
        <w:textAlignment w:val="baseline"/>
        <w:rPr>
          <w:rFonts w:eastAsia="Calibri" w:cstheme="minorHAnsi"/>
          <w:kern w:val="3"/>
        </w:rPr>
      </w:pPr>
    </w:p>
    <w:p w14:paraId="0B1C75D7" w14:textId="77777777"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lastRenderedPageBreak/>
        <w:t>Na terenie OF „Turystyczne Bieszczady” w chwili obecnej znajdują się trzy stacje ładowania samochodów elektrycznych. Tworzenie sieci takich punktów ładowania pojazdów korzystnie wpłynie na rozwój elektromobilności na tym obszarze oraz zwiększenie dostępności turystycznej.</w:t>
      </w:r>
    </w:p>
    <w:p w14:paraId="5DE17D24" w14:textId="77777777"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t>Wszystkie gminy, wchodzące skład OF „Turystyczne Bieszczady” posiadają zbiorcze sieci wodociągowe, jednak występują tu znaczne dysproporcje w zakresie dostępności infrastruktury wodociągowej pomiędzy poszczególnymi gminami. Łącznie w 2023 r. do sieci podłączonych było 44,3% % budynków mieszkalnych z terenu OF, z kolei średni wskaźnik zwodociągowania, liczony jako liczba mieszkańców obszaru korzystających ze zbiorczej sieci wodociągowej wynosił 50,8 %. W zakresie zwodociągowania, OF</w:t>
      </w:r>
    </w:p>
    <w:p w14:paraId="2E8AA539" w14:textId="77777777"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t>„Turystyczne Bieszczady” wypada niekorzystnie na tle województwa podkarpackiego, dla którego przedstawione powyżej wartości kształtowały się na poziomie znacznie wyższym. Wynika to przede wszystkim z istniejącego układu osadniczego tego obszaru, uwarunkowań przyrodniczych oraz występowania małych złóż wód podziemnych, co ogranicza możliwość poboru wody do sieci.</w:t>
      </w:r>
    </w:p>
    <w:p w14:paraId="17F138B4" w14:textId="34A9ED30"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t xml:space="preserve">Na terenie OF „Turystyczne Bieszczady”, dostęp do sieci kanalizacyjnej w 2023 roku posiadało 42,0 % budynków mieszkalnych, a korzystało z niej 47,5 % ludności z tego obszaru. Wartości te, również były znacznie niższe od średniej dla województwa podkarpackiego, co wynikało z niskiej gęstości zaludnienia i rozproszonej zabudowy, co z kolei powodowałoby poniesienie znacznych kosztów w celu rozbudowy sieci kanalizacyjnej. Również pod względem gazyfikacji, OF „Turystyczne Bieszczady” przedstawiał się niekorzystnie na tle województwa podkarpackiego, z uwagi na mały odsetek korzystających z sieci gazowej na terenie OF. Z sieci tej w 2023 r. korzystało zaledwie 5,9 % ogółu ludności OF, natomiast średnia dla województwa wyniosła 78,5 %. Całkowity brak sieci gazowej występował w gminach Cisna i Komańcza, natomiast </w:t>
      </w:r>
      <w:r w:rsidR="00400951" w:rsidRPr="0058233C">
        <w:rPr>
          <w:rFonts w:eastAsia="Calibri" w:cstheme="minorHAnsi"/>
          <w:kern w:val="3"/>
        </w:rPr>
        <w:br/>
      </w:r>
      <w:r w:rsidRPr="0058233C">
        <w:rPr>
          <w:rFonts w:eastAsia="Calibri" w:cstheme="minorHAnsi"/>
          <w:kern w:val="3"/>
        </w:rPr>
        <w:t xml:space="preserve">w pozostałych gminach poziom gazyfikacji kształtował się na niskim poziomie. </w:t>
      </w:r>
    </w:p>
    <w:p w14:paraId="0607D3E5" w14:textId="1C5863D4"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t>W zakresie energetyki ważną rolę w regionie pełni znajdujący się na terenie OF „Turystyczne Bieszczady” Zespół Elektrowni Wodnych Solina – Myczkowce, w skład którego wchodzą Elektrownia Solina i Elektrownia Myczkowce. Znajdujące się przy nich zbiorniki wodne – jeziora Myczkowieckie i Solińskie, oprócz umożliwienia pracy elektrowni pełnią również ważną funkcję turystyczną. Roczna produkcja energii w Elektrowni Solina wynosi 230 GWh.</w:t>
      </w:r>
    </w:p>
    <w:p w14:paraId="7558A944" w14:textId="77777777" w:rsidR="00087334" w:rsidRPr="0058233C"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pPr>
      <w:r w:rsidRPr="0058233C">
        <w:rPr>
          <w:rFonts w:eastAsia="Calibri" w:cstheme="minorHAnsi"/>
          <w:kern w:val="3"/>
        </w:rPr>
        <w:t xml:space="preserve">Na przestrzeni lat 2019-2023 na terenie OF „Turystyczne Bieszczady” wzrosła ilość odpadów komunalnych zebranych w sposób selektywny oraz ich udział w ilości odpadów zebranych ogółem – z 32,61 % do 50,12 %. Wysokość udziału odpadów zebranych w sposób selektywny w ilości odpadów ogółem w 2023 roku przewyższała średnią dla województwa podkarpackiego – 39,6 %, co świadczy o tym, że system gospodarowania odpadami komunalnymi na terenie OF działa prawidłowo. Wciąż jednak występują problemy wymagające rozwiązania, spowodowane między innymi brakiem odpowiedniej infrastruktury do zagospodarowania odpadów oraz zbyt małej świadomości ekologicznej części społeczeństwa w zakresie gospodarki odpadami, w tym ograniczania powstawania odpadów u źródła i selektywnego zbierania odpadów. Istotny jest również fakt, że OF położony jest w obszarze o wysokich walorach przyrodniczo-krajobrazowych, przyciągając znaczną liczbę turystów, w związku z tym istnieje tu rozwinięta infrastruktura noclegowa i gastronomiczna, co wpływa na wysoką ilość odpadów komunalnych na tym </w:t>
      </w:r>
      <w:r w:rsidRPr="0058233C">
        <w:rPr>
          <w:rFonts w:eastAsia="Calibri" w:cstheme="minorHAnsi"/>
          <w:kern w:val="3"/>
        </w:rPr>
        <w:lastRenderedPageBreak/>
        <w:t>obszarze. Ważną rolę w systemie gospodarki odpadami komunalnymi w zakresie prawidłowej segregacji pełnią również punkty selektywnej zbiórki odpadów komunalnych. Na terenie OF znajdują się 4 takie punkty.</w:t>
      </w:r>
    </w:p>
    <w:p w14:paraId="0C9C2C75" w14:textId="13B32893" w:rsidR="00087334" w:rsidRPr="005B7071" w:rsidRDefault="00087334" w:rsidP="0058233C">
      <w:pPr>
        <w:widowControl w:val="0"/>
        <w:numPr>
          <w:ilvl w:val="0"/>
          <w:numId w:val="56"/>
        </w:numPr>
        <w:tabs>
          <w:tab w:val="left" w:pos="-429"/>
        </w:tabs>
        <w:suppressAutoHyphens/>
        <w:autoSpaceDE w:val="0"/>
        <w:autoSpaceDN w:val="0"/>
        <w:spacing w:before="240" w:after="0" w:line="276" w:lineRule="auto"/>
        <w:ind w:left="426" w:right="4" w:hanging="284"/>
        <w:textAlignment w:val="baseline"/>
        <w:rPr>
          <w:rFonts w:eastAsia="Calibri" w:cstheme="minorHAnsi"/>
          <w:kern w:val="3"/>
        </w:rPr>
        <w:sectPr w:rsidR="00087334" w:rsidRPr="005B7071" w:rsidSect="00D63DCF">
          <w:headerReference w:type="default" r:id="rId21"/>
          <w:footerReference w:type="default" r:id="rId22"/>
          <w:type w:val="continuous"/>
          <w:pgSz w:w="11910" w:h="16840"/>
          <w:pgMar w:top="1417" w:right="1562" w:bottom="1417" w:left="1417" w:header="708" w:footer="708" w:gutter="0"/>
          <w:cols w:space="708"/>
          <w:docGrid w:linePitch="299"/>
        </w:sectPr>
      </w:pPr>
      <w:r w:rsidRPr="0058233C">
        <w:rPr>
          <w:rFonts w:eastAsia="Calibri" w:cstheme="minorHAnsi"/>
          <w:kern w:val="3"/>
        </w:rPr>
        <w:t>Masa wytworzonych odpadów komunalnych na 1 mieszkańca na terenie OF „Turystyczne Bieszczady” w 2023 r. wyniosła średnio 232,4 kg i była nieznacznie wyższa niż wartość dla województwa podkarpackiego ogółem – 244 kg. W poszczególnych gminach, wchodzących w skład OF występują duże dysproporcje jeśli chodzi o ww. wskaźnik, który kształtował się w przedziale od 151 kg do 346 kg.</w:t>
      </w:r>
    </w:p>
    <w:p w14:paraId="1D010FD7" w14:textId="5B283A56" w:rsidR="001C7C63" w:rsidRPr="00D7642D" w:rsidRDefault="001C7C63" w:rsidP="00087334">
      <w:pPr>
        <w:jc w:val="left"/>
      </w:pPr>
    </w:p>
    <w:p w14:paraId="376EC696" w14:textId="05EE5A09" w:rsidR="00485F74" w:rsidRDefault="00485F74" w:rsidP="00D7642D">
      <w:pPr>
        <w:pStyle w:val="Nagwek2"/>
        <w:numPr>
          <w:ilvl w:val="1"/>
          <w:numId w:val="1"/>
        </w:numPr>
        <w:spacing w:after="200"/>
      </w:pPr>
      <w:bookmarkStart w:id="26" w:name="_Toc193101665"/>
      <w:r>
        <w:t>Analiza SWOT</w:t>
      </w:r>
      <w:bookmarkEnd w:id="26"/>
    </w:p>
    <w:p w14:paraId="41728A01" w14:textId="77777777" w:rsidR="00485F74" w:rsidRDefault="00485F74" w:rsidP="00485F74">
      <w:pPr>
        <w:ind w:firstLine="708"/>
      </w:pPr>
      <w:r>
        <w:t xml:space="preserve">Analiza SWOT jest powszechnie wykorzystywana przez jednostkach administracji publicznej, jako narzędzie diagnozy strategicznej, opartej na wewnętrznych i zewnętrznych uwarunkowaniach mających wpływ na rozwój danego obszaru. Pozwala ono porównać silne i słabe strony jednostki wynikające z otoczenia wewnętrznego, z szansami i zagrożeniami dla rozwoju płynącymi z otoczenia zewnętrznego, a także określić ich wzajemne oddziaływanie. </w:t>
      </w:r>
    </w:p>
    <w:p w14:paraId="622528DF" w14:textId="7FF2727A" w:rsidR="00485F74" w:rsidRDefault="007D559C" w:rsidP="00485F74">
      <w:pPr>
        <w:ind w:firstLine="708"/>
        <w:rPr>
          <w:rFonts w:cs="Calibri"/>
          <w:color w:val="000000"/>
          <w:szCs w:val="20"/>
        </w:rPr>
      </w:pPr>
      <w:r>
        <w:rPr>
          <w:rFonts w:cs="Calibri"/>
          <w:noProof/>
          <w:color w:val="000000"/>
          <w:szCs w:val="20"/>
          <w:lang w:eastAsia="pl-PL"/>
        </w:rPr>
        <w:drawing>
          <wp:anchor distT="0" distB="0" distL="114300" distR="114300" simplePos="0" relativeHeight="251679744" behindDoc="0" locked="0" layoutInCell="1" allowOverlap="1" wp14:anchorId="7918DC2E" wp14:editId="72A0BB0B">
            <wp:simplePos x="0" y="0"/>
            <wp:positionH relativeFrom="margin">
              <wp:align>right</wp:align>
            </wp:positionH>
            <wp:positionV relativeFrom="paragraph">
              <wp:posOffset>789940</wp:posOffset>
            </wp:positionV>
            <wp:extent cx="5486400" cy="3200400"/>
            <wp:effectExtent l="0" t="0" r="0" b="0"/>
            <wp:wrapTopAndBottom/>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anchor>
        </w:drawing>
      </w:r>
      <w:r w:rsidR="00485F74">
        <w:t xml:space="preserve">Analizy dokonano w oparciu o </w:t>
      </w:r>
      <w:r w:rsidR="00485F74" w:rsidRPr="00E44068">
        <w:rPr>
          <w:rFonts w:cs="Calibri"/>
          <w:color w:val="000000"/>
          <w:szCs w:val="20"/>
        </w:rPr>
        <w:t xml:space="preserve">dane liczbowe, opisowe </w:t>
      </w:r>
      <w:r w:rsidR="00485F74">
        <w:rPr>
          <w:rFonts w:cs="Calibri"/>
          <w:color w:val="000000"/>
          <w:szCs w:val="20"/>
        </w:rPr>
        <w:t>i przestrzenne pozyskane z gmin</w:t>
      </w:r>
      <w:r w:rsidR="00485F74" w:rsidRPr="00E44068">
        <w:rPr>
          <w:rFonts w:cs="Calibri"/>
          <w:color w:val="000000"/>
          <w:szCs w:val="20"/>
        </w:rPr>
        <w:t xml:space="preserve"> oraz ze źródeł zewnętrznych</w:t>
      </w:r>
      <w:r w:rsidR="00485F74">
        <w:rPr>
          <w:rFonts w:cs="Calibri"/>
          <w:color w:val="000000"/>
          <w:szCs w:val="20"/>
        </w:rPr>
        <w:t xml:space="preserve"> oraz wniosku z przeprowadzonej diagnozy sytuacji społecznej, gospodarczej i przestrzennej.</w:t>
      </w:r>
      <w:r w:rsidR="00485F74" w:rsidRPr="00E44068">
        <w:rPr>
          <w:rFonts w:cs="Calibri"/>
          <w:color w:val="000000"/>
          <w:szCs w:val="20"/>
        </w:rPr>
        <w:t xml:space="preserve"> </w:t>
      </w:r>
    </w:p>
    <w:p w14:paraId="43FE0A34" w14:textId="77777777" w:rsidR="005B7071" w:rsidRDefault="005B7071" w:rsidP="00A35025">
      <w:pPr>
        <w:jc w:val="left"/>
        <w:rPr>
          <w:rFonts w:cs="Calibri"/>
          <w:color w:val="000000"/>
          <w:szCs w:val="20"/>
        </w:rPr>
      </w:pPr>
    </w:p>
    <w:p w14:paraId="6A05EC84" w14:textId="77777777" w:rsidR="005B7071" w:rsidRDefault="005B7071" w:rsidP="00A35025">
      <w:pPr>
        <w:jc w:val="left"/>
        <w:rPr>
          <w:rFonts w:cs="Calibri"/>
          <w:color w:val="000000"/>
          <w:szCs w:val="20"/>
        </w:rPr>
      </w:pPr>
    </w:p>
    <w:p w14:paraId="00A87C98" w14:textId="77777777" w:rsidR="005B7071" w:rsidRDefault="005B7071" w:rsidP="00A35025">
      <w:pPr>
        <w:jc w:val="left"/>
        <w:rPr>
          <w:rFonts w:cs="Calibri"/>
          <w:color w:val="000000"/>
          <w:szCs w:val="20"/>
        </w:rPr>
      </w:pPr>
    </w:p>
    <w:p w14:paraId="25F9865A" w14:textId="77777777" w:rsidR="005B7071" w:rsidRDefault="005B7071" w:rsidP="00A35025">
      <w:pPr>
        <w:jc w:val="left"/>
        <w:rPr>
          <w:rFonts w:cs="Calibri"/>
          <w:color w:val="000000"/>
          <w:szCs w:val="20"/>
        </w:rPr>
      </w:pPr>
    </w:p>
    <w:p w14:paraId="5AE80023" w14:textId="77777777" w:rsidR="005B7071" w:rsidRDefault="005B7071" w:rsidP="00A35025">
      <w:pPr>
        <w:jc w:val="left"/>
        <w:rPr>
          <w:rFonts w:cs="Calibri"/>
          <w:color w:val="000000"/>
          <w:szCs w:val="20"/>
        </w:rPr>
      </w:pPr>
    </w:p>
    <w:p w14:paraId="49024A88" w14:textId="77777777" w:rsidR="005B7071" w:rsidRDefault="005B7071" w:rsidP="00A35025">
      <w:pPr>
        <w:jc w:val="left"/>
        <w:rPr>
          <w:rFonts w:cs="Calibri"/>
          <w:color w:val="000000"/>
          <w:szCs w:val="20"/>
        </w:rPr>
      </w:pPr>
    </w:p>
    <w:p w14:paraId="20A8F0EB" w14:textId="77777777" w:rsidR="005B7071" w:rsidRDefault="005B7071" w:rsidP="00A35025">
      <w:pPr>
        <w:jc w:val="left"/>
        <w:rPr>
          <w:rFonts w:cs="Calibri"/>
          <w:color w:val="000000"/>
          <w:szCs w:val="20"/>
        </w:rPr>
      </w:pPr>
    </w:p>
    <w:p w14:paraId="0B168F9B" w14:textId="77777777" w:rsidR="005B7071" w:rsidRDefault="005B7071" w:rsidP="00A35025">
      <w:pPr>
        <w:jc w:val="left"/>
        <w:rPr>
          <w:rFonts w:cs="Calibri"/>
          <w:color w:val="000000"/>
          <w:szCs w:val="20"/>
        </w:rPr>
      </w:pPr>
    </w:p>
    <w:p w14:paraId="5817230E" w14:textId="77777777" w:rsidR="005B7071" w:rsidRDefault="005B7071" w:rsidP="00A35025">
      <w:pPr>
        <w:jc w:val="left"/>
        <w:rPr>
          <w:rFonts w:cs="Calibri"/>
          <w:color w:val="000000"/>
          <w:szCs w:val="20"/>
        </w:rPr>
      </w:pPr>
    </w:p>
    <w:p w14:paraId="04F02ABD" w14:textId="77777777" w:rsidR="005B7071" w:rsidRDefault="005B7071" w:rsidP="00A35025">
      <w:pPr>
        <w:jc w:val="left"/>
        <w:rPr>
          <w:rFonts w:cs="Calibri"/>
          <w:color w:val="000000"/>
          <w:szCs w:val="20"/>
        </w:rPr>
      </w:pPr>
    </w:p>
    <w:p w14:paraId="13878E60" w14:textId="1D3D75E3" w:rsidR="005B7071" w:rsidRDefault="00B25657" w:rsidP="00B25657">
      <w:pPr>
        <w:tabs>
          <w:tab w:val="left" w:pos="7324"/>
        </w:tabs>
        <w:jc w:val="left"/>
        <w:rPr>
          <w:rFonts w:cs="Calibri"/>
          <w:color w:val="000000"/>
          <w:szCs w:val="20"/>
        </w:rPr>
      </w:pPr>
      <w:r>
        <w:rPr>
          <w:rFonts w:cs="Calibri"/>
          <w:color w:val="000000"/>
          <w:szCs w:val="20"/>
        </w:rPr>
        <w:tab/>
      </w:r>
    </w:p>
    <w:p w14:paraId="2E4B166F" w14:textId="7C464D63" w:rsidR="008D389A" w:rsidRDefault="008D389A" w:rsidP="00A35025">
      <w:pPr>
        <w:jc w:val="left"/>
        <w:rPr>
          <w:b/>
          <w:bCs/>
        </w:rPr>
      </w:pPr>
      <w:r w:rsidRPr="008D389A">
        <w:rPr>
          <w:b/>
          <w:bCs/>
          <w:color w:val="1F4E79" w:themeColor="accent1" w:themeShade="80"/>
          <w:sz w:val="28"/>
          <w:szCs w:val="28"/>
        </w:rPr>
        <w:lastRenderedPageBreak/>
        <w:t>MOCNE STONY</w:t>
      </w:r>
    </w:p>
    <w:p w14:paraId="0BBA176B" w14:textId="093AB9B3" w:rsidR="008D389A" w:rsidRDefault="00595F77" w:rsidP="00DD1B1E">
      <w:pPr>
        <w:pStyle w:val="Akapitzlist"/>
        <w:numPr>
          <w:ilvl w:val="0"/>
          <w:numId w:val="60"/>
        </w:numPr>
        <w:suppressAutoHyphens/>
        <w:autoSpaceDN w:val="0"/>
        <w:spacing w:before="49" w:after="61" w:line="254" w:lineRule="auto"/>
        <w:ind w:left="709" w:right="-265" w:hanging="567"/>
        <w:contextualSpacing w:val="0"/>
        <w:textAlignment w:val="baseline"/>
      </w:pPr>
      <w:r>
        <w:t>korzystne</w:t>
      </w:r>
      <w:r w:rsidR="008D389A">
        <w:rPr>
          <w:spacing w:val="-8"/>
        </w:rPr>
        <w:t xml:space="preserve"> </w:t>
      </w:r>
      <w:r w:rsidR="008D389A">
        <w:t>położenie</w:t>
      </w:r>
      <w:r w:rsidR="008D389A">
        <w:rPr>
          <w:spacing w:val="-7"/>
        </w:rPr>
        <w:t xml:space="preserve"> </w:t>
      </w:r>
      <w:r w:rsidR="008D389A">
        <w:t>geograficzne</w:t>
      </w:r>
      <w:r w:rsidR="008D389A">
        <w:rPr>
          <w:spacing w:val="-6"/>
        </w:rPr>
        <w:t xml:space="preserve"> </w:t>
      </w:r>
      <w:r w:rsidR="008D389A">
        <w:t>w</w:t>
      </w:r>
      <w:r w:rsidR="008D389A">
        <w:rPr>
          <w:spacing w:val="-7"/>
        </w:rPr>
        <w:t xml:space="preserve"> </w:t>
      </w:r>
      <w:r w:rsidR="008D389A">
        <w:t>rejonie</w:t>
      </w:r>
      <w:r w:rsidR="008D389A">
        <w:rPr>
          <w:spacing w:val="-9"/>
        </w:rPr>
        <w:t xml:space="preserve"> </w:t>
      </w:r>
      <w:r w:rsidR="008D389A">
        <w:rPr>
          <w:spacing w:val="-2"/>
        </w:rPr>
        <w:t>Bieszczadów</w:t>
      </w:r>
      <w:r>
        <w:rPr>
          <w:spacing w:val="-2"/>
        </w:rPr>
        <w:t xml:space="preserve"> dla rozwoju turystyki</w:t>
      </w:r>
      <w:r w:rsidR="008D389A">
        <w:rPr>
          <w:spacing w:val="-2"/>
        </w:rPr>
        <w:t xml:space="preserve">; </w:t>
      </w:r>
    </w:p>
    <w:p w14:paraId="7D21213C" w14:textId="77777777" w:rsidR="008D389A" w:rsidRDefault="008D389A" w:rsidP="00DD1B1E">
      <w:pPr>
        <w:pStyle w:val="Akapitzlist"/>
        <w:numPr>
          <w:ilvl w:val="0"/>
          <w:numId w:val="60"/>
        </w:numPr>
        <w:suppressAutoHyphens/>
        <w:autoSpaceDN w:val="0"/>
        <w:spacing w:line="254" w:lineRule="auto"/>
        <w:ind w:left="709" w:right="-265" w:hanging="567"/>
        <w:contextualSpacing w:val="0"/>
        <w:textAlignment w:val="baseline"/>
      </w:pPr>
      <w:r>
        <w:t>wzrost</w:t>
      </w:r>
      <w:r>
        <w:rPr>
          <w:spacing w:val="-7"/>
        </w:rPr>
        <w:t xml:space="preserve"> </w:t>
      </w:r>
      <w:r>
        <w:t>liczby</w:t>
      </w:r>
      <w:r>
        <w:rPr>
          <w:spacing w:val="-7"/>
        </w:rPr>
        <w:t xml:space="preserve"> </w:t>
      </w:r>
      <w:r>
        <w:t>osób</w:t>
      </w:r>
      <w:r>
        <w:rPr>
          <w:spacing w:val="-8"/>
        </w:rPr>
        <w:t xml:space="preserve"> </w:t>
      </w:r>
      <w:r>
        <w:t>w</w:t>
      </w:r>
      <w:r>
        <w:rPr>
          <w:spacing w:val="-9"/>
        </w:rPr>
        <w:t xml:space="preserve"> </w:t>
      </w:r>
      <w:r>
        <w:t>wieku</w:t>
      </w:r>
      <w:r>
        <w:rPr>
          <w:spacing w:val="-5"/>
        </w:rPr>
        <w:t xml:space="preserve"> </w:t>
      </w:r>
      <w:r>
        <w:t>przedprodukcyjnym</w:t>
      </w:r>
      <w:r>
        <w:rPr>
          <w:spacing w:val="-10"/>
        </w:rPr>
        <w:t xml:space="preserve"> </w:t>
      </w:r>
      <w:r>
        <w:t>na</w:t>
      </w:r>
      <w:r>
        <w:rPr>
          <w:spacing w:val="-9"/>
        </w:rPr>
        <w:t xml:space="preserve"> </w:t>
      </w:r>
      <w:r>
        <w:t>przestrzeni</w:t>
      </w:r>
      <w:r>
        <w:rPr>
          <w:spacing w:val="-6"/>
        </w:rPr>
        <w:t xml:space="preserve"> </w:t>
      </w:r>
      <w:r>
        <w:t>lat</w:t>
      </w:r>
      <w:r>
        <w:rPr>
          <w:spacing w:val="-8"/>
        </w:rPr>
        <w:t xml:space="preserve"> </w:t>
      </w:r>
      <w:r>
        <w:t>2021-</w:t>
      </w:r>
      <w:r>
        <w:rPr>
          <w:spacing w:val="-2"/>
        </w:rPr>
        <w:t>2023;</w:t>
      </w:r>
    </w:p>
    <w:p w14:paraId="7B04F1EE" w14:textId="4E3C8917" w:rsidR="008D389A" w:rsidRDefault="008D389A" w:rsidP="00DD1B1E">
      <w:pPr>
        <w:pStyle w:val="Akapitzlist"/>
        <w:numPr>
          <w:ilvl w:val="0"/>
          <w:numId w:val="60"/>
        </w:numPr>
        <w:suppressAutoHyphens/>
        <w:autoSpaceDN w:val="0"/>
        <w:spacing w:before="68" w:line="216" w:lineRule="auto"/>
        <w:ind w:left="709" w:right="-265" w:hanging="567"/>
        <w:contextualSpacing w:val="0"/>
        <w:textAlignment w:val="baseline"/>
      </w:pPr>
      <w:r>
        <w:t xml:space="preserve">aktywna działalność samorządowych instytucji kultury w oparciu o istniejącą infrastrukturę kulturalną - ośrodki, centra, domy kultury oraz świetlice wiejskie, a także stowarzyszeń </w:t>
      </w:r>
      <w:r w:rsidR="00400951">
        <w:br/>
      </w:r>
      <w:r>
        <w:t>i organizacji społecznych, działających w zakresie kultury;</w:t>
      </w:r>
    </w:p>
    <w:p w14:paraId="07C23079" w14:textId="4FF7686C" w:rsidR="008D389A" w:rsidRDefault="008D389A" w:rsidP="00DD1B1E">
      <w:pPr>
        <w:pStyle w:val="Akapitzlist"/>
        <w:numPr>
          <w:ilvl w:val="0"/>
          <w:numId w:val="60"/>
        </w:numPr>
        <w:suppressAutoHyphens/>
        <w:autoSpaceDN w:val="0"/>
        <w:spacing w:before="14" w:line="233" w:lineRule="exact"/>
        <w:ind w:left="709" w:right="-265" w:hanging="567"/>
        <w:contextualSpacing w:val="0"/>
        <w:textAlignment w:val="baseline"/>
      </w:pPr>
      <w:r>
        <w:t>dostęp</w:t>
      </w:r>
      <w:r>
        <w:rPr>
          <w:spacing w:val="18"/>
        </w:rPr>
        <w:t xml:space="preserve"> </w:t>
      </w:r>
      <w:r>
        <w:t>do</w:t>
      </w:r>
      <w:r>
        <w:rPr>
          <w:spacing w:val="19"/>
        </w:rPr>
        <w:t xml:space="preserve"> </w:t>
      </w:r>
      <w:r>
        <w:t>infrastruktury</w:t>
      </w:r>
      <w:r>
        <w:rPr>
          <w:spacing w:val="19"/>
        </w:rPr>
        <w:t xml:space="preserve"> </w:t>
      </w:r>
      <w:r>
        <w:t>kulturalnej,</w:t>
      </w:r>
      <w:r>
        <w:rPr>
          <w:spacing w:val="20"/>
        </w:rPr>
        <w:t xml:space="preserve"> </w:t>
      </w:r>
      <w:r>
        <w:t>w</w:t>
      </w:r>
      <w:r>
        <w:rPr>
          <w:spacing w:val="17"/>
        </w:rPr>
        <w:t xml:space="preserve"> </w:t>
      </w:r>
      <w:r>
        <w:t>tym</w:t>
      </w:r>
      <w:r>
        <w:rPr>
          <w:spacing w:val="18"/>
        </w:rPr>
        <w:t xml:space="preserve"> </w:t>
      </w:r>
      <w:r>
        <w:t>do</w:t>
      </w:r>
      <w:r>
        <w:rPr>
          <w:spacing w:val="18"/>
        </w:rPr>
        <w:t xml:space="preserve"> </w:t>
      </w:r>
      <w:r>
        <w:t>bibliotek</w:t>
      </w:r>
      <w:r>
        <w:rPr>
          <w:spacing w:val="15"/>
        </w:rPr>
        <w:t xml:space="preserve"> </w:t>
      </w:r>
      <w:r>
        <w:t>publicznych</w:t>
      </w:r>
      <w:r>
        <w:rPr>
          <w:spacing w:val="19"/>
        </w:rPr>
        <w:t xml:space="preserve"> </w:t>
      </w:r>
      <w:r>
        <w:t>w</w:t>
      </w:r>
      <w:r>
        <w:rPr>
          <w:spacing w:val="17"/>
        </w:rPr>
        <w:t xml:space="preserve"> </w:t>
      </w:r>
      <w:r>
        <w:t>każdej</w:t>
      </w:r>
      <w:r>
        <w:rPr>
          <w:spacing w:val="19"/>
        </w:rPr>
        <w:t xml:space="preserve"> </w:t>
      </w:r>
      <w:r>
        <w:rPr>
          <w:spacing w:val="-10"/>
        </w:rPr>
        <w:t xml:space="preserve">z </w:t>
      </w:r>
      <w:r>
        <w:t>gmin</w:t>
      </w:r>
      <w:r>
        <w:rPr>
          <w:spacing w:val="-6"/>
        </w:rPr>
        <w:t xml:space="preserve"> </w:t>
      </w:r>
      <w:r>
        <w:t>OF</w:t>
      </w:r>
      <w:r>
        <w:rPr>
          <w:spacing w:val="-8"/>
        </w:rPr>
        <w:t xml:space="preserve"> </w:t>
      </w:r>
      <w:r w:rsidR="00400951">
        <w:t>„</w:t>
      </w:r>
      <w:r>
        <w:t>Turystyczne</w:t>
      </w:r>
      <w:r>
        <w:rPr>
          <w:spacing w:val="-5"/>
        </w:rPr>
        <w:t xml:space="preserve"> </w:t>
      </w:r>
      <w:r>
        <w:rPr>
          <w:spacing w:val="-2"/>
        </w:rPr>
        <w:t>Bieszczady";</w:t>
      </w:r>
    </w:p>
    <w:p w14:paraId="4FDBEDB7" w14:textId="77777777" w:rsidR="008D389A" w:rsidRDefault="008D389A" w:rsidP="00DD1B1E">
      <w:pPr>
        <w:pStyle w:val="Akapitzlist"/>
        <w:numPr>
          <w:ilvl w:val="0"/>
          <w:numId w:val="60"/>
        </w:numPr>
        <w:suppressAutoHyphens/>
        <w:autoSpaceDN w:val="0"/>
        <w:spacing w:before="29" w:line="232" w:lineRule="exact"/>
        <w:ind w:left="709" w:right="-265" w:hanging="567"/>
        <w:contextualSpacing w:val="0"/>
        <w:textAlignment w:val="baseline"/>
      </w:pPr>
      <w:r>
        <w:t>dostęp</w:t>
      </w:r>
      <w:r>
        <w:rPr>
          <w:spacing w:val="12"/>
        </w:rPr>
        <w:t xml:space="preserve"> </w:t>
      </w:r>
      <w:r>
        <w:t>do</w:t>
      </w:r>
      <w:r>
        <w:rPr>
          <w:spacing w:val="13"/>
        </w:rPr>
        <w:t xml:space="preserve"> </w:t>
      </w:r>
      <w:r>
        <w:t>placówek</w:t>
      </w:r>
      <w:r>
        <w:rPr>
          <w:spacing w:val="14"/>
        </w:rPr>
        <w:t xml:space="preserve"> </w:t>
      </w:r>
      <w:r>
        <w:t>podstawowej</w:t>
      </w:r>
      <w:r>
        <w:rPr>
          <w:spacing w:val="13"/>
        </w:rPr>
        <w:t xml:space="preserve"> </w:t>
      </w:r>
      <w:r>
        <w:t>opieki</w:t>
      </w:r>
      <w:r>
        <w:rPr>
          <w:spacing w:val="13"/>
        </w:rPr>
        <w:t xml:space="preserve"> </w:t>
      </w:r>
      <w:r>
        <w:t>zdrowotnej</w:t>
      </w:r>
      <w:r>
        <w:rPr>
          <w:spacing w:val="14"/>
        </w:rPr>
        <w:t xml:space="preserve"> </w:t>
      </w:r>
      <w:r>
        <w:t>oraz</w:t>
      </w:r>
      <w:r>
        <w:rPr>
          <w:spacing w:val="12"/>
        </w:rPr>
        <w:t xml:space="preserve"> </w:t>
      </w:r>
      <w:r>
        <w:t>funkcjonujące</w:t>
      </w:r>
      <w:r>
        <w:rPr>
          <w:spacing w:val="13"/>
        </w:rPr>
        <w:t xml:space="preserve"> </w:t>
      </w:r>
      <w:r>
        <w:rPr>
          <w:spacing w:val="-2"/>
        </w:rPr>
        <w:t xml:space="preserve">zespoły </w:t>
      </w:r>
      <w:r>
        <w:t>ratownictwa</w:t>
      </w:r>
      <w:r>
        <w:rPr>
          <w:spacing w:val="-10"/>
        </w:rPr>
        <w:t xml:space="preserve"> </w:t>
      </w:r>
      <w:r>
        <w:rPr>
          <w:spacing w:val="-2"/>
        </w:rPr>
        <w:t>medycznego;</w:t>
      </w:r>
    </w:p>
    <w:p w14:paraId="433B7858" w14:textId="77777777" w:rsidR="008D389A" w:rsidRDefault="008D389A" w:rsidP="00DD1B1E">
      <w:pPr>
        <w:pStyle w:val="Akapitzlist"/>
        <w:numPr>
          <w:ilvl w:val="0"/>
          <w:numId w:val="60"/>
        </w:numPr>
        <w:suppressAutoHyphens/>
        <w:autoSpaceDN w:val="0"/>
        <w:spacing w:before="53" w:line="216" w:lineRule="auto"/>
        <w:ind w:left="709" w:right="-265" w:hanging="567"/>
        <w:contextualSpacing w:val="0"/>
        <w:textAlignment w:val="baseline"/>
      </w:pPr>
      <w:r>
        <w:t>niski zasięg korzystania ze środowiskowej pomocy społecznej, kształtujący się poniżej średniej dla województwa podkarpackiego;</w:t>
      </w:r>
    </w:p>
    <w:p w14:paraId="5B84B344" w14:textId="77777777" w:rsidR="008D389A" w:rsidRDefault="008D389A" w:rsidP="00DD1B1E">
      <w:pPr>
        <w:pStyle w:val="Akapitzlist"/>
        <w:numPr>
          <w:ilvl w:val="0"/>
          <w:numId w:val="60"/>
        </w:numPr>
        <w:suppressAutoHyphens/>
        <w:autoSpaceDN w:val="0"/>
        <w:spacing w:before="41" w:line="233" w:lineRule="exact"/>
        <w:ind w:left="709" w:right="-265" w:hanging="567"/>
        <w:contextualSpacing w:val="0"/>
        <w:textAlignment w:val="baseline"/>
      </w:pPr>
      <w:r>
        <w:t>funkcjonująca</w:t>
      </w:r>
      <w:r>
        <w:rPr>
          <w:spacing w:val="2"/>
        </w:rPr>
        <w:t xml:space="preserve"> </w:t>
      </w:r>
      <w:r>
        <w:t>instytucjonalna</w:t>
      </w:r>
      <w:r>
        <w:rPr>
          <w:spacing w:val="2"/>
        </w:rPr>
        <w:t xml:space="preserve"> </w:t>
      </w:r>
      <w:r>
        <w:t>pomoc</w:t>
      </w:r>
      <w:r>
        <w:rPr>
          <w:spacing w:val="1"/>
        </w:rPr>
        <w:t xml:space="preserve"> </w:t>
      </w:r>
      <w:r>
        <w:t>społeczna</w:t>
      </w:r>
      <w:r>
        <w:rPr>
          <w:spacing w:val="2"/>
        </w:rPr>
        <w:t xml:space="preserve"> </w:t>
      </w:r>
      <w:r>
        <w:t>w</w:t>
      </w:r>
      <w:r>
        <w:rPr>
          <w:spacing w:val="2"/>
        </w:rPr>
        <w:t xml:space="preserve"> </w:t>
      </w:r>
      <w:r>
        <w:t>formie środowiskowego</w:t>
      </w:r>
      <w:r>
        <w:rPr>
          <w:spacing w:val="3"/>
        </w:rPr>
        <w:t xml:space="preserve"> </w:t>
      </w:r>
      <w:r>
        <w:rPr>
          <w:spacing w:val="-4"/>
        </w:rPr>
        <w:t xml:space="preserve">domu </w:t>
      </w:r>
      <w:r>
        <w:t>samopomocy</w:t>
      </w:r>
      <w:r>
        <w:rPr>
          <w:spacing w:val="-7"/>
        </w:rPr>
        <w:t xml:space="preserve"> </w:t>
      </w:r>
      <w:r>
        <w:t>oraz</w:t>
      </w:r>
      <w:r>
        <w:rPr>
          <w:spacing w:val="-8"/>
        </w:rPr>
        <w:t xml:space="preserve"> </w:t>
      </w:r>
      <w:r>
        <w:t>Centrum</w:t>
      </w:r>
      <w:r>
        <w:rPr>
          <w:spacing w:val="-8"/>
        </w:rPr>
        <w:t xml:space="preserve"> </w:t>
      </w:r>
      <w:r>
        <w:t>Integracji</w:t>
      </w:r>
      <w:r>
        <w:rPr>
          <w:spacing w:val="-10"/>
        </w:rPr>
        <w:t xml:space="preserve"> </w:t>
      </w:r>
      <w:r>
        <w:rPr>
          <w:spacing w:val="-2"/>
        </w:rPr>
        <w:t>Społecznej;</w:t>
      </w:r>
    </w:p>
    <w:p w14:paraId="0CDE15BE" w14:textId="77777777" w:rsidR="008D389A" w:rsidRPr="003A0051" w:rsidRDefault="008D389A" w:rsidP="00DD1B1E">
      <w:pPr>
        <w:pStyle w:val="Akapitzlist"/>
        <w:numPr>
          <w:ilvl w:val="0"/>
          <w:numId w:val="60"/>
        </w:numPr>
        <w:suppressAutoHyphens/>
        <w:autoSpaceDN w:val="0"/>
        <w:spacing w:before="34" w:line="232" w:lineRule="exact"/>
        <w:ind w:left="709" w:right="-265" w:hanging="567"/>
        <w:contextualSpacing w:val="0"/>
        <w:textAlignment w:val="baseline"/>
      </w:pPr>
      <w:r>
        <w:t>potencjał</w:t>
      </w:r>
      <w:r>
        <w:rPr>
          <w:spacing w:val="-3"/>
        </w:rPr>
        <w:t xml:space="preserve"> </w:t>
      </w:r>
      <w:r>
        <w:t>do</w:t>
      </w:r>
      <w:r>
        <w:rPr>
          <w:spacing w:val="-3"/>
        </w:rPr>
        <w:t xml:space="preserve"> </w:t>
      </w:r>
      <w:r>
        <w:t>rozwoju</w:t>
      </w:r>
      <w:r>
        <w:rPr>
          <w:spacing w:val="-3"/>
        </w:rPr>
        <w:t xml:space="preserve"> </w:t>
      </w:r>
      <w:r>
        <w:t>handlu</w:t>
      </w:r>
      <w:r>
        <w:rPr>
          <w:spacing w:val="-2"/>
        </w:rPr>
        <w:t xml:space="preserve"> </w:t>
      </w:r>
      <w:r>
        <w:t>oraz</w:t>
      </w:r>
      <w:r>
        <w:rPr>
          <w:spacing w:val="-4"/>
        </w:rPr>
        <w:t xml:space="preserve"> </w:t>
      </w:r>
      <w:r>
        <w:t>działalności</w:t>
      </w:r>
      <w:r>
        <w:rPr>
          <w:spacing w:val="-3"/>
        </w:rPr>
        <w:t xml:space="preserve"> </w:t>
      </w:r>
      <w:r>
        <w:t>usługowej, m.</w:t>
      </w:r>
      <w:r>
        <w:rPr>
          <w:spacing w:val="-4"/>
        </w:rPr>
        <w:t xml:space="preserve"> </w:t>
      </w:r>
      <w:r>
        <w:t>in.</w:t>
      </w:r>
      <w:r>
        <w:rPr>
          <w:spacing w:val="-2"/>
        </w:rPr>
        <w:t xml:space="preserve"> </w:t>
      </w:r>
      <w:r>
        <w:t>w</w:t>
      </w:r>
      <w:r>
        <w:rPr>
          <w:spacing w:val="-5"/>
        </w:rPr>
        <w:t xml:space="preserve"> </w:t>
      </w:r>
      <w:r>
        <w:t>zakresie</w:t>
      </w:r>
      <w:r>
        <w:rPr>
          <w:spacing w:val="-4"/>
        </w:rPr>
        <w:t xml:space="preserve"> </w:t>
      </w:r>
      <w:r>
        <w:rPr>
          <w:spacing w:val="-2"/>
        </w:rPr>
        <w:t xml:space="preserve">obsługi </w:t>
      </w:r>
      <w:r>
        <w:t>ruchu</w:t>
      </w:r>
      <w:r>
        <w:rPr>
          <w:spacing w:val="-8"/>
        </w:rPr>
        <w:t xml:space="preserve"> </w:t>
      </w:r>
      <w:r>
        <w:rPr>
          <w:spacing w:val="-2"/>
        </w:rPr>
        <w:t>turystycznego;</w:t>
      </w:r>
    </w:p>
    <w:p w14:paraId="50401BE3" w14:textId="77777777" w:rsidR="008D389A" w:rsidRDefault="008D389A" w:rsidP="00DD1B1E">
      <w:pPr>
        <w:pStyle w:val="Akapitzlist"/>
        <w:numPr>
          <w:ilvl w:val="0"/>
          <w:numId w:val="60"/>
        </w:numPr>
        <w:suppressAutoHyphens/>
        <w:autoSpaceDN w:val="0"/>
        <w:spacing w:before="69" w:line="216" w:lineRule="auto"/>
        <w:ind w:left="709" w:right="-265" w:hanging="567"/>
        <w:contextualSpacing w:val="0"/>
        <w:textAlignment w:val="baseline"/>
      </w:pPr>
      <w:r>
        <w:t>rosnąca liczba podmiotów gospodarki narodowej zarejestrowanych na terenie OF na przestrzeni lat 2019-2023 oraz większa aktywność gospodarcza na terenie OF</w:t>
      </w:r>
      <w:r>
        <w:rPr>
          <w:spacing w:val="40"/>
        </w:rPr>
        <w:t xml:space="preserve"> </w:t>
      </w:r>
      <w:r>
        <w:t>w stosunku do całego województwa podkarpackiego, przejawiająca się wyższymi wskaźnikami przedsiębiorczości;</w:t>
      </w:r>
    </w:p>
    <w:p w14:paraId="467AB6AB" w14:textId="77777777" w:rsidR="008D389A" w:rsidRDefault="008D389A" w:rsidP="00DD1B1E">
      <w:pPr>
        <w:pStyle w:val="Akapitzlist"/>
        <w:numPr>
          <w:ilvl w:val="0"/>
          <w:numId w:val="60"/>
        </w:numPr>
        <w:suppressAutoHyphens/>
        <w:autoSpaceDN w:val="0"/>
        <w:spacing w:before="33" w:line="216" w:lineRule="auto"/>
        <w:ind w:left="709" w:right="-265" w:hanging="567"/>
        <w:contextualSpacing w:val="0"/>
        <w:textAlignment w:val="baseline"/>
      </w:pPr>
      <w:r>
        <w:t>korzystna struktura agrarna OF, charakteryzująca się mniejszym rozdrobnieniem gospodarstw rolnych oraz większą średnią powierzchnią gospodarstw rolnych niż w województwie podkarpackim;</w:t>
      </w:r>
    </w:p>
    <w:p w14:paraId="69ACE972" w14:textId="2CF2CED6" w:rsidR="008D389A" w:rsidRDefault="008D389A" w:rsidP="00DD1B1E">
      <w:pPr>
        <w:pStyle w:val="Akapitzlist"/>
        <w:numPr>
          <w:ilvl w:val="0"/>
          <w:numId w:val="60"/>
        </w:numPr>
        <w:suppressAutoHyphens/>
        <w:autoSpaceDN w:val="0"/>
        <w:spacing w:before="32" w:line="216" w:lineRule="auto"/>
        <w:ind w:left="709" w:right="-265" w:hanging="567"/>
        <w:contextualSpacing w:val="0"/>
        <w:textAlignment w:val="baseline"/>
      </w:pPr>
      <w:r>
        <w:t>potencjał do uprawiania sportów zimowych, w szczególności narciarstwa zjazdowego, biegowego oraz snowboardu;</w:t>
      </w:r>
    </w:p>
    <w:p w14:paraId="2984B79F" w14:textId="77777777" w:rsidR="008D389A" w:rsidRDefault="008D389A" w:rsidP="00DD1B1E">
      <w:pPr>
        <w:pStyle w:val="Akapitzlist"/>
        <w:numPr>
          <w:ilvl w:val="0"/>
          <w:numId w:val="60"/>
        </w:numPr>
        <w:suppressAutoHyphens/>
        <w:autoSpaceDN w:val="0"/>
        <w:spacing w:before="69" w:after="4" w:line="216" w:lineRule="auto"/>
        <w:ind w:left="709" w:right="-265" w:hanging="567"/>
        <w:contextualSpacing w:val="0"/>
        <w:textAlignment w:val="baseline"/>
      </w:pPr>
      <w:r>
        <w:t xml:space="preserve">występowanie licznych atrakcji turystycznych, przyciągających turystów w okresie </w:t>
      </w:r>
      <w:r>
        <w:rPr>
          <w:spacing w:val="-2"/>
        </w:rPr>
        <w:t>letnim;</w:t>
      </w:r>
    </w:p>
    <w:p w14:paraId="6385163E" w14:textId="77777777" w:rsidR="008D389A" w:rsidRDefault="008D389A" w:rsidP="00DD1B1E">
      <w:pPr>
        <w:pStyle w:val="Akapitzlist"/>
        <w:numPr>
          <w:ilvl w:val="0"/>
          <w:numId w:val="60"/>
        </w:numPr>
        <w:suppressAutoHyphens/>
        <w:autoSpaceDN w:val="0"/>
        <w:spacing w:before="60" w:line="216" w:lineRule="auto"/>
        <w:ind w:left="709" w:right="-265" w:hanging="567"/>
        <w:contextualSpacing w:val="0"/>
        <w:textAlignment w:val="baseline"/>
      </w:pPr>
      <w:r>
        <w:t>wzrost wysokości dochodów budżetowych we wszystkich gminach OF, będący przejawem poprawy sytuacji finansowej, w tym wzrost wartości wskaźnika dochodów na 1 mieszkańca;</w:t>
      </w:r>
    </w:p>
    <w:p w14:paraId="03B32D4E" w14:textId="77777777" w:rsidR="008D389A" w:rsidRDefault="008D389A" w:rsidP="00DD1B1E">
      <w:pPr>
        <w:pStyle w:val="Akapitzlist"/>
        <w:numPr>
          <w:ilvl w:val="0"/>
          <w:numId w:val="60"/>
        </w:numPr>
        <w:suppressAutoHyphens/>
        <w:autoSpaceDN w:val="0"/>
        <w:spacing w:before="69" w:line="216" w:lineRule="auto"/>
        <w:ind w:left="709" w:right="-265" w:hanging="567"/>
        <w:contextualSpacing w:val="0"/>
        <w:textAlignment w:val="baseline"/>
      </w:pPr>
      <w:r>
        <w:t xml:space="preserve">znaczny wzrost udziału dochodów majątkowych oraz wydatków majątkowych w budżetach gmin na przestrzeni lat 2019-2023, wpływając na skalę i rodzaj podejmowanych działań inwestycyjnych, a także występowanie nadwyżki operacyjnej w każdej z gmin OF; </w:t>
      </w:r>
    </w:p>
    <w:p w14:paraId="566494EE" w14:textId="639A9F22" w:rsidR="008D389A" w:rsidRDefault="008D389A" w:rsidP="00DD1B1E">
      <w:pPr>
        <w:pStyle w:val="Akapitzlist"/>
        <w:numPr>
          <w:ilvl w:val="0"/>
          <w:numId w:val="60"/>
        </w:numPr>
        <w:suppressAutoHyphens/>
        <w:autoSpaceDN w:val="0"/>
        <w:spacing w:before="16" w:after="0" w:line="232" w:lineRule="exact"/>
        <w:ind w:left="709" w:right="-265" w:hanging="567"/>
        <w:contextualSpacing w:val="0"/>
        <w:textAlignment w:val="baseline"/>
      </w:pPr>
      <w:r>
        <w:t>wybitne</w:t>
      </w:r>
      <w:r>
        <w:rPr>
          <w:spacing w:val="53"/>
        </w:rPr>
        <w:t xml:space="preserve"> </w:t>
      </w:r>
      <w:r>
        <w:t>walory</w:t>
      </w:r>
      <w:r>
        <w:rPr>
          <w:spacing w:val="56"/>
        </w:rPr>
        <w:t xml:space="preserve"> </w:t>
      </w:r>
      <w:r>
        <w:t>przyrodnicze</w:t>
      </w:r>
      <w:r>
        <w:rPr>
          <w:spacing w:val="52"/>
        </w:rPr>
        <w:t xml:space="preserve"> </w:t>
      </w:r>
      <w:r>
        <w:t>i</w:t>
      </w:r>
      <w:r>
        <w:rPr>
          <w:spacing w:val="54"/>
        </w:rPr>
        <w:t xml:space="preserve"> </w:t>
      </w:r>
      <w:r>
        <w:t>krajobrazowe</w:t>
      </w:r>
      <w:r>
        <w:rPr>
          <w:spacing w:val="54"/>
        </w:rPr>
        <w:t xml:space="preserve"> </w:t>
      </w:r>
      <w:r>
        <w:t>gminy</w:t>
      </w:r>
      <w:r>
        <w:rPr>
          <w:spacing w:val="55"/>
        </w:rPr>
        <w:t xml:space="preserve"> </w:t>
      </w:r>
      <w:r>
        <w:t>oraz</w:t>
      </w:r>
      <w:r>
        <w:rPr>
          <w:spacing w:val="55"/>
        </w:rPr>
        <w:t xml:space="preserve"> </w:t>
      </w:r>
      <w:r>
        <w:t>czystość</w:t>
      </w:r>
      <w:r>
        <w:rPr>
          <w:spacing w:val="53"/>
        </w:rPr>
        <w:t xml:space="preserve"> </w:t>
      </w:r>
      <w:r>
        <w:rPr>
          <w:spacing w:val="-2"/>
        </w:rPr>
        <w:t>środowiska n</w:t>
      </w:r>
      <w:r>
        <w:t>aturalnego,</w:t>
      </w:r>
      <w:r w:rsidRPr="008D389A">
        <w:rPr>
          <w:spacing w:val="-9"/>
        </w:rPr>
        <w:t xml:space="preserve"> </w:t>
      </w:r>
      <w:r>
        <w:t>które</w:t>
      </w:r>
      <w:r w:rsidRPr="008D389A">
        <w:rPr>
          <w:spacing w:val="-10"/>
        </w:rPr>
        <w:t xml:space="preserve"> </w:t>
      </w:r>
      <w:r>
        <w:t>przyczyniają</w:t>
      </w:r>
      <w:r w:rsidRPr="008D389A">
        <w:rPr>
          <w:spacing w:val="-10"/>
        </w:rPr>
        <w:t xml:space="preserve"> </w:t>
      </w:r>
      <w:r>
        <w:t>się</w:t>
      </w:r>
      <w:r w:rsidRPr="008D389A">
        <w:rPr>
          <w:spacing w:val="-9"/>
        </w:rPr>
        <w:t xml:space="preserve"> </w:t>
      </w:r>
      <w:r>
        <w:t>do</w:t>
      </w:r>
      <w:r w:rsidRPr="008D389A">
        <w:rPr>
          <w:spacing w:val="-11"/>
        </w:rPr>
        <w:t xml:space="preserve"> </w:t>
      </w:r>
      <w:r>
        <w:t>atrakcyjności</w:t>
      </w:r>
      <w:r w:rsidRPr="008D389A">
        <w:rPr>
          <w:spacing w:val="-9"/>
        </w:rPr>
        <w:t xml:space="preserve"> </w:t>
      </w:r>
      <w:r>
        <w:t>turystycznej</w:t>
      </w:r>
      <w:r w:rsidRPr="008D389A">
        <w:rPr>
          <w:spacing w:val="-9"/>
        </w:rPr>
        <w:t xml:space="preserve"> </w:t>
      </w:r>
      <w:r>
        <w:t>obszaru</w:t>
      </w:r>
      <w:r w:rsidRPr="008D389A">
        <w:rPr>
          <w:spacing w:val="-8"/>
        </w:rPr>
        <w:t xml:space="preserve"> </w:t>
      </w:r>
      <w:r w:rsidRPr="008D389A">
        <w:rPr>
          <w:spacing w:val="-2"/>
        </w:rPr>
        <w:t>gminy;</w:t>
      </w:r>
    </w:p>
    <w:p w14:paraId="6BB24D05" w14:textId="616DD977" w:rsidR="008D389A" w:rsidRDefault="008D389A" w:rsidP="00DD1B1E">
      <w:pPr>
        <w:pStyle w:val="Akapitzlist"/>
        <w:numPr>
          <w:ilvl w:val="0"/>
          <w:numId w:val="60"/>
        </w:numPr>
        <w:suppressAutoHyphens/>
        <w:autoSpaceDN w:val="0"/>
        <w:spacing w:before="70" w:line="216" w:lineRule="auto"/>
        <w:ind w:left="709" w:right="-265" w:hanging="567"/>
        <w:contextualSpacing w:val="0"/>
        <w:textAlignment w:val="baseline"/>
      </w:pPr>
      <w:r>
        <w:t xml:space="preserve">bogate dziedzictwo kulturowe, wynikające z wielokulturowej historii oraz wielowyznaniowości, przejawiające się występowaniem bogatych zasobów sakralnej architektury drewnianej </w:t>
      </w:r>
      <w:r w:rsidR="00400951">
        <w:br/>
      </w:r>
      <w:r>
        <w:t xml:space="preserve">i murowanej oraz elementów kolei </w:t>
      </w:r>
      <w:r>
        <w:rPr>
          <w:spacing w:val="-2"/>
        </w:rPr>
        <w:t>wąskotorowej;</w:t>
      </w:r>
    </w:p>
    <w:p w14:paraId="32419B80" w14:textId="77777777" w:rsidR="008D389A" w:rsidRDefault="008D389A" w:rsidP="00DD1B1E">
      <w:pPr>
        <w:pStyle w:val="Akapitzlist"/>
        <w:numPr>
          <w:ilvl w:val="0"/>
          <w:numId w:val="60"/>
        </w:numPr>
        <w:suppressAutoHyphens/>
        <w:autoSpaceDN w:val="0"/>
        <w:spacing w:before="51" w:line="232" w:lineRule="exact"/>
        <w:ind w:left="709" w:right="-265" w:hanging="567"/>
        <w:contextualSpacing w:val="0"/>
        <w:textAlignment w:val="baseline"/>
      </w:pPr>
      <w:r>
        <w:t>funkcjonujący</w:t>
      </w:r>
      <w:r>
        <w:rPr>
          <w:spacing w:val="40"/>
        </w:rPr>
        <w:t xml:space="preserve"> </w:t>
      </w:r>
      <w:r>
        <w:t>na</w:t>
      </w:r>
      <w:r>
        <w:rPr>
          <w:spacing w:val="39"/>
        </w:rPr>
        <w:t xml:space="preserve"> </w:t>
      </w:r>
      <w:r>
        <w:t>terenie</w:t>
      </w:r>
      <w:r>
        <w:rPr>
          <w:spacing w:val="36"/>
        </w:rPr>
        <w:t xml:space="preserve"> </w:t>
      </w:r>
      <w:r>
        <w:t>OF</w:t>
      </w:r>
      <w:r>
        <w:rPr>
          <w:spacing w:val="38"/>
        </w:rPr>
        <w:t xml:space="preserve"> </w:t>
      </w:r>
      <w:r>
        <w:t>Zespół</w:t>
      </w:r>
      <w:r>
        <w:rPr>
          <w:spacing w:val="40"/>
        </w:rPr>
        <w:t xml:space="preserve"> </w:t>
      </w:r>
      <w:r>
        <w:t>Elektrowni</w:t>
      </w:r>
      <w:r>
        <w:rPr>
          <w:spacing w:val="39"/>
        </w:rPr>
        <w:t xml:space="preserve"> </w:t>
      </w:r>
      <w:r>
        <w:t>Wodnych</w:t>
      </w:r>
      <w:r>
        <w:rPr>
          <w:spacing w:val="40"/>
        </w:rPr>
        <w:t xml:space="preserve"> </w:t>
      </w:r>
      <w:r>
        <w:t>Solina</w:t>
      </w:r>
      <w:r>
        <w:rPr>
          <w:spacing w:val="38"/>
        </w:rPr>
        <w:t xml:space="preserve"> </w:t>
      </w:r>
      <w:r>
        <w:t>-</w:t>
      </w:r>
      <w:r>
        <w:rPr>
          <w:spacing w:val="37"/>
        </w:rPr>
        <w:t xml:space="preserve"> </w:t>
      </w:r>
      <w:r>
        <w:rPr>
          <w:spacing w:val="-2"/>
        </w:rPr>
        <w:t xml:space="preserve">Myczkowce, </w:t>
      </w:r>
      <w:r>
        <w:t>wpływający</w:t>
      </w:r>
      <w:r>
        <w:rPr>
          <w:spacing w:val="-12"/>
        </w:rPr>
        <w:t xml:space="preserve"> </w:t>
      </w:r>
      <w:r>
        <w:t>na</w:t>
      </w:r>
      <w:r>
        <w:rPr>
          <w:spacing w:val="-11"/>
        </w:rPr>
        <w:t xml:space="preserve"> </w:t>
      </w:r>
      <w:r>
        <w:t>bezpieczeństwo</w:t>
      </w:r>
      <w:r>
        <w:rPr>
          <w:spacing w:val="-9"/>
        </w:rPr>
        <w:t xml:space="preserve"> </w:t>
      </w:r>
      <w:r>
        <w:t>energetyczne</w:t>
      </w:r>
      <w:r>
        <w:rPr>
          <w:spacing w:val="-8"/>
        </w:rPr>
        <w:t xml:space="preserve"> </w:t>
      </w:r>
      <w:r>
        <w:rPr>
          <w:spacing w:val="-2"/>
        </w:rPr>
        <w:t>regionu;</w:t>
      </w:r>
    </w:p>
    <w:p w14:paraId="7E5CF2F7" w14:textId="0FA0B38E" w:rsidR="008D389A" w:rsidRDefault="008D389A" w:rsidP="008D389A">
      <w:pPr>
        <w:jc w:val="left"/>
        <w:rPr>
          <w:b/>
          <w:bCs/>
        </w:rPr>
      </w:pPr>
      <w:r w:rsidRPr="008D389A">
        <w:rPr>
          <w:b/>
          <w:bCs/>
        </w:rPr>
        <w:t xml:space="preserve"> </w:t>
      </w:r>
    </w:p>
    <w:p w14:paraId="03640F8D" w14:textId="77777777" w:rsidR="00400951" w:rsidRDefault="00400951" w:rsidP="008D389A">
      <w:pPr>
        <w:jc w:val="left"/>
        <w:rPr>
          <w:b/>
          <w:bCs/>
        </w:rPr>
      </w:pPr>
    </w:p>
    <w:p w14:paraId="30B53FAF" w14:textId="77777777" w:rsidR="00400951" w:rsidRDefault="00400951" w:rsidP="008D389A">
      <w:pPr>
        <w:jc w:val="left"/>
        <w:rPr>
          <w:b/>
          <w:bCs/>
        </w:rPr>
      </w:pPr>
    </w:p>
    <w:p w14:paraId="3458DD8A" w14:textId="77777777" w:rsidR="00400951" w:rsidRDefault="00400951" w:rsidP="008D389A">
      <w:pPr>
        <w:jc w:val="left"/>
        <w:rPr>
          <w:b/>
          <w:bCs/>
        </w:rPr>
      </w:pPr>
    </w:p>
    <w:p w14:paraId="5037BD1D" w14:textId="77777777" w:rsidR="00400951" w:rsidRDefault="00400951" w:rsidP="008D389A">
      <w:pPr>
        <w:jc w:val="left"/>
        <w:rPr>
          <w:b/>
          <w:bCs/>
        </w:rPr>
      </w:pPr>
    </w:p>
    <w:p w14:paraId="6020F0CF" w14:textId="56659AF8" w:rsidR="008D389A" w:rsidRPr="008D389A" w:rsidRDefault="008D389A" w:rsidP="008D389A">
      <w:pPr>
        <w:jc w:val="left"/>
        <w:rPr>
          <w:b/>
          <w:bCs/>
          <w:color w:val="A66500"/>
          <w:sz w:val="28"/>
          <w:szCs w:val="28"/>
        </w:rPr>
      </w:pPr>
      <w:r w:rsidRPr="008D389A">
        <w:rPr>
          <w:b/>
          <w:bCs/>
          <w:color w:val="A66500"/>
          <w:sz w:val="28"/>
          <w:szCs w:val="28"/>
        </w:rPr>
        <w:lastRenderedPageBreak/>
        <w:t>SŁABE STRONY</w:t>
      </w:r>
      <w:r w:rsidR="00CF1C6E">
        <w:rPr>
          <w:b/>
          <w:bCs/>
          <w:color w:val="A66500"/>
          <w:sz w:val="28"/>
          <w:szCs w:val="28"/>
        </w:rPr>
        <w:t xml:space="preserve"> </w:t>
      </w:r>
    </w:p>
    <w:p w14:paraId="40658EBF" w14:textId="77777777" w:rsidR="008D389A" w:rsidRPr="008D389A" w:rsidRDefault="008D389A" w:rsidP="00DD1B1E">
      <w:pPr>
        <w:numPr>
          <w:ilvl w:val="0"/>
          <w:numId w:val="61"/>
        </w:numPr>
        <w:spacing w:line="240" w:lineRule="auto"/>
      </w:pPr>
      <w:r w:rsidRPr="008D389A">
        <w:t>niska gęstość zaludnienia, wynikająca z uwarunkowań geograficznych;</w:t>
      </w:r>
    </w:p>
    <w:p w14:paraId="13220ACF" w14:textId="77777777" w:rsidR="008D389A" w:rsidRPr="008D389A" w:rsidRDefault="008D389A" w:rsidP="00DD1B1E">
      <w:pPr>
        <w:numPr>
          <w:ilvl w:val="0"/>
          <w:numId w:val="61"/>
        </w:numPr>
        <w:spacing w:line="240" w:lineRule="auto"/>
      </w:pPr>
      <w:r w:rsidRPr="008D389A">
        <w:t>utrzymujący się trend spadającej z roku na rok liczby mieszkańców OF, wynikający przede wszystkim z ujemnego przyrostu naturalnego i ujemnego salda migracji oraz negatywne prognozy dotyczące liczby ludności w perspektywie najbliższych lat;</w:t>
      </w:r>
    </w:p>
    <w:p w14:paraId="1C055D60" w14:textId="77777777" w:rsidR="008D389A" w:rsidRPr="008D389A" w:rsidRDefault="008D389A" w:rsidP="00DD1B1E">
      <w:pPr>
        <w:numPr>
          <w:ilvl w:val="0"/>
          <w:numId w:val="61"/>
        </w:numPr>
        <w:spacing w:line="240" w:lineRule="auto"/>
      </w:pPr>
      <w:r w:rsidRPr="008D389A">
        <w:t>postępujący proces starzenia się społeczeństwa oraz wzrost liczby ludności w wieku poprodukcyjnym kosztem liczby osób w wieku produkcyjnym;</w:t>
      </w:r>
    </w:p>
    <w:p w14:paraId="14DBEBDE" w14:textId="70F7CE09" w:rsidR="008D389A" w:rsidRPr="00595F77" w:rsidRDefault="008D389A" w:rsidP="00DD1B1E">
      <w:pPr>
        <w:numPr>
          <w:ilvl w:val="0"/>
          <w:numId w:val="61"/>
        </w:numPr>
        <w:spacing w:line="240" w:lineRule="auto"/>
      </w:pPr>
      <w:r w:rsidRPr="00595F77">
        <w:t>brak na terenie OF placówek zapewniając</w:t>
      </w:r>
      <w:r w:rsidR="00595F77">
        <w:t>ych opiekę nad dziećmi do lat 3;</w:t>
      </w:r>
    </w:p>
    <w:p w14:paraId="53F45BC5" w14:textId="77777777" w:rsidR="008D389A" w:rsidRPr="008D389A" w:rsidRDefault="008D389A" w:rsidP="00DD1B1E">
      <w:pPr>
        <w:numPr>
          <w:ilvl w:val="0"/>
          <w:numId w:val="61"/>
        </w:numPr>
        <w:spacing w:line="240" w:lineRule="auto"/>
      </w:pPr>
      <w:r w:rsidRPr="008D389A">
        <w:t>malejąca liczba uczniów w szkołach podstawowych na terenie OF;</w:t>
      </w:r>
    </w:p>
    <w:p w14:paraId="60717047" w14:textId="77777777" w:rsidR="008D389A" w:rsidRPr="008D389A" w:rsidRDefault="008D389A" w:rsidP="00DD1B1E">
      <w:pPr>
        <w:numPr>
          <w:ilvl w:val="0"/>
          <w:numId w:val="61"/>
        </w:numPr>
        <w:spacing w:line="240" w:lineRule="auto"/>
      </w:pPr>
      <w:r w:rsidRPr="008D389A">
        <w:t>spadek korzystających z zasobów bibliotecznych na rzecz internetu i zasobów cyfrowych;</w:t>
      </w:r>
    </w:p>
    <w:p w14:paraId="7AED3A37" w14:textId="77777777" w:rsidR="008D389A" w:rsidRPr="008D389A" w:rsidRDefault="008D389A" w:rsidP="00DD1B1E">
      <w:pPr>
        <w:numPr>
          <w:ilvl w:val="0"/>
          <w:numId w:val="61"/>
        </w:numPr>
        <w:spacing w:line="240" w:lineRule="auto"/>
      </w:pPr>
      <w:r w:rsidRPr="008D389A">
        <w:t>lokalny rynek pracy mocno uzależniony od ruchu turystycznego oraz jego sezonowości;</w:t>
      </w:r>
    </w:p>
    <w:p w14:paraId="79DF5BCB" w14:textId="77777777" w:rsidR="008D389A" w:rsidRPr="008D389A" w:rsidRDefault="008D389A" w:rsidP="00DD1B1E">
      <w:pPr>
        <w:numPr>
          <w:ilvl w:val="0"/>
          <w:numId w:val="61"/>
        </w:numPr>
        <w:spacing w:line="240" w:lineRule="auto"/>
      </w:pPr>
      <w:r w:rsidRPr="008D389A">
        <w:t>słabo rozwinięty rynek pracy w większości gmin OF, co skutkuje niską wartością wskaźnika liczby osób pracujących na 1000 ludności na tle województwa podkarpackiego;</w:t>
      </w:r>
    </w:p>
    <w:p w14:paraId="08D178DB" w14:textId="77777777" w:rsidR="008D389A" w:rsidRPr="008D389A" w:rsidRDefault="008D389A" w:rsidP="00DD1B1E">
      <w:pPr>
        <w:numPr>
          <w:ilvl w:val="0"/>
          <w:numId w:val="61"/>
        </w:numPr>
        <w:spacing w:line="240" w:lineRule="auto"/>
      </w:pPr>
      <w:r w:rsidRPr="008D389A">
        <w:t>dominacja mikroprzedsiębiorstw i mała liczba średnich przedsiębiorstw, przy braku dużych przedsiębiorstw na terenie OF;</w:t>
      </w:r>
    </w:p>
    <w:p w14:paraId="671611A5" w14:textId="77777777" w:rsidR="008D389A" w:rsidRPr="008D389A" w:rsidRDefault="008D389A" w:rsidP="00DD1B1E">
      <w:pPr>
        <w:numPr>
          <w:ilvl w:val="0"/>
          <w:numId w:val="61"/>
        </w:numPr>
        <w:spacing w:line="240" w:lineRule="auto"/>
      </w:pPr>
      <w:r w:rsidRPr="008D389A">
        <w:t>niska dostępność terenów inwestycyjnych na terenie OF;</w:t>
      </w:r>
    </w:p>
    <w:p w14:paraId="54AFC799" w14:textId="055EF467" w:rsidR="008D389A" w:rsidRPr="008D389A" w:rsidRDefault="008D389A" w:rsidP="00DD1B1E">
      <w:pPr>
        <w:numPr>
          <w:ilvl w:val="0"/>
          <w:numId w:val="61"/>
        </w:numPr>
        <w:spacing w:line="240" w:lineRule="auto"/>
      </w:pPr>
      <w:r w:rsidRPr="008D389A">
        <w:t>niedostateczna infrastruktura obsługi ruchu turystycznego</w:t>
      </w:r>
      <w:r w:rsidR="00400951">
        <w:t>;</w:t>
      </w:r>
    </w:p>
    <w:p w14:paraId="76891E8E" w14:textId="6EE20551" w:rsidR="008D389A" w:rsidRPr="008D389A" w:rsidRDefault="008D389A" w:rsidP="00DD1B1E">
      <w:pPr>
        <w:numPr>
          <w:ilvl w:val="0"/>
          <w:numId w:val="61"/>
        </w:numPr>
        <w:spacing w:line="240" w:lineRule="auto"/>
      </w:pPr>
      <w:r w:rsidRPr="008D389A">
        <w:t xml:space="preserve">brak zintegrowanego systemu punktów informacji turystycznej, zapewniającego spójną </w:t>
      </w:r>
      <w:r w:rsidR="00400951">
        <w:t>promocję i kreującego markę OF „</w:t>
      </w:r>
      <w:r w:rsidRPr="008D389A">
        <w:t>Turystyczne Bieszczady";</w:t>
      </w:r>
    </w:p>
    <w:p w14:paraId="056635F6" w14:textId="77777777" w:rsidR="008D389A" w:rsidRPr="008D389A" w:rsidRDefault="008D389A" w:rsidP="00DD1B1E">
      <w:pPr>
        <w:numPr>
          <w:ilvl w:val="0"/>
          <w:numId w:val="61"/>
        </w:numPr>
        <w:spacing w:line="240" w:lineRule="auto"/>
      </w:pPr>
      <w:r w:rsidRPr="008D389A">
        <w:t>mała liczba całorocznych produktów turystycznych, wpływających na ograniczenie sezonowości ruchu turystycznego;</w:t>
      </w:r>
    </w:p>
    <w:p w14:paraId="3D30C1F5" w14:textId="019B33BA" w:rsidR="008D389A" w:rsidRPr="008D389A" w:rsidRDefault="008D389A" w:rsidP="00DD1B1E">
      <w:pPr>
        <w:numPr>
          <w:ilvl w:val="0"/>
          <w:numId w:val="61"/>
        </w:numPr>
        <w:spacing w:line="240" w:lineRule="auto"/>
      </w:pPr>
      <w:r w:rsidRPr="008D389A">
        <w:t>niska liczba obiektów noclegowy</w:t>
      </w:r>
      <w:r w:rsidR="00595F77">
        <w:t xml:space="preserve">ch, które wyróżniają się wyższym standardem; </w:t>
      </w:r>
    </w:p>
    <w:p w14:paraId="0416C62F" w14:textId="2A747AC9" w:rsidR="008D389A" w:rsidRDefault="008D389A" w:rsidP="00DD1B1E">
      <w:pPr>
        <w:numPr>
          <w:ilvl w:val="0"/>
          <w:numId w:val="61"/>
        </w:numPr>
        <w:spacing w:line="240" w:lineRule="auto"/>
      </w:pPr>
      <w:r w:rsidRPr="008D389A">
        <w:t>niedostatecznie rozwinięta jakościowo infrastruktura rekreacyjno-wypoczynkowa nad wodą</w:t>
      </w:r>
      <w:r>
        <w:t>;</w:t>
      </w:r>
    </w:p>
    <w:p w14:paraId="0CA04176" w14:textId="4D5244FA" w:rsidR="008D389A" w:rsidRDefault="008D389A" w:rsidP="00DD1B1E">
      <w:pPr>
        <w:pStyle w:val="Akapitzlist"/>
        <w:numPr>
          <w:ilvl w:val="0"/>
          <w:numId w:val="61"/>
        </w:numPr>
        <w:suppressAutoHyphens/>
        <w:autoSpaceDN w:val="0"/>
        <w:spacing w:line="240" w:lineRule="auto"/>
        <w:contextualSpacing w:val="0"/>
        <w:textAlignment w:val="baseline"/>
      </w:pPr>
      <w:r>
        <w:t>n</w:t>
      </w:r>
      <w:r w:rsidRPr="008F15BE">
        <w:t xml:space="preserve">iewystarczająca dostępność atrakcji i obiektów turystycznych dla osób </w:t>
      </w:r>
      <w:r w:rsidR="00400951">
        <w:br/>
      </w:r>
      <w:r w:rsidRPr="008F15BE">
        <w:t>z niepełnosprawnościam</w:t>
      </w:r>
      <w:r>
        <w:t>i</w:t>
      </w:r>
      <w:r w:rsidR="00400951">
        <w:t>;</w:t>
      </w:r>
    </w:p>
    <w:p w14:paraId="7AFC04F6" w14:textId="220A39B7" w:rsidR="008D389A" w:rsidRDefault="008D389A" w:rsidP="00DD1B1E">
      <w:pPr>
        <w:pStyle w:val="Akapitzlist"/>
        <w:numPr>
          <w:ilvl w:val="0"/>
          <w:numId w:val="61"/>
        </w:numPr>
        <w:suppressAutoHyphens/>
        <w:autoSpaceDN w:val="0"/>
        <w:spacing w:line="240" w:lineRule="auto"/>
        <w:contextualSpacing w:val="0"/>
        <w:textAlignment w:val="baseline"/>
      </w:pPr>
      <w:r>
        <w:t>n</w:t>
      </w:r>
      <w:r w:rsidRPr="008F15BE">
        <w:t xml:space="preserve">iewystarczająca liczba i standard szlaków rekreacyjnych (turystycznych, biegowych </w:t>
      </w:r>
      <w:r w:rsidR="00400951">
        <w:br/>
      </w:r>
      <w:r w:rsidRPr="008F15BE">
        <w:t>i rowerowych), w tym brak odpowiedniego oznakowania</w:t>
      </w:r>
      <w:r w:rsidR="00400951">
        <w:t>, infrastruktury towarzyszącej;</w:t>
      </w:r>
    </w:p>
    <w:p w14:paraId="31573AF1" w14:textId="77777777" w:rsidR="008D389A" w:rsidRDefault="008D389A" w:rsidP="00DD1B1E">
      <w:pPr>
        <w:pStyle w:val="Akapitzlist"/>
        <w:numPr>
          <w:ilvl w:val="0"/>
          <w:numId w:val="61"/>
        </w:numPr>
        <w:suppressAutoHyphens/>
        <w:autoSpaceDN w:val="0"/>
        <w:spacing w:line="240" w:lineRule="auto"/>
        <w:contextualSpacing w:val="0"/>
        <w:textAlignment w:val="baseline"/>
      </w:pPr>
      <w:r>
        <w:t>niewystarczająca liczba</w:t>
      </w:r>
      <w:r w:rsidRPr="008F15BE">
        <w:t xml:space="preserve"> atrakcji turystycznych, przyciągających turystów w okresie </w:t>
      </w:r>
      <w:r>
        <w:t>zimowym,</w:t>
      </w:r>
    </w:p>
    <w:p w14:paraId="7A7D06D7" w14:textId="6A70E6E6" w:rsidR="008D389A" w:rsidRDefault="008D389A" w:rsidP="00DD1B1E">
      <w:pPr>
        <w:pStyle w:val="Akapitzlist"/>
        <w:numPr>
          <w:ilvl w:val="0"/>
          <w:numId w:val="61"/>
        </w:numPr>
        <w:suppressAutoHyphens/>
        <w:autoSpaceDN w:val="0"/>
        <w:spacing w:line="240" w:lineRule="auto"/>
        <w:contextualSpacing w:val="0"/>
        <w:textAlignment w:val="baseline"/>
      </w:pPr>
      <w:r>
        <w:t>n</w:t>
      </w:r>
      <w:r w:rsidRPr="00C70AF9">
        <w:t>iewystarczająca liczba miejsc i</w:t>
      </w:r>
      <w:r w:rsidR="00400951">
        <w:t xml:space="preserve"> atrakcji dedykowanych dzieciom;</w:t>
      </w:r>
    </w:p>
    <w:p w14:paraId="297C5766" w14:textId="5676C776" w:rsidR="008D389A" w:rsidRDefault="008D389A" w:rsidP="00DD1B1E">
      <w:pPr>
        <w:pStyle w:val="Akapitzlist"/>
        <w:numPr>
          <w:ilvl w:val="0"/>
          <w:numId w:val="61"/>
        </w:numPr>
        <w:suppressAutoHyphens/>
        <w:autoSpaceDN w:val="0"/>
        <w:spacing w:line="240" w:lineRule="auto"/>
        <w:contextualSpacing w:val="0"/>
        <w:textAlignment w:val="baseline"/>
      </w:pPr>
      <w:r>
        <w:t>niedostateczna ilość atrakcji turystyczny</w:t>
      </w:r>
      <w:r w:rsidR="00C55DC5">
        <w:t>ch zgodnych z obecnymi trendami;</w:t>
      </w:r>
    </w:p>
    <w:p w14:paraId="2231B01C" w14:textId="4A96AF07" w:rsidR="008D389A" w:rsidRDefault="008D389A" w:rsidP="00DD1B1E">
      <w:pPr>
        <w:pStyle w:val="Akapitzlist"/>
        <w:numPr>
          <w:ilvl w:val="0"/>
          <w:numId w:val="61"/>
        </w:numPr>
        <w:suppressAutoHyphens/>
        <w:autoSpaceDN w:val="0"/>
        <w:spacing w:line="240" w:lineRule="auto"/>
        <w:contextualSpacing w:val="0"/>
        <w:textAlignment w:val="baseline"/>
      </w:pPr>
      <w:r>
        <w:t>n</w:t>
      </w:r>
      <w:r w:rsidRPr="00C70AF9">
        <w:t>iedost</w:t>
      </w:r>
      <w:r w:rsidR="00595F77">
        <w:t>ateczny poziom bezpieczeństwa nad wodą;</w:t>
      </w:r>
    </w:p>
    <w:p w14:paraId="673DE3A8" w14:textId="77777777" w:rsidR="008D389A" w:rsidRDefault="008D389A" w:rsidP="00DD1B1E">
      <w:pPr>
        <w:pStyle w:val="Akapitzlist"/>
        <w:numPr>
          <w:ilvl w:val="0"/>
          <w:numId w:val="61"/>
        </w:numPr>
        <w:suppressAutoHyphens/>
        <w:autoSpaceDN w:val="0"/>
        <w:spacing w:line="240" w:lineRule="auto"/>
        <w:contextualSpacing w:val="0"/>
        <w:textAlignment w:val="baseline"/>
      </w:pPr>
      <w:r>
        <w:t>niewykorzystanie w pełni istniejących na terenie OF złóż surowców naturalnych;</w:t>
      </w:r>
    </w:p>
    <w:p w14:paraId="4C539ACB" w14:textId="77777777" w:rsidR="008D389A" w:rsidRDefault="008D389A" w:rsidP="00DD1B1E">
      <w:pPr>
        <w:pStyle w:val="Akapitzlist"/>
        <w:numPr>
          <w:ilvl w:val="0"/>
          <w:numId w:val="61"/>
        </w:numPr>
        <w:suppressAutoHyphens/>
        <w:autoSpaceDN w:val="0"/>
        <w:spacing w:line="240" w:lineRule="auto"/>
        <w:contextualSpacing w:val="0"/>
        <w:textAlignment w:val="baseline"/>
      </w:pPr>
      <w:r>
        <w:t>brak infrastruktury umożliwiającej rozwój elektromobilności;</w:t>
      </w:r>
    </w:p>
    <w:p w14:paraId="3E6633C4" w14:textId="7D54E91C" w:rsidR="008D389A" w:rsidRDefault="008D389A" w:rsidP="00DD1B1E">
      <w:pPr>
        <w:pStyle w:val="Akapitzlist"/>
        <w:numPr>
          <w:ilvl w:val="0"/>
          <w:numId w:val="61"/>
        </w:numPr>
        <w:suppressAutoHyphens/>
        <w:autoSpaceDN w:val="0"/>
        <w:spacing w:line="240" w:lineRule="auto"/>
        <w:contextualSpacing w:val="0"/>
        <w:textAlignment w:val="baseline"/>
      </w:pPr>
      <w:r>
        <w:t>o</w:t>
      </w:r>
      <w:r w:rsidRPr="00C70AF9">
        <w:t>graniczona oferta kulturalna, wynikająca z niewystarczającej funkcjonalności budynk</w:t>
      </w:r>
      <w:r w:rsidR="00C55DC5">
        <w:t>ów domów k</w:t>
      </w:r>
      <w:r w:rsidRPr="00C70AF9">
        <w:t>ultury</w:t>
      </w:r>
      <w:r w:rsidR="00400951">
        <w:t>;</w:t>
      </w:r>
      <w:r w:rsidRPr="00C70AF9">
        <w:t xml:space="preserve"> </w:t>
      </w:r>
    </w:p>
    <w:p w14:paraId="71DCADC2" w14:textId="0AAD75DF" w:rsidR="008D389A" w:rsidRDefault="008D389A" w:rsidP="00DD1B1E">
      <w:pPr>
        <w:pStyle w:val="Akapitzlist"/>
        <w:numPr>
          <w:ilvl w:val="0"/>
          <w:numId w:val="61"/>
        </w:numPr>
        <w:suppressAutoHyphens/>
        <w:autoSpaceDN w:val="0"/>
        <w:spacing w:line="240" w:lineRule="auto"/>
        <w:contextualSpacing w:val="0"/>
        <w:textAlignment w:val="baseline"/>
      </w:pPr>
      <w:r w:rsidRPr="00C70AF9">
        <w:lastRenderedPageBreak/>
        <w:t xml:space="preserve">niewystarczające zabezpieczanie i nadzór nad budynkami oraz ruinami budynków, które stanowią atrakcje turystyczne, a nie są wpisane do </w:t>
      </w:r>
      <w:r w:rsidR="00400951">
        <w:t>wojewódzkiego rejestru zabytków;</w:t>
      </w:r>
    </w:p>
    <w:p w14:paraId="3A02D739" w14:textId="77777777" w:rsidR="008D389A" w:rsidRPr="0087205B" w:rsidRDefault="008D389A" w:rsidP="00DD1B1E">
      <w:pPr>
        <w:pStyle w:val="Akapitzlist"/>
        <w:numPr>
          <w:ilvl w:val="0"/>
          <w:numId w:val="61"/>
        </w:numPr>
        <w:suppressAutoHyphens/>
        <w:autoSpaceDN w:val="0"/>
        <w:spacing w:line="240" w:lineRule="auto"/>
        <w:contextualSpacing w:val="0"/>
        <w:textAlignment w:val="baseline"/>
      </w:pPr>
      <w:r>
        <w:rPr>
          <w:szCs w:val="24"/>
        </w:rPr>
        <w:t>niski</w:t>
      </w:r>
      <w:r>
        <w:rPr>
          <w:spacing w:val="-10"/>
          <w:szCs w:val="24"/>
        </w:rPr>
        <w:t xml:space="preserve"> </w:t>
      </w:r>
      <w:r>
        <w:rPr>
          <w:szCs w:val="24"/>
        </w:rPr>
        <w:t>stopień</w:t>
      </w:r>
      <w:r>
        <w:rPr>
          <w:spacing w:val="-7"/>
          <w:szCs w:val="24"/>
        </w:rPr>
        <w:t xml:space="preserve"> </w:t>
      </w:r>
      <w:r>
        <w:rPr>
          <w:szCs w:val="24"/>
        </w:rPr>
        <w:t>zwodociągowania,</w:t>
      </w:r>
      <w:r>
        <w:rPr>
          <w:spacing w:val="-9"/>
          <w:szCs w:val="24"/>
        </w:rPr>
        <w:t xml:space="preserve"> </w:t>
      </w:r>
      <w:r>
        <w:rPr>
          <w:szCs w:val="24"/>
        </w:rPr>
        <w:t>skanalizowania</w:t>
      </w:r>
      <w:r>
        <w:rPr>
          <w:spacing w:val="-7"/>
          <w:szCs w:val="24"/>
        </w:rPr>
        <w:t xml:space="preserve"> </w:t>
      </w:r>
      <w:r>
        <w:rPr>
          <w:szCs w:val="24"/>
        </w:rPr>
        <w:t>oraz</w:t>
      </w:r>
      <w:r>
        <w:rPr>
          <w:spacing w:val="-11"/>
          <w:szCs w:val="24"/>
        </w:rPr>
        <w:t xml:space="preserve"> </w:t>
      </w:r>
      <w:r>
        <w:rPr>
          <w:szCs w:val="24"/>
        </w:rPr>
        <w:t>gazyfikacji</w:t>
      </w:r>
      <w:r>
        <w:rPr>
          <w:spacing w:val="-8"/>
          <w:szCs w:val="24"/>
        </w:rPr>
        <w:t xml:space="preserve"> </w:t>
      </w:r>
      <w:r>
        <w:rPr>
          <w:szCs w:val="24"/>
        </w:rPr>
        <w:t>na</w:t>
      </w:r>
      <w:r>
        <w:rPr>
          <w:spacing w:val="-11"/>
          <w:szCs w:val="24"/>
        </w:rPr>
        <w:t xml:space="preserve"> </w:t>
      </w:r>
      <w:r>
        <w:rPr>
          <w:szCs w:val="24"/>
        </w:rPr>
        <w:t>terenie</w:t>
      </w:r>
      <w:r>
        <w:rPr>
          <w:spacing w:val="-8"/>
          <w:szCs w:val="24"/>
        </w:rPr>
        <w:t xml:space="preserve"> </w:t>
      </w:r>
      <w:r>
        <w:rPr>
          <w:spacing w:val="-5"/>
          <w:szCs w:val="24"/>
        </w:rPr>
        <w:t>OF;</w:t>
      </w:r>
    </w:p>
    <w:p w14:paraId="1A078757" w14:textId="04FF4C3C" w:rsidR="008D389A" w:rsidRDefault="008D389A" w:rsidP="00DD1B1E">
      <w:pPr>
        <w:pStyle w:val="Akapitzlist"/>
        <w:numPr>
          <w:ilvl w:val="0"/>
          <w:numId w:val="61"/>
        </w:numPr>
        <w:suppressAutoHyphens/>
        <w:autoSpaceDN w:val="0"/>
        <w:spacing w:line="240" w:lineRule="auto"/>
        <w:contextualSpacing w:val="0"/>
        <w:textAlignment w:val="baseline"/>
      </w:pPr>
      <w:r w:rsidRPr="0087205B">
        <w:t>brak wystarczającej digitalizacji zasobów kulturowych</w:t>
      </w:r>
      <w:r>
        <w:t>.</w:t>
      </w:r>
    </w:p>
    <w:p w14:paraId="51BAC920" w14:textId="3214E8B4" w:rsidR="008D389A" w:rsidRDefault="008D389A" w:rsidP="008D389A">
      <w:pPr>
        <w:suppressAutoHyphens/>
        <w:autoSpaceDN w:val="0"/>
        <w:spacing w:line="254" w:lineRule="auto"/>
        <w:textAlignment w:val="baseline"/>
      </w:pPr>
    </w:p>
    <w:p w14:paraId="113AB926" w14:textId="4E1CB2A3" w:rsidR="008D389A" w:rsidRPr="008D389A" w:rsidRDefault="008D389A" w:rsidP="008D389A">
      <w:pPr>
        <w:suppressAutoHyphens/>
        <w:autoSpaceDN w:val="0"/>
        <w:spacing w:line="254" w:lineRule="auto"/>
        <w:textAlignment w:val="baseline"/>
        <w:rPr>
          <w:b/>
          <w:bCs/>
          <w:color w:val="005E00"/>
          <w:sz w:val="28"/>
          <w:szCs w:val="28"/>
        </w:rPr>
      </w:pPr>
      <w:r w:rsidRPr="008D389A">
        <w:rPr>
          <w:b/>
          <w:bCs/>
          <w:color w:val="005E00"/>
          <w:sz w:val="28"/>
          <w:szCs w:val="28"/>
        </w:rPr>
        <w:t>SZANSE</w:t>
      </w:r>
      <w:r w:rsidR="00CF1C6E">
        <w:rPr>
          <w:b/>
          <w:bCs/>
          <w:color w:val="005E00"/>
          <w:sz w:val="28"/>
          <w:szCs w:val="28"/>
        </w:rPr>
        <w:t xml:space="preserve"> </w:t>
      </w:r>
    </w:p>
    <w:p w14:paraId="0C2742AA" w14:textId="77777777" w:rsidR="008D389A" w:rsidRPr="008D389A" w:rsidRDefault="008D389A" w:rsidP="00DD1B1E">
      <w:pPr>
        <w:widowControl w:val="0"/>
        <w:numPr>
          <w:ilvl w:val="0"/>
          <w:numId w:val="62"/>
        </w:numPr>
        <w:suppressAutoHyphens/>
        <w:autoSpaceDE w:val="0"/>
        <w:autoSpaceDN w:val="0"/>
        <w:spacing w:before="88" w:after="0" w:line="240" w:lineRule="auto"/>
        <w:jc w:val="left"/>
        <w:textAlignment w:val="baseline"/>
        <w:rPr>
          <w:rFonts w:ascii="Calibri" w:eastAsia="Calibri" w:hAnsi="Calibri" w:cs="Times New Roman"/>
          <w:kern w:val="3"/>
        </w:rPr>
      </w:pPr>
      <w:r w:rsidRPr="008D389A">
        <w:rPr>
          <w:rFonts w:ascii="Calibri" w:eastAsia="Calibri" w:hAnsi="Calibri" w:cs="Calibri"/>
          <w:szCs w:val="24"/>
        </w:rPr>
        <w:t>pozyskanie</w:t>
      </w:r>
      <w:r w:rsidRPr="008D389A">
        <w:rPr>
          <w:rFonts w:ascii="Calibri" w:eastAsia="Calibri" w:hAnsi="Calibri" w:cs="Calibri"/>
          <w:spacing w:val="-11"/>
          <w:szCs w:val="24"/>
        </w:rPr>
        <w:t xml:space="preserve"> </w:t>
      </w:r>
      <w:r w:rsidRPr="008D389A">
        <w:rPr>
          <w:rFonts w:ascii="Calibri" w:eastAsia="Calibri" w:hAnsi="Calibri" w:cs="Calibri"/>
          <w:szCs w:val="24"/>
        </w:rPr>
        <w:t>środków</w:t>
      </w:r>
      <w:r w:rsidRPr="008D389A">
        <w:rPr>
          <w:rFonts w:ascii="Calibri" w:eastAsia="Calibri" w:hAnsi="Calibri" w:cs="Calibri"/>
          <w:spacing w:val="-8"/>
          <w:szCs w:val="24"/>
        </w:rPr>
        <w:t xml:space="preserve"> </w:t>
      </w:r>
      <w:r w:rsidRPr="008D389A">
        <w:rPr>
          <w:rFonts w:ascii="Calibri" w:eastAsia="Calibri" w:hAnsi="Calibri" w:cs="Calibri"/>
          <w:szCs w:val="24"/>
        </w:rPr>
        <w:t>zewnętrznych</w:t>
      </w:r>
      <w:r w:rsidRPr="008D389A">
        <w:rPr>
          <w:rFonts w:ascii="Calibri" w:eastAsia="Calibri" w:hAnsi="Calibri" w:cs="Calibri"/>
          <w:spacing w:val="-9"/>
          <w:szCs w:val="24"/>
        </w:rPr>
        <w:t xml:space="preserve"> </w:t>
      </w:r>
      <w:r w:rsidRPr="008D389A">
        <w:rPr>
          <w:rFonts w:ascii="Calibri" w:eastAsia="Calibri" w:hAnsi="Calibri" w:cs="Calibri"/>
          <w:szCs w:val="24"/>
        </w:rPr>
        <w:t>na</w:t>
      </w:r>
      <w:r w:rsidRPr="008D389A">
        <w:rPr>
          <w:rFonts w:ascii="Calibri" w:eastAsia="Calibri" w:hAnsi="Calibri" w:cs="Calibri"/>
          <w:spacing w:val="-10"/>
          <w:szCs w:val="24"/>
        </w:rPr>
        <w:t xml:space="preserve"> </w:t>
      </w:r>
      <w:r w:rsidRPr="008D389A">
        <w:rPr>
          <w:rFonts w:ascii="Calibri" w:eastAsia="Calibri" w:hAnsi="Calibri" w:cs="Calibri"/>
          <w:szCs w:val="24"/>
        </w:rPr>
        <w:t>wspieranie</w:t>
      </w:r>
      <w:r w:rsidRPr="008D389A">
        <w:rPr>
          <w:rFonts w:ascii="Calibri" w:eastAsia="Calibri" w:hAnsi="Calibri" w:cs="Calibri"/>
          <w:spacing w:val="-8"/>
          <w:szCs w:val="24"/>
        </w:rPr>
        <w:t xml:space="preserve"> </w:t>
      </w:r>
      <w:r w:rsidRPr="008D389A">
        <w:rPr>
          <w:rFonts w:ascii="Calibri" w:eastAsia="Calibri" w:hAnsi="Calibri" w:cs="Calibri"/>
          <w:szCs w:val="24"/>
        </w:rPr>
        <w:t>działań</w:t>
      </w:r>
      <w:r w:rsidRPr="008D389A">
        <w:rPr>
          <w:rFonts w:ascii="Calibri" w:eastAsia="Calibri" w:hAnsi="Calibri" w:cs="Calibri"/>
          <w:spacing w:val="-10"/>
          <w:szCs w:val="24"/>
        </w:rPr>
        <w:t xml:space="preserve"> </w:t>
      </w:r>
      <w:r w:rsidRPr="008D389A">
        <w:rPr>
          <w:rFonts w:ascii="Calibri" w:eastAsia="Calibri" w:hAnsi="Calibri" w:cs="Calibri"/>
          <w:szCs w:val="24"/>
        </w:rPr>
        <w:t>rozwoju</w:t>
      </w:r>
      <w:r w:rsidRPr="008D389A">
        <w:rPr>
          <w:rFonts w:ascii="Calibri" w:eastAsia="Calibri" w:hAnsi="Calibri" w:cs="Calibri"/>
          <w:spacing w:val="-9"/>
          <w:szCs w:val="24"/>
        </w:rPr>
        <w:t xml:space="preserve"> </w:t>
      </w:r>
      <w:r w:rsidRPr="008D389A">
        <w:rPr>
          <w:rFonts w:ascii="Calibri" w:eastAsia="Calibri" w:hAnsi="Calibri" w:cs="Calibri"/>
          <w:szCs w:val="24"/>
        </w:rPr>
        <w:t>kapitału</w:t>
      </w:r>
      <w:r w:rsidRPr="008D389A">
        <w:rPr>
          <w:rFonts w:ascii="Calibri" w:eastAsia="Calibri" w:hAnsi="Calibri" w:cs="Calibri"/>
          <w:spacing w:val="-10"/>
          <w:szCs w:val="24"/>
        </w:rPr>
        <w:t xml:space="preserve"> </w:t>
      </w:r>
      <w:r w:rsidRPr="008D389A">
        <w:rPr>
          <w:rFonts w:ascii="Calibri" w:eastAsia="Calibri" w:hAnsi="Calibri" w:cs="Calibri"/>
          <w:spacing w:val="-2"/>
          <w:szCs w:val="24"/>
        </w:rPr>
        <w:t>ludzkiego;</w:t>
      </w:r>
    </w:p>
    <w:p w14:paraId="59352C2D" w14:textId="2EFBE7CB" w:rsidR="008D389A" w:rsidRPr="008D389A" w:rsidRDefault="00C55DC5" w:rsidP="00400951">
      <w:pPr>
        <w:widowControl w:val="0"/>
        <w:numPr>
          <w:ilvl w:val="0"/>
          <w:numId w:val="62"/>
        </w:numPr>
        <w:suppressAutoHyphens/>
        <w:autoSpaceDE w:val="0"/>
        <w:autoSpaceDN w:val="0"/>
        <w:spacing w:before="117" w:after="0" w:line="240" w:lineRule="auto"/>
        <w:textAlignment w:val="baseline"/>
        <w:rPr>
          <w:rFonts w:ascii="Calibri" w:eastAsia="Calibri" w:hAnsi="Calibri" w:cs="Times New Roman"/>
          <w:kern w:val="3"/>
        </w:rPr>
      </w:pPr>
      <w:r w:rsidRPr="00C55DC5">
        <w:rPr>
          <w:rFonts w:ascii="Calibri" w:eastAsia="Calibri" w:hAnsi="Calibri" w:cs="Calibri"/>
          <w:szCs w:val="24"/>
        </w:rPr>
        <w:t xml:space="preserve">pozyskanie środków zewnętrznych </w:t>
      </w:r>
      <w:r>
        <w:rPr>
          <w:rFonts w:ascii="Calibri" w:eastAsia="Calibri" w:hAnsi="Calibri" w:cs="Calibri"/>
          <w:szCs w:val="24"/>
        </w:rPr>
        <w:t xml:space="preserve">na budowę </w:t>
      </w:r>
      <w:r w:rsidR="008D389A" w:rsidRPr="008D389A">
        <w:rPr>
          <w:rFonts w:ascii="Calibri" w:eastAsia="Calibri" w:hAnsi="Calibri" w:cs="Calibri"/>
          <w:szCs w:val="24"/>
        </w:rPr>
        <w:t>infrastruktury</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w</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zakresie</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zapewnienia</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opieki</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nad</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dziećmi</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do</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lat</w:t>
      </w:r>
      <w:r w:rsidR="008D389A" w:rsidRPr="008D389A">
        <w:rPr>
          <w:rFonts w:ascii="Calibri" w:eastAsia="Calibri" w:hAnsi="Calibri" w:cs="Calibri"/>
          <w:spacing w:val="80"/>
          <w:szCs w:val="24"/>
        </w:rPr>
        <w:t xml:space="preserve"> </w:t>
      </w:r>
      <w:r w:rsidR="008D389A" w:rsidRPr="008D389A">
        <w:rPr>
          <w:rFonts w:ascii="Calibri" w:eastAsia="Calibri" w:hAnsi="Calibri" w:cs="Calibri"/>
          <w:szCs w:val="24"/>
        </w:rPr>
        <w:t>3;</w:t>
      </w:r>
    </w:p>
    <w:p w14:paraId="67ECB1EE" w14:textId="7015C01A" w:rsidR="008D389A" w:rsidRPr="008D389A" w:rsidRDefault="00C55DC5" w:rsidP="00400951">
      <w:pPr>
        <w:widowControl w:val="0"/>
        <w:numPr>
          <w:ilvl w:val="0"/>
          <w:numId w:val="62"/>
        </w:numPr>
        <w:suppressAutoHyphens/>
        <w:autoSpaceDE w:val="0"/>
        <w:autoSpaceDN w:val="0"/>
        <w:spacing w:before="98" w:after="0" w:line="240" w:lineRule="auto"/>
        <w:textAlignment w:val="baseline"/>
        <w:rPr>
          <w:rFonts w:ascii="Calibri" w:eastAsia="Calibri" w:hAnsi="Calibri" w:cs="Times New Roman"/>
          <w:kern w:val="3"/>
        </w:rPr>
      </w:pPr>
      <w:r w:rsidRPr="00C55DC5">
        <w:rPr>
          <w:rFonts w:ascii="Calibri" w:eastAsia="Calibri" w:hAnsi="Calibri" w:cs="Calibri"/>
          <w:szCs w:val="24"/>
        </w:rPr>
        <w:t>pozyskanie środków zewnętrznych</w:t>
      </w:r>
      <w:r w:rsidR="008D389A" w:rsidRPr="008D389A">
        <w:rPr>
          <w:rFonts w:ascii="Calibri" w:eastAsia="Calibri" w:hAnsi="Calibri" w:cs="Calibri"/>
          <w:spacing w:val="-10"/>
          <w:szCs w:val="24"/>
        </w:rPr>
        <w:t xml:space="preserve"> </w:t>
      </w:r>
      <w:r>
        <w:rPr>
          <w:rFonts w:ascii="Calibri" w:eastAsia="Calibri" w:hAnsi="Calibri" w:cs="Calibri"/>
          <w:spacing w:val="-10"/>
          <w:szCs w:val="24"/>
        </w:rPr>
        <w:t xml:space="preserve">na rozwój </w:t>
      </w:r>
      <w:r w:rsidR="008D389A" w:rsidRPr="008D389A">
        <w:rPr>
          <w:rFonts w:ascii="Calibri" w:eastAsia="Calibri" w:hAnsi="Calibri" w:cs="Calibri"/>
          <w:szCs w:val="24"/>
        </w:rPr>
        <w:t>podmiotów</w:t>
      </w:r>
      <w:r w:rsidR="008D389A" w:rsidRPr="008D389A">
        <w:rPr>
          <w:rFonts w:ascii="Calibri" w:eastAsia="Calibri" w:hAnsi="Calibri" w:cs="Calibri"/>
          <w:spacing w:val="-8"/>
          <w:szCs w:val="24"/>
        </w:rPr>
        <w:t xml:space="preserve"> </w:t>
      </w:r>
      <w:r w:rsidR="008D389A" w:rsidRPr="008D389A">
        <w:rPr>
          <w:rFonts w:ascii="Calibri" w:eastAsia="Calibri" w:hAnsi="Calibri" w:cs="Calibri"/>
          <w:szCs w:val="24"/>
        </w:rPr>
        <w:t>ekonomii</w:t>
      </w:r>
      <w:r w:rsidR="008D389A" w:rsidRPr="008D389A">
        <w:rPr>
          <w:rFonts w:ascii="Calibri" w:eastAsia="Calibri" w:hAnsi="Calibri" w:cs="Calibri"/>
          <w:spacing w:val="-10"/>
          <w:szCs w:val="24"/>
        </w:rPr>
        <w:t xml:space="preserve"> </w:t>
      </w:r>
      <w:r w:rsidR="008D389A" w:rsidRPr="008D389A">
        <w:rPr>
          <w:rFonts w:ascii="Calibri" w:eastAsia="Calibri" w:hAnsi="Calibri" w:cs="Calibri"/>
          <w:szCs w:val="24"/>
        </w:rPr>
        <w:t>społecznej</w:t>
      </w:r>
      <w:r w:rsidR="008D389A" w:rsidRPr="008D389A">
        <w:rPr>
          <w:rFonts w:ascii="Calibri" w:eastAsia="Calibri" w:hAnsi="Calibri" w:cs="Calibri"/>
          <w:spacing w:val="-7"/>
          <w:szCs w:val="24"/>
        </w:rPr>
        <w:t xml:space="preserve"> </w:t>
      </w:r>
      <w:r w:rsidR="008D389A" w:rsidRPr="008D389A">
        <w:rPr>
          <w:rFonts w:ascii="Calibri" w:eastAsia="Calibri" w:hAnsi="Calibri" w:cs="Calibri"/>
          <w:szCs w:val="24"/>
        </w:rPr>
        <w:t>w</w:t>
      </w:r>
      <w:r w:rsidR="008D389A" w:rsidRPr="008D389A">
        <w:rPr>
          <w:rFonts w:ascii="Calibri" w:eastAsia="Calibri" w:hAnsi="Calibri" w:cs="Calibri"/>
          <w:spacing w:val="-9"/>
          <w:szCs w:val="24"/>
        </w:rPr>
        <w:t xml:space="preserve"> </w:t>
      </w:r>
      <w:r w:rsidR="008D389A" w:rsidRPr="008D389A">
        <w:rPr>
          <w:rFonts w:ascii="Calibri" w:eastAsia="Calibri" w:hAnsi="Calibri" w:cs="Calibri"/>
          <w:szCs w:val="24"/>
        </w:rPr>
        <w:t>zakresie</w:t>
      </w:r>
      <w:r w:rsidR="008D389A" w:rsidRPr="008D389A">
        <w:rPr>
          <w:rFonts w:ascii="Calibri" w:eastAsia="Calibri" w:hAnsi="Calibri" w:cs="Calibri"/>
          <w:spacing w:val="-8"/>
          <w:szCs w:val="24"/>
        </w:rPr>
        <w:t xml:space="preserve"> </w:t>
      </w:r>
      <w:r w:rsidR="008D389A" w:rsidRPr="008D389A">
        <w:rPr>
          <w:rFonts w:ascii="Calibri" w:eastAsia="Calibri" w:hAnsi="Calibri" w:cs="Calibri"/>
          <w:szCs w:val="24"/>
        </w:rPr>
        <w:t>świadczenia</w:t>
      </w:r>
      <w:r w:rsidR="008D389A" w:rsidRPr="008D389A">
        <w:rPr>
          <w:rFonts w:ascii="Calibri" w:eastAsia="Calibri" w:hAnsi="Calibri" w:cs="Calibri"/>
          <w:spacing w:val="-7"/>
          <w:szCs w:val="24"/>
        </w:rPr>
        <w:t xml:space="preserve"> </w:t>
      </w:r>
      <w:r w:rsidR="008D389A" w:rsidRPr="008D389A">
        <w:rPr>
          <w:rFonts w:ascii="Calibri" w:eastAsia="Calibri" w:hAnsi="Calibri" w:cs="Calibri"/>
          <w:szCs w:val="24"/>
        </w:rPr>
        <w:t>usług</w:t>
      </w:r>
      <w:r w:rsidR="008D389A" w:rsidRPr="008D389A">
        <w:rPr>
          <w:rFonts w:ascii="Calibri" w:eastAsia="Calibri" w:hAnsi="Calibri" w:cs="Calibri"/>
          <w:spacing w:val="-10"/>
          <w:szCs w:val="24"/>
        </w:rPr>
        <w:t xml:space="preserve"> </w:t>
      </w:r>
      <w:r w:rsidR="008D389A" w:rsidRPr="008D389A">
        <w:rPr>
          <w:rFonts w:ascii="Calibri" w:eastAsia="Calibri" w:hAnsi="Calibri" w:cs="Calibri"/>
          <w:spacing w:val="-2"/>
          <w:szCs w:val="24"/>
        </w:rPr>
        <w:t>społecznych;</w:t>
      </w:r>
    </w:p>
    <w:p w14:paraId="7E72F3C3" w14:textId="77777777" w:rsidR="008D389A" w:rsidRPr="008D389A" w:rsidRDefault="008D389A" w:rsidP="00400951">
      <w:pPr>
        <w:widowControl w:val="0"/>
        <w:numPr>
          <w:ilvl w:val="0"/>
          <w:numId w:val="62"/>
        </w:numPr>
        <w:suppressAutoHyphens/>
        <w:autoSpaceDE w:val="0"/>
        <w:autoSpaceDN w:val="0"/>
        <w:spacing w:before="118" w:after="64" w:line="240" w:lineRule="auto"/>
        <w:ind w:right="661"/>
        <w:textAlignment w:val="baseline"/>
        <w:rPr>
          <w:rFonts w:ascii="Calibri" w:eastAsia="Calibri" w:hAnsi="Calibri" w:cs="Times New Roman"/>
          <w:kern w:val="3"/>
        </w:rPr>
      </w:pPr>
      <w:r w:rsidRPr="008D389A">
        <w:rPr>
          <w:rFonts w:ascii="Calibri" w:eastAsia="Calibri" w:hAnsi="Calibri" w:cs="Calibri"/>
          <w:szCs w:val="24"/>
        </w:rPr>
        <w:t>digitalizacja</w:t>
      </w:r>
      <w:r w:rsidRPr="008D389A">
        <w:rPr>
          <w:rFonts w:ascii="Calibri" w:eastAsia="Calibri" w:hAnsi="Calibri" w:cs="Calibri"/>
          <w:spacing w:val="-6"/>
          <w:szCs w:val="24"/>
        </w:rPr>
        <w:t xml:space="preserve"> </w:t>
      </w:r>
      <w:r w:rsidRPr="008D389A">
        <w:rPr>
          <w:rFonts w:ascii="Calibri" w:eastAsia="Calibri" w:hAnsi="Calibri" w:cs="Calibri"/>
          <w:szCs w:val="24"/>
        </w:rPr>
        <w:t>zasobów</w:t>
      </w:r>
      <w:r w:rsidRPr="008D389A">
        <w:rPr>
          <w:rFonts w:ascii="Calibri" w:eastAsia="Calibri" w:hAnsi="Calibri" w:cs="Calibri"/>
          <w:spacing w:val="-5"/>
          <w:szCs w:val="24"/>
        </w:rPr>
        <w:t xml:space="preserve"> </w:t>
      </w:r>
      <w:r w:rsidRPr="008D389A">
        <w:rPr>
          <w:rFonts w:ascii="Calibri" w:eastAsia="Calibri" w:hAnsi="Calibri" w:cs="Calibri"/>
          <w:szCs w:val="24"/>
        </w:rPr>
        <w:t>bibliotecznych</w:t>
      </w:r>
      <w:r w:rsidRPr="008D389A">
        <w:rPr>
          <w:rFonts w:ascii="Calibri" w:eastAsia="Calibri" w:hAnsi="Calibri" w:cs="Calibri"/>
          <w:spacing w:val="-6"/>
          <w:szCs w:val="24"/>
        </w:rPr>
        <w:t xml:space="preserve"> </w:t>
      </w:r>
      <w:r w:rsidRPr="008D389A">
        <w:rPr>
          <w:rFonts w:ascii="Calibri" w:eastAsia="Calibri" w:hAnsi="Calibri" w:cs="Calibri"/>
          <w:szCs w:val="24"/>
        </w:rPr>
        <w:t>i</w:t>
      </w:r>
      <w:r w:rsidRPr="008D389A">
        <w:rPr>
          <w:rFonts w:ascii="Calibri" w:eastAsia="Calibri" w:hAnsi="Calibri" w:cs="Calibri"/>
          <w:spacing w:val="-8"/>
          <w:szCs w:val="24"/>
        </w:rPr>
        <w:t xml:space="preserve"> </w:t>
      </w:r>
      <w:r w:rsidRPr="008D389A">
        <w:rPr>
          <w:rFonts w:ascii="Calibri" w:eastAsia="Calibri" w:hAnsi="Calibri" w:cs="Calibri"/>
          <w:szCs w:val="24"/>
        </w:rPr>
        <w:t>dziedzictwa</w:t>
      </w:r>
      <w:r w:rsidRPr="008D389A">
        <w:rPr>
          <w:rFonts w:ascii="Calibri" w:eastAsia="Calibri" w:hAnsi="Calibri" w:cs="Calibri"/>
          <w:spacing w:val="-3"/>
          <w:szCs w:val="24"/>
        </w:rPr>
        <w:t xml:space="preserve"> </w:t>
      </w:r>
      <w:r w:rsidRPr="008D389A">
        <w:rPr>
          <w:rFonts w:ascii="Calibri" w:eastAsia="Calibri" w:hAnsi="Calibri" w:cs="Calibri"/>
          <w:szCs w:val="24"/>
        </w:rPr>
        <w:t>kulturowego</w:t>
      </w:r>
      <w:r w:rsidRPr="008D389A">
        <w:rPr>
          <w:rFonts w:ascii="Calibri" w:eastAsia="Calibri" w:hAnsi="Calibri" w:cs="Calibri"/>
          <w:spacing w:val="-4"/>
          <w:szCs w:val="24"/>
        </w:rPr>
        <w:t xml:space="preserve"> </w:t>
      </w:r>
      <w:r w:rsidRPr="008D389A">
        <w:rPr>
          <w:rFonts w:ascii="Calibri" w:eastAsia="Calibri" w:hAnsi="Calibri" w:cs="Calibri"/>
          <w:szCs w:val="24"/>
        </w:rPr>
        <w:t>oraz</w:t>
      </w:r>
      <w:r w:rsidRPr="008D389A">
        <w:rPr>
          <w:rFonts w:ascii="Calibri" w:eastAsia="Calibri" w:hAnsi="Calibri" w:cs="Calibri"/>
          <w:spacing w:val="-8"/>
          <w:szCs w:val="24"/>
        </w:rPr>
        <w:t xml:space="preserve"> </w:t>
      </w:r>
      <w:r w:rsidRPr="008D389A">
        <w:rPr>
          <w:rFonts w:ascii="Calibri" w:eastAsia="Calibri" w:hAnsi="Calibri" w:cs="Calibri"/>
          <w:szCs w:val="24"/>
        </w:rPr>
        <w:t>udostępnianie</w:t>
      </w:r>
      <w:r w:rsidRPr="008D389A">
        <w:rPr>
          <w:rFonts w:ascii="Calibri" w:eastAsia="Calibri" w:hAnsi="Calibri" w:cs="Calibri"/>
          <w:spacing w:val="-5"/>
          <w:szCs w:val="24"/>
        </w:rPr>
        <w:t xml:space="preserve"> </w:t>
      </w:r>
      <w:r w:rsidRPr="008D389A">
        <w:rPr>
          <w:rFonts w:ascii="Calibri" w:eastAsia="Calibri" w:hAnsi="Calibri" w:cs="Calibri"/>
          <w:szCs w:val="24"/>
        </w:rPr>
        <w:t>ich drogą online;</w:t>
      </w:r>
    </w:p>
    <w:p w14:paraId="1AFE8D28" w14:textId="77777777" w:rsidR="008D389A" w:rsidRPr="008D389A" w:rsidRDefault="008D389A" w:rsidP="00400951">
      <w:pPr>
        <w:widowControl w:val="0"/>
        <w:numPr>
          <w:ilvl w:val="0"/>
          <w:numId w:val="62"/>
        </w:numPr>
        <w:suppressAutoHyphens/>
        <w:autoSpaceDE w:val="0"/>
        <w:autoSpaceDN w:val="0"/>
        <w:spacing w:after="0" w:line="240" w:lineRule="auto"/>
        <w:textAlignment w:val="baseline"/>
        <w:rPr>
          <w:rFonts w:ascii="Calibri" w:eastAsia="Calibri" w:hAnsi="Calibri" w:cs="Calibri"/>
          <w:sz w:val="4"/>
          <w:szCs w:val="24"/>
        </w:rPr>
      </w:pPr>
    </w:p>
    <w:p w14:paraId="327A0130" w14:textId="77777777" w:rsidR="008D389A" w:rsidRPr="008D389A" w:rsidRDefault="008D389A" w:rsidP="00400951">
      <w:pPr>
        <w:widowControl w:val="0"/>
        <w:numPr>
          <w:ilvl w:val="0"/>
          <w:numId w:val="62"/>
        </w:numPr>
        <w:suppressAutoHyphens/>
        <w:autoSpaceDE w:val="0"/>
        <w:autoSpaceDN w:val="0"/>
        <w:spacing w:before="89" w:after="0" w:line="240" w:lineRule="auto"/>
        <w:textAlignment w:val="baseline"/>
        <w:rPr>
          <w:rFonts w:ascii="Calibri" w:eastAsia="Calibri" w:hAnsi="Calibri" w:cs="Times New Roman"/>
          <w:kern w:val="3"/>
        </w:rPr>
      </w:pPr>
      <w:r w:rsidRPr="008D389A">
        <w:rPr>
          <w:rFonts w:ascii="Calibri" w:eastAsia="Calibri" w:hAnsi="Calibri" w:cs="Calibri"/>
          <w:szCs w:val="24"/>
        </w:rPr>
        <w:t>podjęcie</w:t>
      </w:r>
      <w:r w:rsidRPr="008D389A">
        <w:rPr>
          <w:rFonts w:ascii="Calibri" w:eastAsia="Calibri" w:hAnsi="Calibri" w:cs="Calibri"/>
          <w:spacing w:val="-6"/>
          <w:szCs w:val="24"/>
        </w:rPr>
        <w:t xml:space="preserve"> </w:t>
      </w:r>
      <w:r w:rsidRPr="008D389A">
        <w:rPr>
          <w:rFonts w:ascii="Calibri" w:eastAsia="Calibri" w:hAnsi="Calibri" w:cs="Calibri"/>
          <w:szCs w:val="24"/>
        </w:rPr>
        <w:t>działań</w:t>
      </w:r>
      <w:r w:rsidRPr="008D389A">
        <w:rPr>
          <w:rFonts w:ascii="Calibri" w:eastAsia="Calibri" w:hAnsi="Calibri" w:cs="Calibri"/>
          <w:spacing w:val="-8"/>
          <w:szCs w:val="24"/>
        </w:rPr>
        <w:t xml:space="preserve"> </w:t>
      </w:r>
      <w:r w:rsidRPr="008D389A">
        <w:rPr>
          <w:rFonts w:ascii="Calibri" w:eastAsia="Calibri" w:hAnsi="Calibri" w:cs="Calibri"/>
          <w:szCs w:val="24"/>
        </w:rPr>
        <w:t>w</w:t>
      </w:r>
      <w:r w:rsidRPr="008D389A">
        <w:rPr>
          <w:rFonts w:ascii="Calibri" w:eastAsia="Calibri" w:hAnsi="Calibri" w:cs="Calibri"/>
          <w:spacing w:val="-7"/>
          <w:szCs w:val="24"/>
        </w:rPr>
        <w:t xml:space="preserve"> </w:t>
      </w:r>
      <w:r w:rsidRPr="008D389A">
        <w:rPr>
          <w:rFonts w:ascii="Calibri" w:eastAsia="Calibri" w:hAnsi="Calibri" w:cs="Calibri"/>
          <w:szCs w:val="24"/>
        </w:rPr>
        <w:t>sprawie</w:t>
      </w:r>
      <w:r w:rsidRPr="008D389A">
        <w:rPr>
          <w:rFonts w:ascii="Calibri" w:eastAsia="Calibri" w:hAnsi="Calibri" w:cs="Calibri"/>
          <w:spacing w:val="-6"/>
          <w:szCs w:val="24"/>
        </w:rPr>
        <w:t xml:space="preserve"> </w:t>
      </w:r>
      <w:r w:rsidRPr="008D389A">
        <w:rPr>
          <w:rFonts w:ascii="Calibri" w:eastAsia="Calibri" w:hAnsi="Calibri" w:cs="Calibri"/>
          <w:szCs w:val="24"/>
        </w:rPr>
        <w:t>rozszerzenia</w:t>
      </w:r>
      <w:r w:rsidRPr="008D389A">
        <w:rPr>
          <w:rFonts w:ascii="Calibri" w:eastAsia="Calibri" w:hAnsi="Calibri" w:cs="Calibri"/>
          <w:spacing w:val="-4"/>
          <w:szCs w:val="24"/>
        </w:rPr>
        <w:t xml:space="preserve"> </w:t>
      </w:r>
      <w:r w:rsidRPr="008D389A">
        <w:rPr>
          <w:rFonts w:ascii="Calibri" w:eastAsia="Calibri" w:hAnsi="Calibri" w:cs="Calibri"/>
          <w:szCs w:val="24"/>
        </w:rPr>
        <w:t>oferty</w:t>
      </w:r>
      <w:r w:rsidRPr="008D389A">
        <w:rPr>
          <w:rFonts w:ascii="Calibri" w:eastAsia="Calibri" w:hAnsi="Calibri" w:cs="Calibri"/>
          <w:spacing w:val="-3"/>
          <w:szCs w:val="24"/>
        </w:rPr>
        <w:t xml:space="preserve"> </w:t>
      </w:r>
      <w:r w:rsidRPr="008D389A">
        <w:rPr>
          <w:rFonts w:ascii="Calibri" w:eastAsia="Calibri" w:hAnsi="Calibri" w:cs="Calibri"/>
          <w:szCs w:val="24"/>
        </w:rPr>
        <w:t>w</w:t>
      </w:r>
      <w:r w:rsidRPr="008D389A">
        <w:rPr>
          <w:rFonts w:ascii="Calibri" w:eastAsia="Calibri" w:hAnsi="Calibri" w:cs="Calibri"/>
          <w:spacing w:val="-8"/>
          <w:szCs w:val="24"/>
        </w:rPr>
        <w:t xml:space="preserve"> </w:t>
      </w:r>
      <w:r w:rsidRPr="008D389A">
        <w:rPr>
          <w:rFonts w:ascii="Calibri" w:eastAsia="Calibri" w:hAnsi="Calibri" w:cs="Calibri"/>
          <w:szCs w:val="24"/>
        </w:rPr>
        <w:t>zakresie</w:t>
      </w:r>
      <w:r w:rsidRPr="008D389A">
        <w:rPr>
          <w:rFonts w:ascii="Calibri" w:eastAsia="Calibri" w:hAnsi="Calibri" w:cs="Calibri"/>
          <w:spacing w:val="-5"/>
          <w:szCs w:val="24"/>
        </w:rPr>
        <w:t xml:space="preserve"> </w:t>
      </w:r>
      <w:r w:rsidRPr="008D389A">
        <w:rPr>
          <w:rFonts w:ascii="Calibri" w:eastAsia="Calibri" w:hAnsi="Calibri" w:cs="Calibri"/>
          <w:szCs w:val="24"/>
        </w:rPr>
        <w:t>opieki</w:t>
      </w:r>
      <w:r w:rsidRPr="008D389A">
        <w:rPr>
          <w:rFonts w:ascii="Calibri" w:eastAsia="Calibri" w:hAnsi="Calibri" w:cs="Calibri"/>
          <w:spacing w:val="-7"/>
          <w:szCs w:val="24"/>
        </w:rPr>
        <w:t xml:space="preserve"> </w:t>
      </w:r>
      <w:r w:rsidRPr="008D389A">
        <w:rPr>
          <w:rFonts w:ascii="Calibri" w:eastAsia="Calibri" w:hAnsi="Calibri" w:cs="Calibri"/>
          <w:szCs w:val="24"/>
        </w:rPr>
        <w:t>zdrowotnej</w:t>
      </w:r>
      <w:r w:rsidRPr="008D389A">
        <w:rPr>
          <w:rFonts w:ascii="Calibri" w:eastAsia="Calibri" w:hAnsi="Calibri" w:cs="Calibri"/>
          <w:spacing w:val="-5"/>
          <w:szCs w:val="24"/>
        </w:rPr>
        <w:t xml:space="preserve"> </w:t>
      </w:r>
      <w:r w:rsidRPr="008D389A">
        <w:rPr>
          <w:rFonts w:ascii="Calibri" w:eastAsia="Calibri" w:hAnsi="Calibri" w:cs="Calibri"/>
          <w:szCs w:val="24"/>
        </w:rPr>
        <w:t>na</w:t>
      </w:r>
      <w:r w:rsidRPr="008D389A">
        <w:rPr>
          <w:rFonts w:ascii="Calibri" w:eastAsia="Calibri" w:hAnsi="Calibri" w:cs="Calibri"/>
          <w:spacing w:val="-8"/>
          <w:szCs w:val="24"/>
        </w:rPr>
        <w:t xml:space="preserve"> </w:t>
      </w:r>
      <w:r w:rsidRPr="008D389A">
        <w:rPr>
          <w:rFonts w:ascii="Calibri" w:eastAsia="Calibri" w:hAnsi="Calibri" w:cs="Calibri"/>
          <w:spacing w:val="-2"/>
          <w:szCs w:val="24"/>
        </w:rPr>
        <w:t>terenie</w:t>
      </w:r>
    </w:p>
    <w:p w14:paraId="0D8C571F" w14:textId="77777777" w:rsidR="008D389A" w:rsidRPr="008D389A" w:rsidRDefault="008D389A" w:rsidP="00400951">
      <w:pPr>
        <w:widowControl w:val="0"/>
        <w:numPr>
          <w:ilvl w:val="0"/>
          <w:numId w:val="62"/>
        </w:numPr>
        <w:suppressAutoHyphens/>
        <w:autoSpaceDE w:val="0"/>
        <w:autoSpaceDN w:val="0"/>
        <w:spacing w:after="0" w:line="240" w:lineRule="auto"/>
        <w:textAlignment w:val="baseline"/>
        <w:rPr>
          <w:rFonts w:ascii="Calibri" w:eastAsia="Calibri" w:hAnsi="Calibri" w:cs="Times New Roman"/>
          <w:kern w:val="3"/>
        </w:rPr>
      </w:pPr>
      <w:r w:rsidRPr="008D389A">
        <w:rPr>
          <w:rFonts w:ascii="Calibri" w:eastAsia="Calibri" w:hAnsi="Calibri" w:cs="Calibri"/>
          <w:spacing w:val="-5"/>
          <w:szCs w:val="24"/>
        </w:rPr>
        <w:t>OF;</w:t>
      </w:r>
    </w:p>
    <w:p w14:paraId="5BF6FB14" w14:textId="77777777" w:rsidR="008D389A" w:rsidRPr="008D389A" w:rsidRDefault="008D389A" w:rsidP="00400951">
      <w:pPr>
        <w:widowControl w:val="0"/>
        <w:numPr>
          <w:ilvl w:val="0"/>
          <w:numId w:val="62"/>
        </w:numPr>
        <w:suppressAutoHyphens/>
        <w:autoSpaceDE w:val="0"/>
        <w:autoSpaceDN w:val="0"/>
        <w:spacing w:before="118" w:after="0" w:line="240" w:lineRule="auto"/>
        <w:ind w:right="448"/>
        <w:textAlignment w:val="baseline"/>
        <w:rPr>
          <w:rFonts w:ascii="Calibri" w:eastAsia="Calibri" w:hAnsi="Calibri" w:cs="Calibri"/>
          <w:szCs w:val="24"/>
        </w:rPr>
      </w:pPr>
      <w:r w:rsidRPr="008D389A">
        <w:rPr>
          <w:rFonts w:ascii="Calibri" w:eastAsia="Calibri" w:hAnsi="Calibri" w:cs="Calibri"/>
          <w:szCs w:val="24"/>
        </w:rPr>
        <w:t>poprawa sytuacji na rynku pracy i wzrost liczby podmiotów gospodarczych zarejestrowanych na terenie OF w wyniku pobudzenia aktywności gospodarczej;</w:t>
      </w:r>
    </w:p>
    <w:p w14:paraId="2D0B1EA9" w14:textId="3B8FA5DB" w:rsidR="008D389A" w:rsidRPr="008D389A" w:rsidRDefault="008D389A" w:rsidP="00400951">
      <w:pPr>
        <w:widowControl w:val="0"/>
        <w:numPr>
          <w:ilvl w:val="0"/>
          <w:numId w:val="62"/>
        </w:numPr>
        <w:suppressAutoHyphens/>
        <w:autoSpaceDE w:val="0"/>
        <w:autoSpaceDN w:val="0"/>
        <w:spacing w:before="118" w:after="0" w:line="240" w:lineRule="auto"/>
        <w:ind w:right="448"/>
        <w:textAlignment w:val="baseline"/>
        <w:rPr>
          <w:rFonts w:ascii="Calibri" w:eastAsia="Calibri" w:hAnsi="Calibri" w:cs="Calibri"/>
          <w:szCs w:val="24"/>
        </w:rPr>
      </w:pPr>
      <w:r w:rsidRPr="008D389A">
        <w:rPr>
          <w:rFonts w:ascii="Calibri" w:eastAsia="Calibri" w:hAnsi="Calibri" w:cs="Calibri"/>
          <w:szCs w:val="24"/>
        </w:rPr>
        <w:t xml:space="preserve">wzrost liczby podmiotów gospodarczych prowadzących działalność w zakresie handlu </w:t>
      </w:r>
      <w:r w:rsidR="00400951">
        <w:rPr>
          <w:rFonts w:ascii="Calibri" w:eastAsia="Calibri" w:hAnsi="Calibri" w:cs="Calibri"/>
          <w:szCs w:val="24"/>
        </w:rPr>
        <w:br/>
      </w:r>
      <w:r w:rsidRPr="008D389A">
        <w:rPr>
          <w:rFonts w:ascii="Calibri" w:eastAsia="Calibri" w:hAnsi="Calibri" w:cs="Calibri"/>
          <w:szCs w:val="24"/>
        </w:rPr>
        <w:t>i usług, co wpływać będzie na stopień zagospodarowania turystycznego oraz potencjał turystyczny OF;</w:t>
      </w:r>
    </w:p>
    <w:p w14:paraId="1EA3FE8E" w14:textId="4D69CDA5" w:rsidR="008D389A" w:rsidRPr="00CF1C6E" w:rsidRDefault="008D389A" w:rsidP="00400951">
      <w:pPr>
        <w:widowControl w:val="0"/>
        <w:numPr>
          <w:ilvl w:val="0"/>
          <w:numId w:val="62"/>
        </w:numPr>
        <w:suppressAutoHyphens/>
        <w:autoSpaceDE w:val="0"/>
        <w:autoSpaceDN w:val="0"/>
        <w:spacing w:before="118" w:after="0" w:line="240" w:lineRule="auto"/>
        <w:textAlignment w:val="baseline"/>
        <w:rPr>
          <w:rFonts w:ascii="Calibri" w:eastAsia="Calibri" w:hAnsi="Calibri" w:cs="Times New Roman"/>
          <w:kern w:val="3"/>
        </w:rPr>
      </w:pPr>
      <w:r w:rsidRPr="008D389A">
        <w:rPr>
          <w:rFonts w:ascii="Calibri" w:eastAsia="Calibri" w:hAnsi="Calibri" w:cs="Calibri"/>
          <w:szCs w:val="24"/>
        </w:rPr>
        <w:t>wykorzystanie</w:t>
      </w:r>
      <w:r w:rsidRPr="008D389A">
        <w:rPr>
          <w:rFonts w:ascii="Calibri" w:eastAsia="Calibri" w:hAnsi="Calibri" w:cs="Calibri"/>
          <w:spacing w:val="-5"/>
          <w:szCs w:val="24"/>
        </w:rPr>
        <w:t xml:space="preserve"> </w:t>
      </w:r>
      <w:r w:rsidRPr="008D389A">
        <w:rPr>
          <w:rFonts w:ascii="Calibri" w:eastAsia="Calibri" w:hAnsi="Calibri" w:cs="Calibri"/>
          <w:szCs w:val="24"/>
        </w:rPr>
        <w:t>potencjału</w:t>
      </w:r>
      <w:r w:rsidRPr="008D389A">
        <w:rPr>
          <w:rFonts w:ascii="Calibri" w:eastAsia="Calibri" w:hAnsi="Calibri" w:cs="Calibri"/>
          <w:spacing w:val="-5"/>
          <w:szCs w:val="24"/>
        </w:rPr>
        <w:t xml:space="preserve"> </w:t>
      </w:r>
      <w:r w:rsidRPr="008D389A">
        <w:rPr>
          <w:rFonts w:ascii="Calibri" w:eastAsia="Calibri" w:hAnsi="Calibri" w:cs="Calibri"/>
          <w:szCs w:val="24"/>
        </w:rPr>
        <w:t>do</w:t>
      </w:r>
      <w:r w:rsidRPr="008D389A">
        <w:rPr>
          <w:rFonts w:ascii="Calibri" w:eastAsia="Calibri" w:hAnsi="Calibri" w:cs="Calibri"/>
          <w:spacing w:val="-7"/>
          <w:szCs w:val="24"/>
        </w:rPr>
        <w:t xml:space="preserve"> </w:t>
      </w:r>
      <w:r w:rsidRPr="008D389A">
        <w:rPr>
          <w:rFonts w:ascii="Calibri" w:eastAsia="Calibri" w:hAnsi="Calibri" w:cs="Calibri"/>
          <w:szCs w:val="24"/>
        </w:rPr>
        <w:t>rozwoju</w:t>
      </w:r>
      <w:r w:rsidRPr="008D389A">
        <w:rPr>
          <w:rFonts w:ascii="Calibri" w:eastAsia="Calibri" w:hAnsi="Calibri" w:cs="Calibri"/>
          <w:spacing w:val="-5"/>
          <w:szCs w:val="24"/>
        </w:rPr>
        <w:t xml:space="preserve"> </w:t>
      </w:r>
      <w:r w:rsidRPr="008D389A">
        <w:rPr>
          <w:rFonts w:ascii="Calibri" w:eastAsia="Calibri" w:hAnsi="Calibri" w:cs="Calibri"/>
          <w:szCs w:val="24"/>
        </w:rPr>
        <w:t>atrakcji</w:t>
      </w:r>
      <w:r w:rsidRPr="008D389A">
        <w:rPr>
          <w:rFonts w:ascii="Calibri" w:eastAsia="Calibri" w:hAnsi="Calibri" w:cs="Calibri"/>
          <w:spacing w:val="-6"/>
          <w:szCs w:val="24"/>
        </w:rPr>
        <w:t xml:space="preserve"> </w:t>
      </w:r>
      <w:r w:rsidRPr="008D389A">
        <w:rPr>
          <w:rFonts w:ascii="Calibri" w:eastAsia="Calibri" w:hAnsi="Calibri" w:cs="Calibri"/>
          <w:szCs w:val="24"/>
        </w:rPr>
        <w:t>turystycznych,</w:t>
      </w:r>
      <w:r w:rsidRPr="008D389A">
        <w:rPr>
          <w:rFonts w:ascii="Calibri" w:eastAsia="Calibri" w:hAnsi="Calibri" w:cs="Calibri"/>
          <w:spacing w:val="-7"/>
          <w:szCs w:val="24"/>
        </w:rPr>
        <w:t xml:space="preserve"> </w:t>
      </w:r>
      <w:r w:rsidRPr="008D389A">
        <w:rPr>
          <w:rFonts w:ascii="Calibri" w:eastAsia="Calibri" w:hAnsi="Calibri" w:cs="Calibri"/>
          <w:szCs w:val="24"/>
        </w:rPr>
        <w:t>wynikający</w:t>
      </w:r>
      <w:r w:rsidRPr="008D389A">
        <w:rPr>
          <w:rFonts w:ascii="Calibri" w:eastAsia="Calibri" w:hAnsi="Calibri" w:cs="Calibri"/>
          <w:spacing w:val="-5"/>
          <w:szCs w:val="24"/>
        </w:rPr>
        <w:t xml:space="preserve"> </w:t>
      </w:r>
      <w:r w:rsidRPr="008D389A">
        <w:rPr>
          <w:rFonts w:ascii="Calibri" w:eastAsia="Calibri" w:hAnsi="Calibri" w:cs="Calibri"/>
          <w:szCs w:val="24"/>
        </w:rPr>
        <w:t>z</w:t>
      </w:r>
      <w:r w:rsidRPr="008D389A">
        <w:rPr>
          <w:rFonts w:ascii="Calibri" w:eastAsia="Calibri" w:hAnsi="Calibri" w:cs="Calibri"/>
          <w:spacing w:val="-5"/>
          <w:szCs w:val="24"/>
        </w:rPr>
        <w:t xml:space="preserve"> </w:t>
      </w:r>
      <w:r w:rsidRPr="008D389A">
        <w:rPr>
          <w:rFonts w:ascii="Calibri" w:eastAsia="Calibri" w:hAnsi="Calibri" w:cs="Calibri"/>
          <w:szCs w:val="24"/>
        </w:rPr>
        <w:t>położenia geograficznego oraz wybitnych walorów przyrodniczo-krajobrazowych</w:t>
      </w:r>
      <w:r w:rsidR="00CF1C6E">
        <w:rPr>
          <w:rFonts w:ascii="Calibri" w:eastAsia="Calibri" w:hAnsi="Calibri" w:cs="Calibri"/>
          <w:szCs w:val="24"/>
        </w:rPr>
        <w:t>;</w:t>
      </w:r>
    </w:p>
    <w:p w14:paraId="47661B5F" w14:textId="10DAA518" w:rsidR="00CF1C6E" w:rsidRDefault="00CF1C6E" w:rsidP="00400951">
      <w:pPr>
        <w:widowControl w:val="0"/>
        <w:numPr>
          <w:ilvl w:val="0"/>
          <w:numId w:val="62"/>
        </w:numPr>
        <w:suppressAutoHyphens/>
        <w:autoSpaceDE w:val="0"/>
        <w:autoSpaceDN w:val="0"/>
        <w:spacing w:before="118" w:after="0" w:line="240" w:lineRule="auto"/>
        <w:ind w:right="446"/>
        <w:textAlignment w:val="baseline"/>
      </w:pPr>
      <w:r>
        <w:rPr>
          <w:rFonts w:cs="Calibri"/>
          <w:szCs w:val="24"/>
        </w:rPr>
        <w:t xml:space="preserve">pozyskanie środków finansowych w tym funduszy europejskich na realizacje inwestycji </w:t>
      </w:r>
      <w:r w:rsidR="00400951">
        <w:rPr>
          <w:rFonts w:cs="Calibri"/>
          <w:szCs w:val="24"/>
        </w:rPr>
        <w:br/>
      </w:r>
      <w:r>
        <w:rPr>
          <w:rFonts w:cs="Calibri"/>
          <w:szCs w:val="24"/>
        </w:rPr>
        <w:t>w zakresie tworzenia</w:t>
      </w:r>
      <w:r>
        <w:rPr>
          <w:rFonts w:cs="Calibri"/>
          <w:spacing w:val="80"/>
          <w:szCs w:val="24"/>
        </w:rPr>
        <w:t xml:space="preserve"> </w:t>
      </w:r>
      <w:r>
        <w:rPr>
          <w:rFonts w:cs="Calibri"/>
          <w:szCs w:val="24"/>
        </w:rPr>
        <w:t>całorocznych produktów turystycznych, wpływających na ograniczenie sezonowości</w:t>
      </w:r>
      <w:r>
        <w:rPr>
          <w:rFonts w:cs="Calibri"/>
          <w:spacing w:val="80"/>
          <w:szCs w:val="24"/>
        </w:rPr>
        <w:t xml:space="preserve"> </w:t>
      </w:r>
      <w:r>
        <w:rPr>
          <w:rFonts w:cs="Calibri"/>
          <w:szCs w:val="24"/>
        </w:rPr>
        <w:t>ruchu turystycznego;</w:t>
      </w:r>
    </w:p>
    <w:p w14:paraId="3334F77C" w14:textId="77777777" w:rsidR="00CF1C6E" w:rsidRDefault="00CF1C6E" w:rsidP="00400951">
      <w:pPr>
        <w:widowControl w:val="0"/>
        <w:numPr>
          <w:ilvl w:val="0"/>
          <w:numId w:val="62"/>
        </w:numPr>
        <w:suppressAutoHyphens/>
        <w:autoSpaceDE w:val="0"/>
        <w:autoSpaceDN w:val="0"/>
        <w:spacing w:before="74" w:after="0" w:line="240" w:lineRule="auto"/>
        <w:textAlignment w:val="baseline"/>
      </w:pPr>
      <w:r>
        <w:rPr>
          <w:rFonts w:cs="Calibri"/>
          <w:szCs w:val="24"/>
        </w:rPr>
        <w:t>utworzenie</w:t>
      </w:r>
      <w:r>
        <w:rPr>
          <w:rFonts w:cs="Calibri"/>
          <w:spacing w:val="9"/>
          <w:szCs w:val="24"/>
        </w:rPr>
        <w:t xml:space="preserve"> </w:t>
      </w:r>
      <w:r>
        <w:rPr>
          <w:rFonts w:cs="Calibri"/>
          <w:szCs w:val="24"/>
        </w:rPr>
        <w:t>zintegrowanej</w:t>
      </w:r>
      <w:r>
        <w:rPr>
          <w:rFonts w:cs="Calibri"/>
          <w:spacing w:val="13"/>
          <w:szCs w:val="24"/>
        </w:rPr>
        <w:t xml:space="preserve"> </w:t>
      </w:r>
      <w:r>
        <w:rPr>
          <w:rFonts w:cs="Calibri"/>
          <w:szCs w:val="24"/>
        </w:rPr>
        <w:t>sieci</w:t>
      </w:r>
      <w:r>
        <w:rPr>
          <w:rFonts w:cs="Calibri"/>
          <w:spacing w:val="9"/>
          <w:szCs w:val="24"/>
        </w:rPr>
        <w:t xml:space="preserve"> </w:t>
      </w:r>
      <w:r>
        <w:rPr>
          <w:rFonts w:cs="Calibri"/>
          <w:szCs w:val="24"/>
        </w:rPr>
        <w:t>punktów</w:t>
      </w:r>
      <w:r>
        <w:rPr>
          <w:rFonts w:cs="Calibri"/>
          <w:spacing w:val="10"/>
          <w:szCs w:val="24"/>
        </w:rPr>
        <w:t xml:space="preserve"> </w:t>
      </w:r>
      <w:r>
        <w:rPr>
          <w:rFonts w:cs="Calibri"/>
          <w:szCs w:val="24"/>
        </w:rPr>
        <w:t>informacji</w:t>
      </w:r>
      <w:r>
        <w:rPr>
          <w:rFonts w:cs="Calibri"/>
          <w:spacing w:val="10"/>
          <w:szCs w:val="24"/>
        </w:rPr>
        <w:t xml:space="preserve"> </w:t>
      </w:r>
      <w:r>
        <w:rPr>
          <w:rFonts w:cs="Calibri"/>
          <w:szCs w:val="24"/>
        </w:rPr>
        <w:t>turystycznej,</w:t>
      </w:r>
      <w:r>
        <w:rPr>
          <w:rFonts w:cs="Calibri"/>
          <w:spacing w:val="11"/>
          <w:szCs w:val="24"/>
        </w:rPr>
        <w:t xml:space="preserve"> </w:t>
      </w:r>
      <w:r>
        <w:rPr>
          <w:rFonts w:cs="Calibri"/>
          <w:szCs w:val="24"/>
        </w:rPr>
        <w:t>zwiększając</w:t>
      </w:r>
      <w:r>
        <w:rPr>
          <w:rFonts w:cs="Calibri"/>
          <w:spacing w:val="12"/>
          <w:szCs w:val="24"/>
        </w:rPr>
        <w:t xml:space="preserve"> </w:t>
      </w:r>
      <w:r>
        <w:rPr>
          <w:rFonts w:cs="Calibri"/>
          <w:spacing w:val="-2"/>
          <w:szCs w:val="24"/>
        </w:rPr>
        <w:t>możliwości</w:t>
      </w:r>
      <w:r>
        <w:rPr>
          <w:rFonts w:cs="Calibri"/>
          <w:szCs w:val="24"/>
        </w:rPr>
        <w:t xml:space="preserve"> promocji</w:t>
      </w:r>
      <w:r>
        <w:rPr>
          <w:rFonts w:cs="Calibri"/>
          <w:spacing w:val="-9"/>
          <w:szCs w:val="24"/>
        </w:rPr>
        <w:t xml:space="preserve"> </w:t>
      </w:r>
      <w:r>
        <w:rPr>
          <w:rFonts w:cs="Calibri"/>
          <w:spacing w:val="-2"/>
          <w:szCs w:val="24"/>
        </w:rPr>
        <w:t>regionu;</w:t>
      </w:r>
    </w:p>
    <w:p w14:paraId="12072013" w14:textId="77777777" w:rsidR="00CF1C6E" w:rsidRDefault="00CF1C6E" w:rsidP="00400951">
      <w:pPr>
        <w:widowControl w:val="0"/>
        <w:numPr>
          <w:ilvl w:val="0"/>
          <w:numId w:val="62"/>
        </w:numPr>
        <w:suppressAutoHyphens/>
        <w:autoSpaceDE w:val="0"/>
        <w:autoSpaceDN w:val="0"/>
        <w:spacing w:before="119" w:after="0" w:line="240" w:lineRule="auto"/>
        <w:ind w:right="446"/>
        <w:textAlignment w:val="baseline"/>
      </w:pPr>
      <w:r>
        <w:rPr>
          <w:rFonts w:cs="Calibri"/>
          <w:szCs w:val="24"/>
        </w:rPr>
        <w:t>aktywna współpraca samorządów z lokalnymi przedsiębiorcami, organizacjami pozarządowymi</w:t>
      </w:r>
      <w:r>
        <w:rPr>
          <w:rFonts w:cs="Calibri"/>
          <w:spacing w:val="-3"/>
          <w:szCs w:val="24"/>
        </w:rPr>
        <w:t xml:space="preserve"> </w:t>
      </w:r>
      <w:r>
        <w:rPr>
          <w:rFonts w:cs="Calibri"/>
          <w:szCs w:val="24"/>
        </w:rPr>
        <w:t>oraz</w:t>
      </w:r>
      <w:r>
        <w:rPr>
          <w:rFonts w:cs="Calibri"/>
          <w:spacing w:val="-4"/>
          <w:szCs w:val="24"/>
        </w:rPr>
        <w:t xml:space="preserve"> </w:t>
      </w:r>
      <w:r>
        <w:rPr>
          <w:rFonts w:cs="Calibri"/>
          <w:szCs w:val="24"/>
        </w:rPr>
        <w:t>mieszkańcami</w:t>
      </w:r>
      <w:r>
        <w:rPr>
          <w:rFonts w:cs="Calibri"/>
          <w:spacing w:val="-5"/>
          <w:szCs w:val="24"/>
        </w:rPr>
        <w:t xml:space="preserve"> </w:t>
      </w:r>
      <w:r>
        <w:rPr>
          <w:rFonts w:cs="Calibri"/>
          <w:szCs w:val="24"/>
        </w:rPr>
        <w:t>ukierunkowana</w:t>
      </w:r>
      <w:r>
        <w:rPr>
          <w:rFonts w:cs="Calibri"/>
          <w:spacing w:val="-2"/>
          <w:szCs w:val="24"/>
        </w:rPr>
        <w:t xml:space="preserve"> </w:t>
      </w:r>
      <w:r>
        <w:rPr>
          <w:rFonts w:cs="Calibri"/>
          <w:szCs w:val="24"/>
        </w:rPr>
        <w:t>na</w:t>
      </w:r>
      <w:r>
        <w:rPr>
          <w:rFonts w:cs="Calibri"/>
          <w:spacing w:val="-5"/>
          <w:szCs w:val="24"/>
        </w:rPr>
        <w:t xml:space="preserve"> </w:t>
      </w:r>
      <w:r>
        <w:rPr>
          <w:rFonts w:cs="Calibri"/>
          <w:szCs w:val="24"/>
        </w:rPr>
        <w:t>rozwój</w:t>
      </w:r>
      <w:r>
        <w:rPr>
          <w:rFonts w:cs="Calibri"/>
          <w:spacing w:val="-4"/>
          <w:szCs w:val="24"/>
        </w:rPr>
        <w:t xml:space="preserve"> </w:t>
      </w:r>
      <w:r>
        <w:rPr>
          <w:rFonts w:cs="Calibri"/>
          <w:szCs w:val="24"/>
        </w:rPr>
        <w:t>infrastruktury</w:t>
      </w:r>
      <w:r>
        <w:rPr>
          <w:rFonts w:cs="Calibri"/>
          <w:spacing w:val="-2"/>
          <w:szCs w:val="24"/>
        </w:rPr>
        <w:t xml:space="preserve"> </w:t>
      </w:r>
      <w:r>
        <w:rPr>
          <w:rFonts w:cs="Calibri"/>
          <w:szCs w:val="24"/>
        </w:rPr>
        <w:t>turystycznej</w:t>
      </w:r>
      <w:r>
        <w:rPr>
          <w:rFonts w:cs="Calibri"/>
          <w:spacing w:val="-4"/>
          <w:szCs w:val="24"/>
        </w:rPr>
        <w:t xml:space="preserve"> </w:t>
      </w:r>
      <w:r>
        <w:rPr>
          <w:rFonts w:cs="Calibri"/>
          <w:szCs w:val="24"/>
        </w:rPr>
        <w:t>i zagospodarowania turystycznego OF;</w:t>
      </w:r>
    </w:p>
    <w:p w14:paraId="36662C14" w14:textId="77777777" w:rsidR="00CF1C6E" w:rsidRDefault="00CF1C6E" w:rsidP="00400951">
      <w:pPr>
        <w:widowControl w:val="0"/>
        <w:numPr>
          <w:ilvl w:val="0"/>
          <w:numId w:val="62"/>
        </w:numPr>
        <w:suppressAutoHyphens/>
        <w:autoSpaceDE w:val="0"/>
        <w:autoSpaceDN w:val="0"/>
        <w:spacing w:before="119" w:after="57" w:line="240" w:lineRule="auto"/>
        <w:textAlignment w:val="baseline"/>
      </w:pPr>
      <w:r>
        <w:rPr>
          <w:rFonts w:cs="Calibri"/>
          <w:szCs w:val="24"/>
        </w:rPr>
        <w:t>wzrost</w:t>
      </w:r>
      <w:r>
        <w:rPr>
          <w:rFonts w:cs="Calibri"/>
          <w:spacing w:val="40"/>
          <w:szCs w:val="24"/>
        </w:rPr>
        <w:t xml:space="preserve"> </w:t>
      </w:r>
      <w:r>
        <w:rPr>
          <w:rFonts w:cs="Calibri"/>
          <w:szCs w:val="24"/>
        </w:rPr>
        <w:t>wpływów</w:t>
      </w:r>
      <w:r>
        <w:rPr>
          <w:rFonts w:cs="Calibri"/>
          <w:spacing w:val="40"/>
          <w:szCs w:val="24"/>
        </w:rPr>
        <w:t xml:space="preserve"> </w:t>
      </w:r>
      <w:r>
        <w:rPr>
          <w:rFonts w:cs="Calibri"/>
          <w:szCs w:val="24"/>
        </w:rPr>
        <w:t>do</w:t>
      </w:r>
      <w:r>
        <w:rPr>
          <w:rFonts w:cs="Calibri"/>
          <w:spacing w:val="40"/>
          <w:szCs w:val="24"/>
        </w:rPr>
        <w:t xml:space="preserve"> </w:t>
      </w:r>
      <w:r>
        <w:rPr>
          <w:rFonts w:cs="Calibri"/>
          <w:szCs w:val="24"/>
        </w:rPr>
        <w:t>budżetów</w:t>
      </w:r>
      <w:r>
        <w:rPr>
          <w:rFonts w:cs="Calibri"/>
          <w:spacing w:val="40"/>
          <w:szCs w:val="24"/>
        </w:rPr>
        <w:t xml:space="preserve"> </w:t>
      </w:r>
      <w:r>
        <w:rPr>
          <w:rFonts w:cs="Calibri"/>
          <w:szCs w:val="24"/>
        </w:rPr>
        <w:t>gmin</w:t>
      </w:r>
      <w:r>
        <w:rPr>
          <w:rFonts w:cs="Calibri"/>
          <w:spacing w:val="40"/>
          <w:szCs w:val="24"/>
        </w:rPr>
        <w:t xml:space="preserve"> </w:t>
      </w:r>
      <w:r>
        <w:rPr>
          <w:rFonts w:cs="Calibri"/>
          <w:szCs w:val="24"/>
        </w:rPr>
        <w:t>z</w:t>
      </w:r>
      <w:r>
        <w:rPr>
          <w:rFonts w:cs="Calibri"/>
          <w:spacing w:val="40"/>
          <w:szCs w:val="24"/>
        </w:rPr>
        <w:t xml:space="preserve"> </w:t>
      </w:r>
      <w:r>
        <w:rPr>
          <w:rFonts w:cs="Calibri"/>
          <w:szCs w:val="24"/>
        </w:rPr>
        <w:t>podatków</w:t>
      </w:r>
      <w:r>
        <w:rPr>
          <w:rFonts w:cs="Calibri"/>
          <w:spacing w:val="40"/>
          <w:szCs w:val="24"/>
        </w:rPr>
        <w:t xml:space="preserve"> </w:t>
      </w:r>
      <w:r>
        <w:rPr>
          <w:rFonts w:cs="Calibri"/>
          <w:szCs w:val="24"/>
        </w:rPr>
        <w:t>i</w:t>
      </w:r>
      <w:r>
        <w:rPr>
          <w:rFonts w:cs="Calibri"/>
          <w:spacing w:val="40"/>
          <w:szCs w:val="24"/>
        </w:rPr>
        <w:t xml:space="preserve"> </w:t>
      </w:r>
      <w:r>
        <w:rPr>
          <w:rFonts w:cs="Calibri"/>
          <w:szCs w:val="24"/>
        </w:rPr>
        <w:t>opłat</w:t>
      </w:r>
      <w:r>
        <w:rPr>
          <w:rFonts w:cs="Calibri"/>
          <w:spacing w:val="40"/>
          <w:szCs w:val="24"/>
        </w:rPr>
        <w:t xml:space="preserve"> </w:t>
      </w:r>
      <w:r>
        <w:rPr>
          <w:rFonts w:cs="Calibri"/>
          <w:szCs w:val="24"/>
        </w:rPr>
        <w:t>lokalnych</w:t>
      </w:r>
      <w:r>
        <w:rPr>
          <w:rFonts w:cs="Calibri"/>
          <w:spacing w:val="40"/>
          <w:szCs w:val="24"/>
        </w:rPr>
        <w:t xml:space="preserve"> </w:t>
      </w:r>
      <w:r>
        <w:rPr>
          <w:rFonts w:cs="Calibri"/>
          <w:szCs w:val="24"/>
        </w:rPr>
        <w:t>oraz</w:t>
      </w:r>
      <w:r>
        <w:rPr>
          <w:rFonts w:cs="Calibri"/>
          <w:spacing w:val="40"/>
          <w:szCs w:val="24"/>
        </w:rPr>
        <w:t xml:space="preserve"> </w:t>
      </w:r>
      <w:r>
        <w:rPr>
          <w:rFonts w:cs="Calibri"/>
          <w:szCs w:val="24"/>
        </w:rPr>
        <w:t>z</w:t>
      </w:r>
      <w:r>
        <w:rPr>
          <w:rFonts w:cs="Calibri"/>
          <w:spacing w:val="40"/>
          <w:szCs w:val="24"/>
        </w:rPr>
        <w:t xml:space="preserve"> </w:t>
      </w:r>
      <w:r>
        <w:rPr>
          <w:rFonts w:cs="Calibri"/>
          <w:szCs w:val="24"/>
        </w:rPr>
        <w:t>podatku</w:t>
      </w:r>
      <w:r>
        <w:rPr>
          <w:rFonts w:cs="Calibri"/>
          <w:spacing w:val="80"/>
          <w:szCs w:val="24"/>
        </w:rPr>
        <w:t xml:space="preserve"> </w:t>
      </w:r>
      <w:r>
        <w:rPr>
          <w:rFonts w:cs="Calibri"/>
          <w:szCs w:val="24"/>
        </w:rPr>
        <w:t>dochodowego od osób fizycznych i osób prawnych</w:t>
      </w:r>
    </w:p>
    <w:p w14:paraId="08B5D76E" w14:textId="77777777" w:rsidR="00CF1C6E" w:rsidRDefault="00CF1C6E" w:rsidP="00400951">
      <w:pPr>
        <w:widowControl w:val="0"/>
        <w:numPr>
          <w:ilvl w:val="0"/>
          <w:numId w:val="62"/>
        </w:numPr>
        <w:suppressAutoHyphens/>
        <w:autoSpaceDE w:val="0"/>
        <w:autoSpaceDN w:val="0"/>
        <w:spacing w:after="0" w:line="240" w:lineRule="auto"/>
        <w:textAlignment w:val="baseline"/>
        <w:rPr>
          <w:rFonts w:cs="Calibri"/>
          <w:sz w:val="4"/>
          <w:szCs w:val="24"/>
        </w:rPr>
      </w:pPr>
    </w:p>
    <w:p w14:paraId="43165A79" w14:textId="77777777" w:rsidR="00CF1C6E" w:rsidRDefault="00CF1C6E" w:rsidP="00400951">
      <w:pPr>
        <w:widowControl w:val="0"/>
        <w:numPr>
          <w:ilvl w:val="0"/>
          <w:numId w:val="62"/>
        </w:numPr>
        <w:suppressAutoHyphens/>
        <w:autoSpaceDE w:val="0"/>
        <w:autoSpaceDN w:val="0"/>
        <w:spacing w:before="109" w:after="0" w:line="240" w:lineRule="auto"/>
        <w:ind w:right="661"/>
        <w:textAlignment w:val="baseline"/>
      </w:pPr>
      <w:r>
        <w:rPr>
          <w:rFonts w:cs="Calibri"/>
          <w:szCs w:val="24"/>
        </w:rPr>
        <w:t>skuteczne</w:t>
      </w:r>
      <w:r>
        <w:rPr>
          <w:rFonts w:cs="Calibri"/>
          <w:spacing w:val="-5"/>
          <w:szCs w:val="24"/>
        </w:rPr>
        <w:t xml:space="preserve"> </w:t>
      </w:r>
      <w:r>
        <w:rPr>
          <w:rFonts w:cs="Calibri"/>
          <w:szCs w:val="24"/>
        </w:rPr>
        <w:t>pozyskiwanie</w:t>
      </w:r>
      <w:r>
        <w:rPr>
          <w:rFonts w:cs="Calibri"/>
          <w:spacing w:val="-5"/>
          <w:szCs w:val="24"/>
        </w:rPr>
        <w:t xml:space="preserve"> </w:t>
      </w:r>
      <w:r>
        <w:rPr>
          <w:rFonts w:cs="Calibri"/>
          <w:szCs w:val="24"/>
        </w:rPr>
        <w:t>środków</w:t>
      </w:r>
      <w:r>
        <w:rPr>
          <w:rFonts w:cs="Calibri"/>
          <w:spacing w:val="-6"/>
          <w:szCs w:val="24"/>
        </w:rPr>
        <w:t xml:space="preserve"> </w:t>
      </w:r>
      <w:r>
        <w:rPr>
          <w:rFonts w:cs="Calibri"/>
          <w:szCs w:val="24"/>
        </w:rPr>
        <w:t>zewnętrznych,</w:t>
      </w:r>
      <w:r>
        <w:rPr>
          <w:rFonts w:cs="Calibri"/>
          <w:spacing w:val="-5"/>
          <w:szCs w:val="24"/>
        </w:rPr>
        <w:t xml:space="preserve"> </w:t>
      </w:r>
      <w:r>
        <w:rPr>
          <w:rFonts w:cs="Calibri"/>
          <w:szCs w:val="24"/>
        </w:rPr>
        <w:t>w</w:t>
      </w:r>
      <w:r>
        <w:rPr>
          <w:rFonts w:cs="Calibri"/>
          <w:spacing w:val="-4"/>
          <w:szCs w:val="24"/>
        </w:rPr>
        <w:t xml:space="preserve"> </w:t>
      </w:r>
      <w:r>
        <w:rPr>
          <w:rFonts w:cs="Calibri"/>
          <w:szCs w:val="24"/>
        </w:rPr>
        <w:t>tym</w:t>
      </w:r>
      <w:r>
        <w:rPr>
          <w:rFonts w:cs="Calibri"/>
          <w:spacing w:val="-6"/>
          <w:szCs w:val="24"/>
        </w:rPr>
        <w:t xml:space="preserve"> </w:t>
      </w:r>
      <w:r>
        <w:rPr>
          <w:rFonts w:cs="Calibri"/>
          <w:szCs w:val="24"/>
        </w:rPr>
        <w:t>z</w:t>
      </w:r>
      <w:r>
        <w:rPr>
          <w:rFonts w:cs="Calibri"/>
          <w:spacing w:val="-5"/>
          <w:szCs w:val="24"/>
        </w:rPr>
        <w:t xml:space="preserve"> </w:t>
      </w:r>
      <w:r>
        <w:rPr>
          <w:rFonts w:cs="Calibri"/>
          <w:szCs w:val="24"/>
        </w:rPr>
        <w:t>funduszy</w:t>
      </w:r>
      <w:r>
        <w:rPr>
          <w:rFonts w:cs="Calibri"/>
          <w:spacing w:val="-6"/>
          <w:szCs w:val="24"/>
        </w:rPr>
        <w:t xml:space="preserve"> </w:t>
      </w:r>
      <w:r>
        <w:rPr>
          <w:rFonts w:cs="Calibri"/>
          <w:szCs w:val="24"/>
        </w:rPr>
        <w:t>europejskich</w:t>
      </w:r>
      <w:r>
        <w:rPr>
          <w:rFonts w:cs="Calibri"/>
          <w:spacing w:val="-3"/>
          <w:szCs w:val="24"/>
        </w:rPr>
        <w:t xml:space="preserve"> </w:t>
      </w:r>
      <w:r>
        <w:rPr>
          <w:rFonts w:cs="Calibri"/>
          <w:szCs w:val="24"/>
        </w:rPr>
        <w:t>na działania inwestycyjne, ukierunkowane na rozwój;</w:t>
      </w:r>
    </w:p>
    <w:p w14:paraId="4B99A0AF" w14:textId="77777777" w:rsidR="00CF1C6E" w:rsidRDefault="00CF1C6E" w:rsidP="00400951">
      <w:pPr>
        <w:widowControl w:val="0"/>
        <w:numPr>
          <w:ilvl w:val="0"/>
          <w:numId w:val="62"/>
        </w:numPr>
        <w:suppressAutoHyphens/>
        <w:autoSpaceDE w:val="0"/>
        <w:autoSpaceDN w:val="0"/>
        <w:spacing w:before="100" w:after="0" w:line="240" w:lineRule="auto"/>
        <w:textAlignment w:val="baseline"/>
      </w:pPr>
      <w:r>
        <w:rPr>
          <w:rFonts w:cs="Calibri"/>
          <w:szCs w:val="24"/>
        </w:rPr>
        <w:t>rozwój</w:t>
      </w:r>
      <w:r>
        <w:rPr>
          <w:rFonts w:cs="Calibri"/>
          <w:spacing w:val="-10"/>
          <w:szCs w:val="24"/>
        </w:rPr>
        <w:t xml:space="preserve"> </w:t>
      </w:r>
      <w:r>
        <w:rPr>
          <w:rFonts w:cs="Calibri"/>
          <w:szCs w:val="24"/>
        </w:rPr>
        <w:t>elektromobilności</w:t>
      </w:r>
      <w:r>
        <w:rPr>
          <w:rFonts w:cs="Calibri"/>
          <w:spacing w:val="-5"/>
          <w:szCs w:val="24"/>
        </w:rPr>
        <w:t xml:space="preserve"> </w:t>
      </w:r>
      <w:r>
        <w:rPr>
          <w:rFonts w:cs="Calibri"/>
          <w:szCs w:val="24"/>
        </w:rPr>
        <w:t>i</w:t>
      </w:r>
      <w:r>
        <w:rPr>
          <w:rFonts w:cs="Calibri"/>
          <w:spacing w:val="-10"/>
          <w:szCs w:val="24"/>
        </w:rPr>
        <w:t xml:space="preserve"> </w:t>
      </w:r>
      <w:r>
        <w:rPr>
          <w:rFonts w:cs="Calibri"/>
          <w:szCs w:val="24"/>
        </w:rPr>
        <w:t>odnawialnych</w:t>
      </w:r>
      <w:r>
        <w:rPr>
          <w:rFonts w:cs="Calibri"/>
          <w:spacing w:val="-9"/>
          <w:szCs w:val="24"/>
        </w:rPr>
        <w:t xml:space="preserve"> </w:t>
      </w:r>
      <w:r>
        <w:rPr>
          <w:rFonts w:cs="Calibri"/>
          <w:szCs w:val="24"/>
        </w:rPr>
        <w:t>źródeł</w:t>
      </w:r>
      <w:r>
        <w:rPr>
          <w:rFonts w:cs="Calibri"/>
          <w:spacing w:val="-11"/>
          <w:szCs w:val="24"/>
        </w:rPr>
        <w:t xml:space="preserve"> </w:t>
      </w:r>
      <w:r>
        <w:rPr>
          <w:rFonts w:cs="Calibri"/>
          <w:szCs w:val="24"/>
        </w:rPr>
        <w:t>energii</w:t>
      </w:r>
      <w:r>
        <w:rPr>
          <w:rFonts w:cs="Calibri"/>
          <w:spacing w:val="-8"/>
          <w:szCs w:val="24"/>
        </w:rPr>
        <w:t xml:space="preserve"> </w:t>
      </w:r>
      <w:r>
        <w:rPr>
          <w:rFonts w:cs="Calibri"/>
          <w:szCs w:val="24"/>
        </w:rPr>
        <w:t>na</w:t>
      </w:r>
      <w:r>
        <w:rPr>
          <w:rFonts w:cs="Calibri"/>
          <w:spacing w:val="-9"/>
          <w:szCs w:val="24"/>
        </w:rPr>
        <w:t xml:space="preserve"> </w:t>
      </w:r>
      <w:r>
        <w:rPr>
          <w:rFonts w:cs="Calibri"/>
          <w:szCs w:val="24"/>
        </w:rPr>
        <w:t>terenie</w:t>
      </w:r>
      <w:r>
        <w:rPr>
          <w:rFonts w:cs="Calibri"/>
          <w:spacing w:val="-8"/>
          <w:szCs w:val="24"/>
        </w:rPr>
        <w:t xml:space="preserve"> </w:t>
      </w:r>
      <w:r>
        <w:rPr>
          <w:rFonts w:cs="Calibri"/>
          <w:spacing w:val="-5"/>
          <w:szCs w:val="24"/>
        </w:rPr>
        <w:t>OF;</w:t>
      </w:r>
    </w:p>
    <w:p w14:paraId="5FB63369" w14:textId="77777777" w:rsidR="00CF1C6E" w:rsidRDefault="00CF1C6E" w:rsidP="00400951">
      <w:pPr>
        <w:pStyle w:val="Akapitzlist"/>
        <w:widowControl w:val="0"/>
        <w:numPr>
          <w:ilvl w:val="0"/>
          <w:numId w:val="62"/>
        </w:numPr>
        <w:suppressAutoHyphens/>
        <w:autoSpaceDE w:val="0"/>
        <w:autoSpaceDN w:val="0"/>
        <w:spacing w:after="0" w:line="240" w:lineRule="auto"/>
        <w:ind w:right="144"/>
        <w:contextualSpacing w:val="0"/>
        <w:textAlignment w:val="baseline"/>
      </w:pPr>
      <w:r>
        <w:rPr>
          <w:rFonts w:cs="Calibri"/>
          <w:szCs w:val="24"/>
        </w:rPr>
        <w:t>wykorzystanie</w:t>
      </w:r>
      <w:r>
        <w:rPr>
          <w:rFonts w:cs="Calibri"/>
          <w:spacing w:val="-12"/>
          <w:szCs w:val="24"/>
        </w:rPr>
        <w:t xml:space="preserve"> </w:t>
      </w:r>
      <w:r>
        <w:rPr>
          <w:rFonts w:cs="Calibri"/>
          <w:szCs w:val="24"/>
        </w:rPr>
        <w:t>gospodarcze</w:t>
      </w:r>
      <w:r>
        <w:rPr>
          <w:rFonts w:cs="Calibri"/>
          <w:spacing w:val="-11"/>
          <w:szCs w:val="24"/>
        </w:rPr>
        <w:t xml:space="preserve"> </w:t>
      </w:r>
      <w:r>
        <w:rPr>
          <w:rFonts w:cs="Calibri"/>
          <w:szCs w:val="24"/>
        </w:rPr>
        <w:t>dostępnych</w:t>
      </w:r>
      <w:r>
        <w:rPr>
          <w:rFonts w:cs="Calibri"/>
          <w:spacing w:val="-11"/>
          <w:szCs w:val="24"/>
        </w:rPr>
        <w:t xml:space="preserve"> </w:t>
      </w:r>
      <w:r>
        <w:rPr>
          <w:rFonts w:cs="Calibri"/>
          <w:szCs w:val="24"/>
        </w:rPr>
        <w:t>złóż</w:t>
      </w:r>
      <w:r>
        <w:rPr>
          <w:rFonts w:cs="Calibri"/>
          <w:spacing w:val="-12"/>
          <w:szCs w:val="24"/>
        </w:rPr>
        <w:t xml:space="preserve"> </w:t>
      </w:r>
      <w:r>
        <w:rPr>
          <w:rFonts w:cs="Calibri"/>
          <w:szCs w:val="24"/>
        </w:rPr>
        <w:t>surowców</w:t>
      </w:r>
      <w:r>
        <w:rPr>
          <w:rFonts w:cs="Calibri"/>
          <w:spacing w:val="-9"/>
          <w:szCs w:val="24"/>
        </w:rPr>
        <w:t xml:space="preserve"> </w:t>
      </w:r>
      <w:r>
        <w:rPr>
          <w:rFonts w:cs="Calibri"/>
          <w:spacing w:val="-2"/>
          <w:szCs w:val="24"/>
        </w:rPr>
        <w:t>naturalnych;</w:t>
      </w:r>
    </w:p>
    <w:p w14:paraId="6BDF3B2D" w14:textId="77777777" w:rsidR="00CF1C6E" w:rsidRDefault="00CF1C6E" w:rsidP="00400951">
      <w:pPr>
        <w:widowControl w:val="0"/>
        <w:numPr>
          <w:ilvl w:val="0"/>
          <w:numId w:val="62"/>
        </w:numPr>
        <w:suppressAutoHyphens/>
        <w:autoSpaceDE w:val="0"/>
        <w:autoSpaceDN w:val="0"/>
        <w:spacing w:after="0" w:line="240" w:lineRule="auto"/>
        <w:textAlignment w:val="baseline"/>
        <w:rPr>
          <w:rFonts w:cs="Calibri"/>
          <w:sz w:val="4"/>
          <w:szCs w:val="24"/>
        </w:rPr>
      </w:pPr>
    </w:p>
    <w:p w14:paraId="6DEE2D19" w14:textId="2EFC37BA" w:rsidR="00CF1C6E" w:rsidRDefault="00CF1C6E" w:rsidP="00400951">
      <w:pPr>
        <w:widowControl w:val="0"/>
        <w:numPr>
          <w:ilvl w:val="0"/>
          <w:numId w:val="62"/>
        </w:numPr>
        <w:suppressAutoHyphens/>
        <w:autoSpaceDE w:val="0"/>
        <w:autoSpaceDN w:val="0"/>
        <w:spacing w:before="109" w:after="0" w:line="240" w:lineRule="auto"/>
        <w:ind w:right="661"/>
        <w:textAlignment w:val="baseline"/>
      </w:pPr>
      <w:r>
        <w:rPr>
          <w:rFonts w:cs="Calibri"/>
          <w:szCs w:val="24"/>
        </w:rPr>
        <w:t>wprowadzenie</w:t>
      </w:r>
      <w:r>
        <w:rPr>
          <w:rFonts w:cs="Calibri"/>
          <w:spacing w:val="-6"/>
          <w:szCs w:val="24"/>
        </w:rPr>
        <w:t xml:space="preserve"> </w:t>
      </w:r>
      <w:r>
        <w:rPr>
          <w:rFonts w:cs="Calibri"/>
          <w:szCs w:val="24"/>
        </w:rPr>
        <w:t>rozwiązań</w:t>
      </w:r>
      <w:r>
        <w:rPr>
          <w:rFonts w:cs="Calibri"/>
          <w:spacing w:val="-7"/>
          <w:szCs w:val="24"/>
        </w:rPr>
        <w:t xml:space="preserve"> </w:t>
      </w:r>
      <w:r>
        <w:rPr>
          <w:rFonts w:cs="Calibri"/>
          <w:szCs w:val="24"/>
        </w:rPr>
        <w:t>legislacyjnych</w:t>
      </w:r>
      <w:r>
        <w:rPr>
          <w:rFonts w:cs="Calibri"/>
          <w:spacing w:val="-5"/>
          <w:szCs w:val="24"/>
        </w:rPr>
        <w:t xml:space="preserve"> </w:t>
      </w:r>
      <w:r>
        <w:rPr>
          <w:rFonts w:cs="Calibri"/>
          <w:szCs w:val="24"/>
        </w:rPr>
        <w:t>powodujących</w:t>
      </w:r>
      <w:r>
        <w:rPr>
          <w:rFonts w:cs="Calibri"/>
          <w:spacing w:val="-7"/>
          <w:szCs w:val="24"/>
        </w:rPr>
        <w:t xml:space="preserve"> </w:t>
      </w:r>
      <w:r>
        <w:rPr>
          <w:rFonts w:cs="Calibri"/>
          <w:szCs w:val="24"/>
        </w:rPr>
        <w:t>większą</w:t>
      </w:r>
      <w:r>
        <w:rPr>
          <w:rFonts w:cs="Calibri"/>
          <w:spacing w:val="-5"/>
          <w:szCs w:val="24"/>
        </w:rPr>
        <w:t xml:space="preserve"> </w:t>
      </w:r>
      <w:r>
        <w:rPr>
          <w:rFonts w:cs="Calibri"/>
          <w:szCs w:val="24"/>
        </w:rPr>
        <w:t>aktywność</w:t>
      </w:r>
      <w:r>
        <w:rPr>
          <w:rFonts w:cs="Calibri"/>
          <w:spacing w:val="-8"/>
          <w:szCs w:val="24"/>
        </w:rPr>
        <w:t xml:space="preserve"> </w:t>
      </w:r>
      <w:r>
        <w:rPr>
          <w:rFonts w:cs="Calibri"/>
          <w:szCs w:val="24"/>
        </w:rPr>
        <w:t>gmin</w:t>
      </w:r>
      <w:r>
        <w:rPr>
          <w:rFonts w:cs="Calibri"/>
          <w:spacing w:val="-5"/>
          <w:szCs w:val="24"/>
        </w:rPr>
        <w:t xml:space="preserve"> </w:t>
      </w:r>
      <w:r w:rsidR="00400951">
        <w:rPr>
          <w:rFonts w:cs="Calibri"/>
          <w:spacing w:val="-5"/>
          <w:szCs w:val="24"/>
        </w:rPr>
        <w:br/>
      </w:r>
      <w:r>
        <w:rPr>
          <w:rFonts w:cs="Calibri"/>
          <w:szCs w:val="24"/>
        </w:rPr>
        <w:t>w sporządzaniu miejscowych planów zagospodarowania przestrzennego;</w:t>
      </w:r>
    </w:p>
    <w:p w14:paraId="65450CBE" w14:textId="77777777" w:rsidR="00CF1C6E" w:rsidRDefault="00CF1C6E" w:rsidP="00400951">
      <w:pPr>
        <w:widowControl w:val="0"/>
        <w:numPr>
          <w:ilvl w:val="0"/>
          <w:numId w:val="62"/>
        </w:numPr>
        <w:suppressAutoHyphens/>
        <w:autoSpaceDE w:val="0"/>
        <w:autoSpaceDN w:val="0"/>
        <w:spacing w:before="100" w:after="0" w:line="240" w:lineRule="auto"/>
        <w:textAlignment w:val="baseline"/>
      </w:pPr>
      <w:r>
        <w:rPr>
          <w:rFonts w:cs="Calibri"/>
          <w:szCs w:val="24"/>
        </w:rPr>
        <w:t>pozyskanie</w:t>
      </w:r>
      <w:r>
        <w:rPr>
          <w:rFonts w:cs="Calibri"/>
          <w:spacing w:val="-12"/>
          <w:szCs w:val="24"/>
        </w:rPr>
        <w:t xml:space="preserve"> </w:t>
      </w:r>
      <w:r>
        <w:rPr>
          <w:rFonts w:cs="Calibri"/>
          <w:szCs w:val="24"/>
        </w:rPr>
        <w:t>środków</w:t>
      </w:r>
      <w:r>
        <w:rPr>
          <w:rFonts w:cs="Calibri"/>
          <w:spacing w:val="-10"/>
          <w:szCs w:val="24"/>
        </w:rPr>
        <w:t xml:space="preserve"> </w:t>
      </w:r>
      <w:r>
        <w:rPr>
          <w:rFonts w:cs="Calibri"/>
          <w:szCs w:val="24"/>
        </w:rPr>
        <w:t>zewnętrznych</w:t>
      </w:r>
      <w:r>
        <w:rPr>
          <w:rFonts w:cs="Calibri"/>
          <w:spacing w:val="-10"/>
          <w:szCs w:val="24"/>
        </w:rPr>
        <w:t xml:space="preserve"> </w:t>
      </w:r>
      <w:r>
        <w:rPr>
          <w:rFonts w:cs="Calibri"/>
          <w:szCs w:val="24"/>
        </w:rPr>
        <w:t>na</w:t>
      </w:r>
      <w:r>
        <w:rPr>
          <w:rFonts w:cs="Calibri"/>
          <w:spacing w:val="-11"/>
          <w:szCs w:val="24"/>
        </w:rPr>
        <w:t xml:space="preserve"> </w:t>
      </w:r>
      <w:r>
        <w:rPr>
          <w:rFonts w:cs="Calibri"/>
          <w:szCs w:val="24"/>
        </w:rPr>
        <w:t>rozbudowę</w:t>
      </w:r>
      <w:r>
        <w:rPr>
          <w:rFonts w:cs="Calibri"/>
          <w:spacing w:val="-11"/>
          <w:szCs w:val="24"/>
        </w:rPr>
        <w:t xml:space="preserve"> </w:t>
      </w:r>
      <w:r>
        <w:rPr>
          <w:rFonts w:cs="Calibri"/>
          <w:szCs w:val="24"/>
        </w:rPr>
        <w:t>infrastruktury</w:t>
      </w:r>
      <w:r>
        <w:rPr>
          <w:rFonts w:cs="Calibri"/>
          <w:spacing w:val="-10"/>
          <w:szCs w:val="24"/>
        </w:rPr>
        <w:t xml:space="preserve"> </w:t>
      </w:r>
      <w:r>
        <w:rPr>
          <w:rFonts w:cs="Calibri"/>
          <w:szCs w:val="24"/>
        </w:rPr>
        <w:t>wodno-</w:t>
      </w:r>
      <w:r>
        <w:rPr>
          <w:rFonts w:cs="Calibri"/>
          <w:spacing w:val="-2"/>
          <w:szCs w:val="24"/>
        </w:rPr>
        <w:t>kanalizacyjnej.</w:t>
      </w:r>
    </w:p>
    <w:p w14:paraId="66022450" w14:textId="77777777" w:rsidR="00CF1C6E" w:rsidRPr="008D389A" w:rsidRDefault="00CF1C6E" w:rsidP="00CF1C6E">
      <w:pPr>
        <w:widowControl w:val="0"/>
        <w:suppressAutoHyphens/>
        <w:autoSpaceDE w:val="0"/>
        <w:autoSpaceDN w:val="0"/>
        <w:spacing w:before="118" w:after="0" w:line="216" w:lineRule="auto"/>
        <w:textAlignment w:val="baseline"/>
        <w:rPr>
          <w:rFonts w:ascii="Calibri" w:eastAsia="Calibri" w:hAnsi="Calibri" w:cs="Times New Roman"/>
          <w:kern w:val="3"/>
        </w:rPr>
      </w:pPr>
    </w:p>
    <w:p w14:paraId="45155061" w14:textId="2A1E6225" w:rsidR="008D389A" w:rsidRPr="00CF1C6E" w:rsidRDefault="008D389A" w:rsidP="00CF1C6E">
      <w:pPr>
        <w:suppressAutoHyphens/>
        <w:autoSpaceDN w:val="0"/>
        <w:spacing w:line="254" w:lineRule="auto"/>
        <w:ind w:firstLine="709"/>
        <w:textAlignment w:val="baseline"/>
        <w:rPr>
          <w:b/>
          <w:bCs/>
          <w:color w:val="ED0000"/>
          <w:sz w:val="28"/>
          <w:szCs w:val="28"/>
        </w:rPr>
      </w:pPr>
    </w:p>
    <w:p w14:paraId="4E80BB7C" w14:textId="0FCC5E5B" w:rsidR="00CF1C6E" w:rsidRPr="00CF1C6E" w:rsidRDefault="00CF1C6E" w:rsidP="00CF1C6E">
      <w:pPr>
        <w:suppressAutoHyphens/>
        <w:autoSpaceDN w:val="0"/>
        <w:spacing w:line="254" w:lineRule="auto"/>
        <w:ind w:firstLine="709"/>
        <w:textAlignment w:val="baseline"/>
        <w:rPr>
          <w:b/>
          <w:bCs/>
          <w:color w:val="ED0000"/>
          <w:sz w:val="28"/>
          <w:szCs w:val="28"/>
        </w:rPr>
      </w:pPr>
      <w:r w:rsidRPr="00CF1C6E">
        <w:rPr>
          <w:b/>
          <w:bCs/>
          <w:color w:val="ED0000"/>
          <w:sz w:val="28"/>
          <w:szCs w:val="28"/>
        </w:rPr>
        <w:t xml:space="preserve">ZAGROŻENIA </w:t>
      </w:r>
    </w:p>
    <w:p w14:paraId="2B526CFD" w14:textId="326619F6" w:rsidR="00CF1C6E" w:rsidRPr="00CF1C6E" w:rsidRDefault="00CF1C6E" w:rsidP="00400951">
      <w:pPr>
        <w:widowControl w:val="0"/>
        <w:numPr>
          <w:ilvl w:val="0"/>
          <w:numId w:val="62"/>
        </w:numPr>
        <w:suppressAutoHyphens/>
        <w:autoSpaceDE w:val="0"/>
        <w:autoSpaceDN w:val="0"/>
        <w:spacing w:before="163" w:after="0" w:line="240" w:lineRule="auto"/>
        <w:textAlignment w:val="baseline"/>
        <w:rPr>
          <w:rFonts w:ascii="Calibri" w:eastAsia="Calibri" w:hAnsi="Calibri" w:cs="Times New Roman"/>
          <w:kern w:val="3"/>
        </w:rPr>
      </w:pPr>
      <w:r w:rsidRPr="00CF1C6E">
        <w:rPr>
          <w:rFonts w:ascii="Calibri" w:eastAsia="Calibri" w:hAnsi="Calibri" w:cs="Times New Roman"/>
          <w:color w:val="000000"/>
          <w:kern w:val="3"/>
          <w:szCs w:val="24"/>
        </w:rPr>
        <w:t>postępujący</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spadek</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liczby</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mieszkańców</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OF,</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będący</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wynikiem</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odpływu</w:t>
      </w:r>
      <w:r w:rsidRPr="00CF1C6E">
        <w:rPr>
          <w:rFonts w:ascii="Calibri" w:eastAsia="Calibri" w:hAnsi="Calibri" w:cs="Times New Roman"/>
          <w:color w:val="000000"/>
          <w:spacing w:val="80"/>
          <w:kern w:val="3"/>
          <w:szCs w:val="24"/>
        </w:rPr>
        <w:t xml:space="preserve"> </w:t>
      </w:r>
      <w:r w:rsidRPr="00CF1C6E">
        <w:rPr>
          <w:rFonts w:ascii="Calibri" w:eastAsia="Calibri" w:hAnsi="Calibri" w:cs="Times New Roman"/>
          <w:color w:val="000000"/>
          <w:kern w:val="3"/>
          <w:szCs w:val="24"/>
        </w:rPr>
        <w:t>młodych, wykształconych i aktywnych osób;</w:t>
      </w:r>
    </w:p>
    <w:p w14:paraId="142BE022" w14:textId="118E89ED" w:rsidR="00CF1C6E" w:rsidRPr="00CF1C6E" w:rsidRDefault="00CF1C6E" w:rsidP="00400951">
      <w:pPr>
        <w:widowControl w:val="0"/>
        <w:numPr>
          <w:ilvl w:val="0"/>
          <w:numId w:val="62"/>
        </w:numPr>
        <w:suppressAutoHyphens/>
        <w:autoSpaceDE w:val="0"/>
        <w:autoSpaceDN w:val="0"/>
        <w:spacing w:before="163" w:after="0" w:line="240" w:lineRule="auto"/>
        <w:textAlignment w:val="baseline"/>
        <w:rPr>
          <w:rFonts w:ascii="Calibri" w:eastAsia="Calibri" w:hAnsi="Calibri" w:cs="Times New Roman"/>
          <w:kern w:val="3"/>
        </w:rPr>
      </w:pPr>
      <w:r w:rsidRPr="00CF1C6E">
        <w:rPr>
          <w:rFonts w:ascii="Calibri" w:eastAsia="Calibri" w:hAnsi="Calibri" w:cs="Times New Roman"/>
          <w:color w:val="000000"/>
          <w:kern w:val="3"/>
          <w:szCs w:val="24"/>
        </w:rPr>
        <w:t>utrzymywanie</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się</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negatywnych</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trendów</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demograficznych,</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w</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szczególności</w:t>
      </w:r>
      <w:r w:rsidRPr="00CF1C6E">
        <w:rPr>
          <w:rFonts w:ascii="Calibri" w:eastAsia="Calibri" w:hAnsi="Calibri" w:cs="Times New Roman"/>
          <w:color w:val="000000"/>
          <w:spacing w:val="-3"/>
          <w:kern w:val="3"/>
          <w:szCs w:val="24"/>
        </w:rPr>
        <w:t xml:space="preserve"> </w:t>
      </w:r>
      <w:r w:rsidRPr="00CF1C6E">
        <w:rPr>
          <w:rFonts w:ascii="Calibri" w:eastAsia="Calibri" w:hAnsi="Calibri" w:cs="Times New Roman"/>
          <w:color w:val="000000"/>
          <w:kern w:val="3"/>
          <w:szCs w:val="24"/>
        </w:rPr>
        <w:t>starzenia</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 xml:space="preserve">się </w:t>
      </w:r>
      <w:r w:rsidRPr="00CF1C6E">
        <w:rPr>
          <w:rFonts w:ascii="Calibri" w:eastAsia="Calibri" w:hAnsi="Calibri" w:cs="Times New Roman"/>
          <w:color w:val="000000"/>
          <w:spacing w:val="-2"/>
          <w:kern w:val="3"/>
          <w:szCs w:val="24"/>
        </w:rPr>
        <w:t>społeczeństwa;</w:t>
      </w:r>
    </w:p>
    <w:p w14:paraId="724230FF" w14:textId="3FD3D948" w:rsidR="00CF1C6E" w:rsidRPr="00CF1C6E" w:rsidRDefault="00CF1C6E" w:rsidP="00400951">
      <w:pPr>
        <w:widowControl w:val="0"/>
        <w:numPr>
          <w:ilvl w:val="0"/>
          <w:numId w:val="62"/>
        </w:numPr>
        <w:suppressAutoHyphens/>
        <w:autoSpaceDE w:val="0"/>
        <w:autoSpaceDN w:val="0"/>
        <w:spacing w:before="144" w:after="0" w:line="240" w:lineRule="auto"/>
        <w:textAlignment w:val="baseline"/>
        <w:rPr>
          <w:rFonts w:ascii="Calibri" w:eastAsia="Calibri" w:hAnsi="Calibri" w:cs="Times New Roman"/>
          <w:kern w:val="3"/>
        </w:rPr>
      </w:pPr>
      <w:r w:rsidRPr="00CF1C6E">
        <w:rPr>
          <w:rFonts w:ascii="Calibri" w:eastAsia="Calibri" w:hAnsi="Calibri" w:cs="Times New Roman"/>
          <w:color w:val="000000"/>
          <w:kern w:val="3"/>
          <w:szCs w:val="24"/>
        </w:rPr>
        <w:t>niewykorzystanie</w:t>
      </w:r>
      <w:r w:rsidRPr="00CF1C6E">
        <w:rPr>
          <w:rFonts w:ascii="Calibri" w:eastAsia="Calibri" w:hAnsi="Calibri" w:cs="Times New Roman"/>
          <w:color w:val="000000"/>
          <w:spacing w:val="-12"/>
          <w:kern w:val="3"/>
          <w:szCs w:val="24"/>
        </w:rPr>
        <w:t xml:space="preserve"> </w:t>
      </w:r>
      <w:r w:rsidRPr="00CF1C6E">
        <w:rPr>
          <w:rFonts w:ascii="Calibri" w:eastAsia="Calibri" w:hAnsi="Calibri" w:cs="Times New Roman"/>
          <w:color w:val="000000"/>
          <w:kern w:val="3"/>
          <w:szCs w:val="24"/>
        </w:rPr>
        <w:t>potencjału</w:t>
      </w:r>
      <w:r w:rsidRPr="00CF1C6E">
        <w:rPr>
          <w:rFonts w:ascii="Calibri" w:eastAsia="Calibri" w:hAnsi="Calibri" w:cs="Times New Roman"/>
          <w:color w:val="000000"/>
          <w:spacing w:val="-11"/>
          <w:kern w:val="3"/>
          <w:szCs w:val="24"/>
        </w:rPr>
        <w:t xml:space="preserve"> </w:t>
      </w:r>
      <w:r w:rsidRPr="00CF1C6E">
        <w:rPr>
          <w:rFonts w:ascii="Calibri" w:eastAsia="Calibri" w:hAnsi="Calibri" w:cs="Times New Roman"/>
          <w:color w:val="000000"/>
          <w:kern w:val="3"/>
          <w:szCs w:val="24"/>
        </w:rPr>
        <w:t>rozwojowego</w:t>
      </w:r>
      <w:r w:rsidRPr="00CF1C6E">
        <w:rPr>
          <w:rFonts w:ascii="Calibri" w:eastAsia="Calibri" w:hAnsi="Calibri" w:cs="Times New Roman"/>
          <w:color w:val="000000"/>
          <w:spacing w:val="-11"/>
          <w:kern w:val="3"/>
          <w:szCs w:val="24"/>
        </w:rPr>
        <w:t xml:space="preserve"> </w:t>
      </w:r>
      <w:r w:rsidRPr="00CF1C6E">
        <w:rPr>
          <w:rFonts w:ascii="Calibri" w:eastAsia="Calibri" w:hAnsi="Calibri" w:cs="Times New Roman"/>
          <w:color w:val="000000"/>
          <w:kern w:val="3"/>
          <w:szCs w:val="24"/>
        </w:rPr>
        <w:t>OF,</w:t>
      </w:r>
      <w:r w:rsidRPr="00CF1C6E">
        <w:rPr>
          <w:rFonts w:ascii="Calibri" w:eastAsia="Calibri" w:hAnsi="Calibri" w:cs="Times New Roman"/>
          <w:color w:val="000000"/>
          <w:spacing w:val="-12"/>
          <w:kern w:val="3"/>
          <w:szCs w:val="24"/>
        </w:rPr>
        <w:t xml:space="preserve"> </w:t>
      </w:r>
      <w:r w:rsidRPr="00CF1C6E">
        <w:rPr>
          <w:rFonts w:ascii="Calibri" w:eastAsia="Calibri" w:hAnsi="Calibri" w:cs="Times New Roman"/>
          <w:color w:val="000000"/>
          <w:kern w:val="3"/>
          <w:szCs w:val="24"/>
        </w:rPr>
        <w:t>wskutek</w:t>
      </w:r>
      <w:r w:rsidRPr="00CF1C6E">
        <w:rPr>
          <w:rFonts w:ascii="Calibri" w:eastAsia="Calibri" w:hAnsi="Calibri" w:cs="Times New Roman"/>
          <w:color w:val="000000"/>
          <w:spacing w:val="-11"/>
          <w:kern w:val="3"/>
          <w:szCs w:val="24"/>
        </w:rPr>
        <w:t xml:space="preserve"> </w:t>
      </w:r>
      <w:r w:rsidRPr="00CF1C6E">
        <w:rPr>
          <w:rFonts w:ascii="Calibri" w:eastAsia="Calibri" w:hAnsi="Calibri" w:cs="Times New Roman"/>
          <w:color w:val="000000"/>
          <w:kern w:val="3"/>
          <w:szCs w:val="24"/>
        </w:rPr>
        <w:t>ograniczeń</w:t>
      </w:r>
      <w:r w:rsidRPr="00CF1C6E">
        <w:rPr>
          <w:rFonts w:ascii="Calibri" w:eastAsia="Calibri" w:hAnsi="Calibri" w:cs="Times New Roman"/>
          <w:color w:val="000000"/>
          <w:spacing w:val="-11"/>
          <w:kern w:val="3"/>
          <w:szCs w:val="24"/>
        </w:rPr>
        <w:t xml:space="preserve"> </w:t>
      </w:r>
      <w:r w:rsidRPr="00CF1C6E">
        <w:rPr>
          <w:rFonts w:ascii="Calibri" w:eastAsia="Calibri" w:hAnsi="Calibri" w:cs="Times New Roman"/>
          <w:color w:val="000000"/>
          <w:kern w:val="3"/>
          <w:szCs w:val="24"/>
        </w:rPr>
        <w:t>finansowych</w:t>
      </w:r>
      <w:r w:rsidRPr="00CF1C6E">
        <w:rPr>
          <w:rFonts w:ascii="Calibri" w:eastAsia="Calibri" w:hAnsi="Calibri" w:cs="Times New Roman"/>
          <w:color w:val="000000"/>
          <w:spacing w:val="-11"/>
          <w:kern w:val="3"/>
          <w:szCs w:val="24"/>
        </w:rPr>
        <w:t xml:space="preserve"> </w:t>
      </w:r>
      <w:r w:rsidRPr="00CF1C6E">
        <w:rPr>
          <w:rFonts w:ascii="Calibri" w:eastAsia="Calibri" w:hAnsi="Calibri" w:cs="Times New Roman"/>
          <w:color w:val="000000"/>
          <w:spacing w:val="-5"/>
          <w:kern w:val="3"/>
          <w:szCs w:val="24"/>
        </w:rPr>
        <w:t xml:space="preserve">lub </w:t>
      </w:r>
      <w:r w:rsidRPr="00CF1C6E">
        <w:rPr>
          <w:rFonts w:ascii="Calibri" w:eastAsia="Calibri" w:hAnsi="Calibri" w:cs="Times New Roman"/>
          <w:color w:val="000000"/>
          <w:spacing w:val="-2"/>
          <w:kern w:val="3"/>
          <w:szCs w:val="24"/>
        </w:rPr>
        <w:t>organizacyjnych</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spacing w:val="-2"/>
          <w:kern w:val="3"/>
          <w:szCs w:val="24"/>
        </w:rPr>
        <w:t>w</w:t>
      </w:r>
      <w:r w:rsidRPr="00CF1C6E">
        <w:rPr>
          <w:rFonts w:ascii="Calibri" w:eastAsia="Calibri" w:hAnsi="Calibri" w:cs="Times New Roman"/>
          <w:color w:val="000000"/>
          <w:spacing w:val="9"/>
          <w:kern w:val="3"/>
          <w:szCs w:val="24"/>
        </w:rPr>
        <w:t xml:space="preserve"> </w:t>
      </w:r>
      <w:r w:rsidRPr="00CF1C6E">
        <w:rPr>
          <w:rFonts w:ascii="Calibri" w:eastAsia="Calibri" w:hAnsi="Calibri" w:cs="Times New Roman"/>
          <w:color w:val="000000"/>
          <w:spacing w:val="-2"/>
          <w:kern w:val="3"/>
          <w:szCs w:val="24"/>
        </w:rPr>
        <w:t>poszczególnych</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spacing w:val="-2"/>
          <w:kern w:val="3"/>
          <w:szCs w:val="24"/>
        </w:rPr>
        <w:t>gminach;</w:t>
      </w:r>
    </w:p>
    <w:p w14:paraId="705E8CC3" w14:textId="44C2957A" w:rsidR="00CF1C6E" w:rsidRPr="00CF1C6E" w:rsidRDefault="00CF1C6E" w:rsidP="00400951">
      <w:pPr>
        <w:widowControl w:val="0"/>
        <w:numPr>
          <w:ilvl w:val="0"/>
          <w:numId w:val="62"/>
        </w:numPr>
        <w:suppressAutoHyphens/>
        <w:autoSpaceDE w:val="0"/>
        <w:autoSpaceDN w:val="0"/>
        <w:spacing w:before="163" w:after="0" w:line="240" w:lineRule="auto"/>
        <w:ind w:right="196"/>
        <w:textAlignment w:val="baseline"/>
        <w:rPr>
          <w:rFonts w:ascii="Calibri" w:eastAsia="Calibri" w:hAnsi="Calibri" w:cs="Times New Roman"/>
          <w:kern w:val="3"/>
        </w:rPr>
      </w:pPr>
      <w:r w:rsidRPr="00CF1C6E">
        <w:rPr>
          <w:rFonts w:ascii="Calibri" w:eastAsia="Calibri" w:hAnsi="Calibri" w:cs="Times New Roman"/>
          <w:color w:val="000000"/>
          <w:kern w:val="3"/>
          <w:szCs w:val="24"/>
        </w:rPr>
        <w:t>rosnące</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koszty</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utrzymywania</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placówek</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oświatowych,</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co</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niekorzystnie</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wpływać</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będzie na budżety gmin;</w:t>
      </w:r>
    </w:p>
    <w:p w14:paraId="764B04DB" w14:textId="36C88DBF" w:rsidR="00CF1C6E" w:rsidRPr="00CF1C6E" w:rsidRDefault="00CF1C6E" w:rsidP="00400951">
      <w:pPr>
        <w:widowControl w:val="0"/>
        <w:numPr>
          <w:ilvl w:val="0"/>
          <w:numId w:val="62"/>
        </w:numPr>
        <w:suppressAutoHyphens/>
        <w:autoSpaceDE w:val="0"/>
        <w:autoSpaceDN w:val="0"/>
        <w:spacing w:before="163" w:after="0" w:line="240" w:lineRule="auto"/>
        <w:ind w:right="296"/>
        <w:textAlignment w:val="baseline"/>
        <w:rPr>
          <w:rFonts w:ascii="Calibri" w:eastAsia="Calibri" w:hAnsi="Calibri" w:cs="Times New Roman"/>
          <w:kern w:val="3"/>
        </w:rPr>
      </w:pPr>
      <w:r w:rsidRPr="00CF1C6E">
        <w:rPr>
          <w:rFonts w:ascii="Calibri" w:eastAsia="Calibri" w:hAnsi="Calibri" w:cs="Times New Roman"/>
          <w:color w:val="000000"/>
          <w:kern w:val="3"/>
          <w:szCs w:val="24"/>
        </w:rPr>
        <w:t>pogorszenie</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się</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sytuacji</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na</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rynku</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pracy</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wskutek</w:t>
      </w:r>
      <w:r w:rsidRPr="00CF1C6E">
        <w:rPr>
          <w:rFonts w:ascii="Calibri" w:eastAsia="Calibri" w:hAnsi="Calibri" w:cs="Times New Roman"/>
          <w:color w:val="000000"/>
          <w:spacing w:val="-3"/>
          <w:kern w:val="3"/>
          <w:szCs w:val="24"/>
        </w:rPr>
        <w:t xml:space="preserve"> </w:t>
      </w:r>
      <w:r w:rsidRPr="00CF1C6E">
        <w:rPr>
          <w:rFonts w:ascii="Calibri" w:eastAsia="Calibri" w:hAnsi="Calibri" w:cs="Times New Roman"/>
          <w:color w:val="000000"/>
          <w:kern w:val="3"/>
          <w:szCs w:val="24"/>
        </w:rPr>
        <w:t>likwidacji</w:t>
      </w:r>
      <w:r w:rsidRPr="00CF1C6E">
        <w:rPr>
          <w:rFonts w:ascii="Calibri" w:eastAsia="Calibri" w:hAnsi="Calibri" w:cs="Times New Roman"/>
          <w:color w:val="000000"/>
          <w:spacing w:val="-3"/>
          <w:kern w:val="3"/>
          <w:szCs w:val="24"/>
        </w:rPr>
        <w:t xml:space="preserve"> </w:t>
      </w:r>
      <w:r w:rsidRPr="00CF1C6E">
        <w:rPr>
          <w:rFonts w:ascii="Calibri" w:eastAsia="Calibri" w:hAnsi="Calibri" w:cs="Times New Roman"/>
          <w:color w:val="000000"/>
          <w:kern w:val="3"/>
          <w:szCs w:val="24"/>
        </w:rPr>
        <w:t>podmiotów</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gospodarczych</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w wyniku</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rosnących</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kosztów</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prowadzenia</w:t>
      </w:r>
      <w:r w:rsidRPr="00CF1C6E">
        <w:rPr>
          <w:rFonts w:ascii="Calibri" w:eastAsia="Calibri" w:hAnsi="Calibri" w:cs="Times New Roman"/>
          <w:color w:val="000000"/>
          <w:spacing w:val="-3"/>
          <w:kern w:val="3"/>
          <w:szCs w:val="24"/>
        </w:rPr>
        <w:t xml:space="preserve"> </w:t>
      </w:r>
      <w:r w:rsidRPr="00CF1C6E">
        <w:rPr>
          <w:rFonts w:ascii="Calibri" w:eastAsia="Calibri" w:hAnsi="Calibri" w:cs="Times New Roman"/>
          <w:color w:val="000000"/>
          <w:kern w:val="3"/>
          <w:szCs w:val="24"/>
        </w:rPr>
        <w:t>działalności</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gospodarczej,</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co</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prowadzić</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będzie do wzrostu bezrobocia na terenie OF;</w:t>
      </w:r>
    </w:p>
    <w:p w14:paraId="370634AE" w14:textId="384E5F9D" w:rsidR="00CF1C6E" w:rsidRPr="00CF1C6E" w:rsidRDefault="00CF1C6E" w:rsidP="00400951">
      <w:pPr>
        <w:widowControl w:val="0"/>
        <w:numPr>
          <w:ilvl w:val="0"/>
          <w:numId w:val="62"/>
        </w:numPr>
        <w:suppressAutoHyphens/>
        <w:autoSpaceDE w:val="0"/>
        <w:autoSpaceDN w:val="0"/>
        <w:spacing w:before="164" w:after="0" w:line="240" w:lineRule="auto"/>
        <w:textAlignment w:val="baseline"/>
        <w:rPr>
          <w:rFonts w:ascii="Calibri" w:eastAsia="Calibri" w:hAnsi="Calibri" w:cs="Times New Roman"/>
          <w:kern w:val="3"/>
        </w:rPr>
      </w:pPr>
      <w:r w:rsidRPr="00CF1C6E">
        <w:rPr>
          <w:rFonts w:ascii="Calibri" w:eastAsia="Calibri" w:hAnsi="Calibri" w:cs="Times New Roman"/>
          <w:color w:val="000000"/>
          <w:kern w:val="3"/>
          <w:szCs w:val="24"/>
        </w:rPr>
        <w:t>wzrost</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wysokości</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wydatków</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bieżących,</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co</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może</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skutkować</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wystąpieniem</w:t>
      </w:r>
      <w:r w:rsidRPr="00CF1C6E">
        <w:rPr>
          <w:rFonts w:ascii="Calibri" w:eastAsia="Calibri" w:hAnsi="Calibri" w:cs="Times New Roman"/>
          <w:color w:val="000000"/>
          <w:spacing w:val="-3"/>
          <w:kern w:val="3"/>
          <w:szCs w:val="24"/>
        </w:rPr>
        <w:t xml:space="preserve"> </w:t>
      </w:r>
      <w:r w:rsidRPr="00CF1C6E">
        <w:rPr>
          <w:rFonts w:ascii="Calibri" w:eastAsia="Calibri" w:hAnsi="Calibri" w:cs="Times New Roman"/>
          <w:color w:val="000000"/>
          <w:kern w:val="3"/>
          <w:szCs w:val="24"/>
        </w:rPr>
        <w:t>deficytu operacyjnego oraz zwiększenia się zadłużenia gmin;</w:t>
      </w:r>
    </w:p>
    <w:p w14:paraId="041FB914" w14:textId="5A72F4CD" w:rsidR="00CF1C6E" w:rsidRPr="00CF1C6E" w:rsidRDefault="00CF1C6E" w:rsidP="00400951">
      <w:pPr>
        <w:widowControl w:val="0"/>
        <w:numPr>
          <w:ilvl w:val="0"/>
          <w:numId w:val="62"/>
        </w:numPr>
        <w:suppressAutoHyphens/>
        <w:autoSpaceDE w:val="0"/>
        <w:autoSpaceDN w:val="0"/>
        <w:spacing w:before="164" w:after="0" w:line="240" w:lineRule="auto"/>
        <w:textAlignment w:val="baseline"/>
        <w:rPr>
          <w:rFonts w:ascii="Calibri" w:eastAsia="Calibri" w:hAnsi="Calibri" w:cs="Times New Roman"/>
          <w:kern w:val="3"/>
        </w:rPr>
      </w:pPr>
      <w:r w:rsidRPr="00CF1C6E">
        <w:rPr>
          <w:rFonts w:ascii="Calibri" w:eastAsia="Calibri" w:hAnsi="Calibri" w:cs="Times New Roman"/>
          <w:color w:val="000000"/>
          <w:kern w:val="3"/>
          <w:szCs w:val="24"/>
        </w:rPr>
        <w:t>zanieczyszczenie</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środowiska</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naturalnego,</w:t>
      </w:r>
      <w:r w:rsidRPr="00CF1C6E">
        <w:rPr>
          <w:rFonts w:ascii="Calibri" w:eastAsia="Calibri" w:hAnsi="Calibri" w:cs="Times New Roman"/>
          <w:color w:val="000000"/>
          <w:spacing w:val="-10"/>
          <w:kern w:val="3"/>
          <w:szCs w:val="24"/>
        </w:rPr>
        <w:t xml:space="preserve"> </w:t>
      </w:r>
      <w:r w:rsidRPr="00CF1C6E">
        <w:rPr>
          <w:rFonts w:ascii="Calibri" w:eastAsia="Calibri" w:hAnsi="Calibri" w:cs="Times New Roman"/>
          <w:color w:val="000000"/>
          <w:kern w:val="3"/>
          <w:szCs w:val="24"/>
        </w:rPr>
        <w:t>w</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szczególności</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poprzez</w:t>
      </w:r>
      <w:r w:rsidRPr="00CF1C6E">
        <w:rPr>
          <w:rFonts w:ascii="Calibri" w:eastAsia="Calibri" w:hAnsi="Calibri" w:cs="Times New Roman"/>
          <w:color w:val="000000"/>
          <w:spacing w:val="-10"/>
          <w:kern w:val="3"/>
          <w:szCs w:val="24"/>
        </w:rPr>
        <w:t xml:space="preserve"> </w:t>
      </w:r>
      <w:r w:rsidRPr="00CF1C6E">
        <w:rPr>
          <w:rFonts w:ascii="Calibri" w:eastAsia="Calibri" w:hAnsi="Calibri" w:cs="Times New Roman"/>
          <w:color w:val="000000"/>
          <w:kern w:val="3"/>
          <w:szCs w:val="24"/>
        </w:rPr>
        <w:t>wprowadzanie zanieczyszczeń do cieków wodnych;</w:t>
      </w:r>
    </w:p>
    <w:p w14:paraId="71D4EC11" w14:textId="3C4DAF35" w:rsidR="00CF1C6E" w:rsidRPr="00CF1C6E" w:rsidRDefault="00CF1C6E" w:rsidP="00400951">
      <w:pPr>
        <w:widowControl w:val="0"/>
        <w:numPr>
          <w:ilvl w:val="0"/>
          <w:numId w:val="62"/>
        </w:numPr>
        <w:suppressAutoHyphens/>
        <w:autoSpaceDE w:val="0"/>
        <w:autoSpaceDN w:val="0"/>
        <w:spacing w:before="144" w:after="0" w:line="240" w:lineRule="auto"/>
        <w:textAlignment w:val="baseline"/>
        <w:rPr>
          <w:rFonts w:ascii="Calibri" w:eastAsia="Calibri" w:hAnsi="Calibri" w:cs="Times New Roman"/>
          <w:kern w:val="3"/>
        </w:rPr>
      </w:pPr>
      <w:r w:rsidRPr="00CF1C6E">
        <w:rPr>
          <w:rFonts w:ascii="Calibri" w:eastAsia="Calibri" w:hAnsi="Calibri" w:cs="Times New Roman"/>
          <w:color w:val="000000"/>
          <w:kern w:val="3"/>
          <w:szCs w:val="24"/>
        </w:rPr>
        <w:t>pogłębianie</w:t>
      </w:r>
      <w:r w:rsidRPr="00CF1C6E">
        <w:rPr>
          <w:rFonts w:ascii="Calibri" w:eastAsia="Calibri" w:hAnsi="Calibri" w:cs="Times New Roman"/>
          <w:color w:val="000000"/>
          <w:spacing w:val="-9"/>
          <w:kern w:val="3"/>
          <w:szCs w:val="24"/>
        </w:rPr>
        <w:t xml:space="preserve"> </w:t>
      </w:r>
      <w:r w:rsidRPr="00CF1C6E">
        <w:rPr>
          <w:rFonts w:ascii="Calibri" w:eastAsia="Calibri" w:hAnsi="Calibri" w:cs="Times New Roman"/>
          <w:color w:val="000000"/>
          <w:kern w:val="3"/>
          <w:szCs w:val="24"/>
        </w:rPr>
        <w:t>się</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dysproporcji</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w</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rozwoju</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OF,</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a</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innymi</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rozwijającymi</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się</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spacing w:val="-2"/>
          <w:kern w:val="3"/>
          <w:szCs w:val="24"/>
        </w:rPr>
        <w:t>regionami;</w:t>
      </w:r>
    </w:p>
    <w:p w14:paraId="107137F9" w14:textId="028874FD" w:rsidR="00CF1C6E" w:rsidRPr="00CF1C6E" w:rsidRDefault="00CF1C6E" w:rsidP="00400951">
      <w:pPr>
        <w:widowControl w:val="0"/>
        <w:numPr>
          <w:ilvl w:val="0"/>
          <w:numId w:val="62"/>
        </w:numPr>
        <w:suppressAutoHyphens/>
        <w:autoSpaceDE w:val="0"/>
        <w:autoSpaceDN w:val="0"/>
        <w:spacing w:before="144" w:after="0" w:line="240" w:lineRule="auto"/>
        <w:textAlignment w:val="baseline"/>
        <w:rPr>
          <w:rFonts w:ascii="Calibri" w:eastAsia="Calibri" w:hAnsi="Calibri" w:cs="Times New Roman"/>
          <w:kern w:val="3"/>
        </w:rPr>
      </w:pPr>
      <w:r w:rsidRPr="00CF1C6E">
        <w:rPr>
          <w:rFonts w:ascii="Calibri" w:eastAsia="Calibri" w:hAnsi="Calibri" w:cs="Times New Roman"/>
          <w:color w:val="000000"/>
          <w:kern w:val="3"/>
          <w:szCs w:val="24"/>
        </w:rPr>
        <w:t>wrażliwość</w:t>
      </w:r>
      <w:r w:rsidRPr="00CF1C6E">
        <w:rPr>
          <w:rFonts w:ascii="Calibri" w:eastAsia="Calibri" w:hAnsi="Calibri" w:cs="Times New Roman"/>
          <w:color w:val="000000"/>
          <w:spacing w:val="-9"/>
          <w:kern w:val="3"/>
          <w:szCs w:val="24"/>
        </w:rPr>
        <w:t xml:space="preserve"> </w:t>
      </w:r>
      <w:r w:rsidRPr="00CF1C6E">
        <w:rPr>
          <w:rFonts w:ascii="Calibri" w:eastAsia="Calibri" w:hAnsi="Calibri" w:cs="Times New Roman"/>
          <w:color w:val="000000"/>
          <w:kern w:val="3"/>
          <w:szCs w:val="24"/>
        </w:rPr>
        <w:t>sektora</w:t>
      </w:r>
      <w:r w:rsidRPr="00CF1C6E">
        <w:rPr>
          <w:rFonts w:ascii="Calibri" w:eastAsia="Calibri" w:hAnsi="Calibri" w:cs="Times New Roman"/>
          <w:color w:val="000000"/>
          <w:spacing w:val="-10"/>
          <w:kern w:val="3"/>
          <w:szCs w:val="24"/>
        </w:rPr>
        <w:t xml:space="preserve"> </w:t>
      </w:r>
      <w:r w:rsidRPr="00CF1C6E">
        <w:rPr>
          <w:rFonts w:ascii="Calibri" w:eastAsia="Calibri" w:hAnsi="Calibri" w:cs="Times New Roman"/>
          <w:color w:val="000000"/>
          <w:kern w:val="3"/>
          <w:szCs w:val="24"/>
        </w:rPr>
        <w:t>turystycznego</w:t>
      </w:r>
      <w:r w:rsidRPr="00CF1C6E">
        <w:rPr>
          <w:rFonts w:ascii="Calibri" w:eastAsia="Calibri" w:hAnsi="Calibri" w:cs="Times New Roman"/>
          <w:color w:val="000000"/>
          <w:spacing w:val="-9"/>
          <w:kern w:val="3"/>
          <w:szCs w:val="24"/>
        </w:rPr>
        <w:t xml:space="preserve"> </w:t>
      </w:r>
      <w:r w:rsidRPr="00CF1C6E">
        <w:rPr>
          <w:rFonts w:ascii="Calibri" w:eastAsia="Calibri" w:hAnsi="Calibri" w:cs="Times New Roman"/>
          <w:color w:val="000000"/>
          <w:kern w:val="3"/>
          <w:szCs w:val="24"/>
        </w:rPr>
        <w:t>na</w:t>
      </w:r>
      <w:r w:rsidRPr="00CF1C6E">
        <w:rPr>
          <w:rFonts w:ascii="Calibri" w:eastAsia="Calibri" w:hAnsi="Calibri" w:cs="Times New Roman"/>
          <w:color w:val="000000"/>
          <w:spacing w:val="-11"/>
          <w:kern w:val="3"/>
          <w:szCs w:val="24"/>
        </w:rPr>
        <w:t xml:space="preserve"> </w:t>
      </w:r>
      <w:r w:rsidRPr="00CF1C6E">
        <w:rPr>
          <w:rFonts w:ascii="Calibri" w:eastAsia="Calibri" w:hAnsi="Calibri" w:cs="Times New Roman"/>
          <w:color w:val="000000"/>
          <w:kern w:val="3"/>
          <w:szCs w:val="24"/>
        </w:rPr>
        <w:t>zmiany</w:t>
      </w:r>
      <w:r w:rsidRPr="00CF1C6E">
        <w:rPr>
          <w:rFonts w:ascii="Calibri" w:eastAsia="Calibri" w:hAnsi="Calibri" w:cs="Times New Roman"/>
          <w:color w:val="000000"/>
          <w:spacing w:val="-11"/>
          <w:kern w:val="3"/>
          <w:szCs w:val="24"/>
        </w:rPr>
        <w:t xml:space="preserve"> </w:t>
      </w:r>
      <w:r w:rsidRPr="00CF1C6E">
        <w:rPr>
          <w:rFonts w:ascii="Calibri" w:eastAsia="Calibri" w:hAnsi="Calibri" w:cs="Times New Roman"/>
          <w:color w:val="000000"/>
          <w:spacing w:val="-2"/>
          <w:kern w:val="3"/>
          <w:szCs w:val="24"/>
        </w:rPr>
        <w:t>gospodarcze;</w:t>
      </w:r>
    </w:p>
    <w:p w14:paraId="713F8BB9" w14:textId="4F227C90" w:rsidR="00C55DC5" w:rsidRDefault="00CF1C6E" w:rsidP="00400951">
      <w:pPr>
        <w:widowControl w:val="0"/>
        <w:numPr>
          <w:ilvl w:val="0"/>
          <w:numId w:val="62"/>
        </w:numPr>
        <w:suppressAutoHyphens/>
        <w:autoSpaceDE w:val="0"/>
        <w:autoSpaceDN w:val="0"/>
        <w:spacing w:before="164" w:after="47" w:line="240" w:lineRule="auto"/>
        <w:ind w:right="661"/>
        <w:textAlignment w:val="baseline"/>
        <w:rPr>
          <w:rFonts w:ascii="Calibri" w:eastAsia="Calibri" w:hAnsi="Calibri" w:cs="Times New Roman"/>
          <w:color w:val="000000"/>
          <w:spacing w:val="-2"/>
          <w:kern w:val="3"/>
          <w:szCs w:val="24"/>
        </w:rPr>
      </w:pPr>
      <w:r w:rsidRPr="00CF1C6E">
        <w:rPr>
          <w:rFonts w:ascii="Calibri" w:eastAsia="Calibri" w:hAnsi="Calibri" w:cs="Times New Roman"/>
          <w:color w:val="000000"/>
          <w:kern w:val="3"/>
          <w:szCs w:val="24"/>
        </w:rPr>
        <w:t>rosnące</w:t>
      </w:r>
      <w:r w:rsidRPr="00CF1C6E">
        <w:rPr>
          <w:rFonts w:ascii="Calibri" w:eastAsia="Calibri" w:hAnsi="Calibri" w:cs="Times New Roman"/>
          <w:color w:val="000000"/>
          <w:spacing w:val="-4"/>
          <w:kern w:val="3"/>
          <w:szCs w:val="24"/>
        </w:rPr>
        <w:t xml:space="preserve"> </w:t>
      </w:r>
      <w:r w:rsidRPr="00CF1C6E">
        <w:rPr>
          <w:rFonts w:ascii="Calibri" w:eastAsia="Calibri" w:hAnsi="Calibri" w:cs="Times New Roman"/>
          <w:color w:val="000000"/>
          <w:kern w:val="3"/>
          <w:szCs w:val="24"/>
        </w:rPr>
        <w:t>koszty</w:t>
      </w:r>
      <w:r w:rsidRPr="00CF1C6E">
        <w:rPr>
          <w:rFonts w:ascii="Calibri" w:eastAsia="Calibri" w:hAnsi="Calibri" w:cs="Times New Roman"/>
          <w:color w:val="000000"/>
          <w:spacing w:val="-6"/>
          <w:kern w:val="3"/>
          <w:szCs w:val="24"/>
        </w:rPr>
        <w:t xml:space="preserve"> </w:t>
      </w:r>
      <w:r w:rsidRPr="00CF1C6E">
        <w:rPr>
          <w:rFonts w:ascii="Calibri" w:eastAsia="Calibri" w:hAnsi="Calibri" w:cs="Times New Roman"/>
          <w:color w:val="000000"/>
          <w:kern w:val="3"/>
          <w:szCs w:val="24"/>
        </w:rPr>
        <w:t>realizacji</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inwestycji</w:t>
      </w:r>
      <w:r w:rsidRPr="00CF1C6E">
        <w:rPr>
          <w:rFonts w:ascii="Calibri" w:eastAsia="Calibri" w:hAnsi="Calibri" w:cs="Times New Roman"/>
          <w:color w:val="000000"/>
          <w:spacing w:val="-2"/>
          <w:kern w:val="3"/>
          <w:szCs w:val="24"/>
        </w:rPr>
        <w:t xml:space="preserve"> </w:t>
      </w:r>
      <w:r w:rsidRPr="00CF1C6E">
        <w:rPr>
          <w:rFonts w:ascii="Calibri" w:eastAsia="Calibri" w:hAnsi="Calibri" w:cs="Times New Roman"/>
          <w:color w:val="000000"/>
          <w:kern w:val="3"/>
          <w:szCs w:val="24"/>
        </w:rPr>
        <w:t>oraz</w:t>
      </w:r>
      <w:r w:rsidRPr="00CF1C6E">
        <w:rPr>
          <w:rFonts w:ascii="Calibri" w:eastAsia="Calibri" w:hAnsi="Calibri" w:cs="Times New Roman"/>
          <w:color w:val="000000"/>
          <w:spacing w:val="-8"/>
          <w:kern w:val="3"/>
          <w:szCs w:val="24"/>
        </w:rPr>
        <w:t xml:space="preserve"> </w:t>
      </w:r>
      <w:r w:rsidRPr="00CF1C6E">
        <w:rPr>
          <w:rFonts w:ascii="Calibri" w:eastAsia="Calibri" w:hAnsi="Calibri" w:cs="Times New Roman"/>
          <w:color w:val="000000"/>
          <w:kern w:val="3"/>
          <w:szCs w:val="24"/>
        </w:rPr>
        <w:t>ograniczanie</w:t>
      </w:r>
      <w:r w:rsidRPr="00CF1C6E">
        <w:rPr>
          <w:rFonts w:ascii="Calibri" w:eastAsia="Calibri" w:hAnsi="Calibri" w:cs="Times New Roman"/>
          <w:color w:val="000000"/>
          <w:spacing w:val="-5"/>
          <w:kern w:val="3"/>
          <w:szCs w:val="24"/>
        </w:rPr>
        <w:t xml:space="preserve"> </w:t>
      </w:r>
      <w:r w:rsidRPr="00CF1C6E">
        <w:rPr>
          <w:rFonts w:ascii="Calibri" w:eastAsia="Calibri" w:hAnsi="Calibri" w:cs="Times New Roman"/>
          <w:color w:val="000000"/>
          <w:kern w:val="3"/>
          <w:szCs w:val="24"/>
        </w:rPr>
        <w:t>możliwości</w:t>
      </w:r>
      <w:r w:rsidRPr="00CF1C6E">
        <w:rPr>
          <w:rFonts w:ascii="Calibri" w:eastAsia="Calibri" w:hAnsi="Calibri" w:cs="Times New Roman"/>
          <w:color w:val="000000"/>
          <w:spacing w:val="-3"/>
          <w:kern w:val="3"/>
          <w:szCs w:val="24"/>
        </w:rPr>
        <w:t xml:space="preserve"> </w:t>
      </w:r>
      <w:r w:rsidRPr="00CF1C6E">
        <w:rPr>
          <w:rFonts w:ascii="Calibri" w:eastAsia="Calibri" w:hAnsi="Calibri" w:cs="Times New Roman"/>
          <w:color w:val="000000"/>
          <w:kern w:val="3"/>
          <w:szCs w:val="24"/>
        </w:rPr>
        <w:t>realizacji</w:t>
      </w:r>
      <w:r w:rsidRPr="00CF1C6E">
        <w:rPr>
          <w:rFonts w:ascii="Calibri" w:eastAsia="Calibri" w:hAnsi="Calibri" w:cs="Times New Roman"/>
          <w:color w:val="000000"/>
          <w:spacing w:val="-7"/>
          <w:kern w:val="3"/>
          <w:szCs w:val="24"/>
        </w:rPr>
        <w:t xml:space="preserve"> </w:t>
      </w:r>
      <w:r w:rsidRPr="00CF1C6E">
        <w:rPr>
          <w:rFonts w:ascii="Calibri" w:eastAsia="Calibri" w:hAnsi="Calibri" w:cs="Times New Roman"/>
          <w:color w:val="000000"/>
          <w:kern w:val="3"/>
          <w:szCs w:val="24"/>
        </w:rPr>
        <w:t>inwestycji</w:t>
      </w:r>
      <w:r w:rsidRPr="00CF1C6E">
        <w:rPr>
          <w:rFonts w:ascii="Calibri" w:eastAsia="Calibri" w:hAnsi="Calibri" w:cs="Times New Roman"/>
          <w:color w:val="000000"/>
          <w:spacing w:val="-2"/>
          <w:kern w:val="3"/>
          <w:szCs w:val="24"/>
        </w:rPr>
        <w:t xml:space="preserve"> </w:t>
      </w:r>
      <w:r w:rsidRPr="00CF1C6E">
        <w:rPr>
          <w:rFonts w:ascii="Calibri" w:eastAsia="Calibri" w:hAnsi="Calibri" w:cs="Times New Roman"/>
          <w:color w:val="000000"/>
          <w:kern w:val="3"/>
          <w:szCs w:val="24"/>
        </w:rPr>
        <w:t>przez organy i instytucje wykonujące zadania w zakresie ochrony środowiska i ochrony</w:t>
      </w:r>
      <w:r w:rsidRPr="00CF1C6E">
        <w:rPr>
          <w:rFonts w:ascii="Calibri" w:eastAsia="Calibri" w:hAnsi="Calibri" w:cs="Times New Roman"/>
          <w:color w:val="000000"/>
          <w:spacing w:val="40"/>
          <w:kern w:val="3"/>
          <w:szCs w:val="24"/>
        </w:rPr>
        <w:t xml:space="preserve"> </w:t>
      </w:r>
      <w:r w:rsidRPr="00CF1C6E">
        <w:rPr>
          <w:rFonts w:ascii="Calibri" w:eastAsia="Calibri" w:hAnsi="Calibri" w:cs="Times New Roman"/>
          <w:color w:val="000000"/>
          <w:spacing w:val="-2"/>
          <w:kern w:val="3"/>
          <w:szCs w:val="24"/>
        </w:rPr>
        <w:t>przyrody.</w:t>
      </w:r>
    </w:p>
    <w:p w14:paraId="79117D85" w14:textId="77777777" w:rsidR="00C55DC5" w:rsidRDefault="00C55DC5">
      <w:pPr>
        <w:jc w:val="left"/>
        <w:rPr>
          <w:rFonts w:ascii="Calibri" w:eastAsia="Calibri" w:hAnsi="Calibri" w:cs="Times New Roman"/>
          <w:color w:val="000000"/>
          <w:spacing w:val="-2"/>
          <w:kern w:val="3"/>
          <w:szCs w:val="24"/>
        </w:rPr>
      </w:pPr>
      <w:r>
        <w:rPr>
          <w:rFonts w:ascii="Calibri" w:eastAsia="Calibri" w:hAnsi="Calibri" w:cs="Times New Roman"/>
          <w:color w:val="000000"/>
          <w:spacing w:val="-2"/>
          <w:kern w:val="3"/>
          <w:szCs w:val="24"/>
        </w:rPr>
        <w:br w:type="page"/>
      </w:r>
    </w:p>
    <w:p w14:paraId="2D025FD0" w14:textId="2FF4DA77" w:rsidR="008D389A" w:rsidRPr="00CF1C6E" w:rsidRDefault="008D389A" w:rsidP="00C55DC5">
      <w:pPr>
        <w:widowControl w:val="0"/>
        <w:suppressAutoHyphens/>
        <w:autoSpaceDE w:val="0"/>
        <w:autoSpaceDN w:val="0"/>
        <w:spacing w:before="164" w:after="47" w:line="240" w:lineRule="auto"/>
        <w:ind w:left="720" w:right="661"/>
        <w:textAlignment w:val="baseline"/>
        <w:rPr>
          <w:rFonts w:ascii="Calibri" w:eastAsia="Calibri" w:hAnsi="Calibri" w:cs="Times New Roman"/>
          <w:kern w:val="3"/>
        </w:rPr>
      </w:pPr>
    </w:p>
    <w:p w14:paraId="3163AA41" w14:textId="5F6DE723" w:rsidR="007C5E14" w:rsidRPr="00FD148A" w:rsidRDefault="00C55DC5" w:rsidP="00DD1B1E">
      <w:pPr>
        <w:pStyle w:val="Nagwek1"/>
        <w:numPr>
          <w:ilvl w:val="0"/>
          <w:numId w:val="63"/>
        </w:numPr>
      </w:pPr>
      <w:bookmarkStart w:id="27" w:name="_Toc139632862"/>
      <w:bookmarkStart w:id="28" w:name="_Toc193101666"/>
      <w:r w:rsidRPr="00347D4F">
        <w:rPr>
          <w:b w:val="0"/>
          <w:noProof/>
          <w:lang w:eastAsia="pl-PL"/>
        </w:rPr>
        <w:drawing>
          <wp:anchor distT="0" distB="0" distL="114300" distR="114300" simplePos="0" relativeHeight="252018688" behindDoc="0" locked="0" layoutInCell="1" allowOverlap="1" wp14:anchorId="1435DDA7" wp14:editId="1E70DAC5">
            <wp:simplePos x="0" y="0"/>
            <wp:positionH relativeFrom="margin">
              <wp:posOffset>-228600</wp:posOffset>
            </wp:positionH>
            <wp:positionV relativeFrom="margin">
              <wp:posOffset>333375</wp:posOffset>
            </wp:positionV>
            <wp:extent cx="6856095" cy="8661783"/>
            <wp:effectExtent l="0" t="0" r="1905" b="6350"/>
            <wp:wrapNone/>
            <wp:docPr id="111865356"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16000"/>
                              </a14:imgEffect>
                            </a14:imgLayer>
                          </a14:imgProps>
                        </a:ext>
                        <a:ext uri="{28A0092B-C50C-407E-A947-70E740481C1C}">
                          <a14:useLocalDpi xmlns:a14="http://schemas.microsoft.com/office/drawing/2010/main" val="0"/>
                        </a:ext>
                      </a:extLst>
                    </a:blip>
                    <a:srcRect/>
                    <a:stretch>
                      <a:fillRect/>
                    </a:stretch>
                  </pic:blipFill>
                  <pic:spPr bwMode="auto">
                    <a:xfrm>
                      <a:off x="0" y="0"/>
                      <a:ext cx="6862787" cy="86702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48A" w:rsidRPr="00FD148A">
        <w:t>Plan operacyjny Strategii Rozwoju Ponadlokalnego "Turystyczne Bieszczady" na lata 202</w:t>
      </w:r>
      <w:r w:rsidR="000623E4">
        <w:t>5</w:t>
      </w:r>
      <w:r w:rsidR="00FD148A" w:rsidRPr="00FD148A">
        <w:t>-2030 oraz kierunki interwencji rozwoju</w:t>
      </w:r>
      <w:bookmarkEnd w:id="27"/>
      <w:bookmarkEnd w:id="28"/>
    </w:p>
    <w:p w14:paraId="2DF29F95" w14:textId="1D3D9890" w:rsidR="00FD148A" w:rsidRDefault="00FD148A" w:rsidP="007C5E14">
      <w:pPr>
        <w:spacing w:after="0" w:line="276" w:lineRule="auto"/>
        <w:rPr>
          <w:b/>
        </w:rPr>
      </w:pPr>
    </w:p>
    <w:p w14:paraId="031ED08E" w14:textId="58B8D09E" w:rsidR="00FD148A" w:rsidRDefault="00FD148A" w:rsidP="007C5E14">
      <w:pPr>
        <w:spacing w:after="0" w:line="276" w:lineRule="auto"/>
        <w:rPr>
          <w:b/>
        </w:rPr>
      </w:pPr>
    </w:p>
    <w:p w14:paraId="643418F1" w14:textId="702BD5C9" w:rsidR="00FD148A" w:rsidRDefault="00FD148A" w:rsidP="007C5E14">
      <w:pPr>
        <w:spacing w:after="0" w:line="276" w:lineRule="auto"/>
        <w:rPr>
          <w:b/>
        </w:rPr>
      </w:pPr>
    </w:p>
    <w:p w14:paraId="4ECBF75B" w14:textId="73F77150" w:rsidR="00FD148A" w:rsidRDefault="00FD148A" w:rsidP="007C5E14">
      <w:pPr>
        <w:spacing w:after="0" w:line="276" w:lineRule="auto"/>
        <w:rPr>
          <w:b/>
        </w:rPr>
      </w:pPr>
    </w:p>
    <w:p w14:paraId="2100A9D9" w14:textId="1B2217A0" w:rsidR="00FD148A" w:rsidRDefault="00FD148A" w:rsidP="007C5E14">
      <w:pPr>
        <w:spacing w:after="0" w:line="276" w:lineRule="auto"/>
        <w:rPr>
          <w:b/>
        </w:rPr>
      </w:pPr>
    </w:p>
    <w:p w14:paraId="2E8D0376" w14:textId="73D86EE9" w:rsidR="00FD148A" w:rsidRDefault="00FD148A" w:rsidP="007C5E14">
      <w:pPr>
        <w:spacing w:after="0" w:line="276" w:lineRule="auto"/>
        <w:rPr>
          <w:b/>
        </w:rPr>
      </w:pPr>
    </w:p>
    <w:p w14:paraId="6077EA48" w14:textId="0F205576" w:rsidR="00FD148A" w:rsidRDefault="00FD148A" w:rsidP="007C5E14">
      <w:pPr>
        <w:spacing w:after="0" w:line="276" w:lineRule="auto"/>
        <w:rPr>
          <w:b/>
        </w:rPr>
      </w:pPr>
    </w:p>
    <w:p w14:paraId="51B8AFBD" w14:textId="78FF0210" w:rsidR="00FD148A" w:rsidRDefault="00FD148A" w:rsidP="007C5E14">
      <w:pPr>
        <w:spacing w:after="0" w:line="276" w:lineRule="auto"/>
        <w:rPr>
          <w:b/>
        </w:rPr>
      </w:pPr>
    </w:p>
    <w:p w14:paraId="2A0AE096" w14:textId="7D4FD9EA" w:rsidR="00FD148A" w:rsidRDefault="00FD148A" w:rsidP="007C5E14">
      <w:pPr>
        <w:spacing w:after="0" w:line="276" w:lineRule="auto"/>
        <w:rPr>
          <w:b/>
        </w:rPr>
      </w:pPr>
    </w:p>
    <w:p w14:paraId="5E653D27" w14:textId="0E565905" w:rsidR="00FD148A" w:rsidRDefault="00FD148A" w:rsidP="007C5E14">
      <w:pPr>
        <w:spacing w:after="0" w:line="276" w:lineRule="auto"/>
        <w:rPr>
          <w:b/>
        </w:rPr>
      </w:pPr>
    </w:p>
    <w:p w14:paraId="1A5E78A3" w14:textId="6D4BF02C" w:rsidR="00FD148A" w:rsidRDefault="00FD148A" w:rsidP="007C5E14">
      <w:pPr>
        <w:spacing w:after="0" w:line="276" w:lineRule="auto"/>
        <w:rPr>
          <w:b/>
        </w:rPr>
      </w:pPr>
    </w:p>
    <w:p w14:paraId="7619A51B" w14:textId="08B5C9E1" w:rsidR="00FD148A" w:rsidRDefault="00FD148A" w:rsidP="007C5E14">
      <w:pPr>
        <w:spacing w:after="0" w:line="276" w:lineRule="auto"/>
        <w:rPr>
          <w:b/>
        </w:rPr>
      </w:pPr>
    </w:p>
    <w:p w14:paraId="3BC6702A" w14:textId="6FA439F1" w:rsidR="00FD148A" w:rsidRDefault="00FD148A" w:rsidP="007C5E14">
      <w:pPr>
        <w:spacing w:after="0" w:line="276" w:lineRule="auto"/>
        <w:rPr>
          <w:b/>
        </w:rPr>
      </w:pPr>
    </w:p>
    <w:p w14:paraId="48994AE6" w14:textId="38815F42" w:rsidR="00FD148A" w:rsidRDefault="00FD148A" w:rsidP="007C5E14">
      <w:pPr>
        <w:spacing w:after="0" w:line="276" w:lineRule="auto"/>
        <w:rPr>
          <w:b/>
        </w:rPr>
      </w:pPr>
    </w:p>
    <w:p w14:paraId="650187D5" w14:textId="30057910" w:rsidR="00FD148A" w:rsidRDefault="00FD148A" w:rsidP="007C5E14">
      <w:pPr>
        <w:spacing w:after="0" w:line="276" w:lineRule="auto"/>
        <w:rPr>
          <w:b/>
        </w:rPr>
      </w:pPr>
    </w:p>
    <w:p w14:paraId="4BDE7331" w14:textId="22397167" w:rsidR="00FD148A" w:rsidRDefault="00FD148A" w:rsidP="007C5E14">
      <w:pPr>
        <w:spacing w:after="0" w:line="276" w:lineRule="auto"/>
        <w:rPr>
          <w:b/>
        </w:rPr>
      </w:pPr>
    </w:p>
    <w:p w14:paraId="09002C63" w14:textId="4CBEF6C3" w:rsidR="00FD148A" w:rsidRDefault="00FD148A" w:rsidP="007C5E14">
      <w:pPr>
        <w:spacing w:after="0" w:line="276" w:lineRule="auto"/>
        <w:rPr>
          <w:b/>
        </w:rPr>
      </w:pPr>
    </w:p>
    <w:p w14:paraId="0D868F15" w14:textId="512D1091" w:rsidR="00FD148A" w:rsidRDefault="00FD148A" w:rsidP="007C5E14">
      <w:pPr>
        <w:spacing w:after="0" w:line="276" w:lineRule="auto"/>
        <w:rPr>
          <w:b/>
        </w:rPr>
      </w:pPr>
    </w:p>
    <w:p w14:paraId="736700C7" w14:textId="77777777" w:rsidR="00FD148A" w:rsidRDefault="00FD148A" w:rsidP="007C5E14">
      <w:pPr>
        <w:spacing w:after="0" w:line="276" w:lineRule="auto"/>
        <w:rPr>
          <w:b/>
        </w:rPr>
      </w:pPr>
    </w:p>
    <w:p w14:paraId="78B106CC" w14:textId="610EDBAD" w:rsidR="00FD148A" w:rsidRDefault="00FD148A" w:rsidP="007C5E14">
      <w:pPr>
        <w:spacing w:after="0" w:line="276" w:lineRule="auto"/>
        <w:rPr>
          <w:b/>
        </w:rPr>
      </w:pPr>
    </w:p>
    <w:p w14:paraId="61046339" w14:textId="77777777" w:rsidR="00FD148A" w:rsidRDefault="00FD148A" w:rsidP="007C5E14">
      <w:pPr>
        <w:spacing w:after="0" w:line="276" w:lineRule="auto"/>
        <w:rPr>
          <w:b/>
        </w:rPr>
      </w:pPr>
    </w:p>
    <w:p w14:paraId="67BD5F35" w14:textId="70C46C98" w:rsidR="00FD148A" w:rsidRDefault="00FD148A" w:rsidP="007C5E14">
      <w:pPr>
        <w:spacing w:after="0" w:line="276" w:lineRule="auto"/>
        <w:rPr>
          <w:b/>
        </w:rPr>
      </w:pPr>
    </w:p>
    <w:p w14:paraId="2E3C1021" w14:textId="01AAAE76" w:rsidR="00FD148A" w:rsidRDefault="00FD148A" w:rsidP="007C5E14">
      <w:pPr>
        <w:spacing w:after="0" w:line="276" w:lineRule="auto"/>
        <w:rPr>
          <w:b/>
        </w:rPr>
      </w:pPr>
    </w:p>
    <w:p w14:paraId="26512D22" w14:textId="77777777" w:rsidR="00FD148A" w:rsidRDefault="00FD148A" w:rsidP="007C5E14">
      <w:pPr>
        <w:spacing w:after="0" w:line="276" w:lineRule="auto"/>
        <w:rPr>
          <w:b/>
        </w:rPr>
      </w:pPr>
    </w:p>
    <w:p w14:paraId="300D58E6" w14:textId="0D0BD1A9" w:rsidR="00FD148A" w:rsidRDefault="00FD148A" w:rsidP="007C5E14">
      <w:pPr>
        <w:spacing w:after="0" w:line="276" w:lineRule="auto"/>
        <w:rPr>
          <w:b/>
        </w:rPr>
      </w:pPr>
    </w:p>
    <w:p w14:paraId="3BA531CE" w14:textId="7DF03B99" w:rsidR="00FD148A" w:rsidRDefault="00FD148A" w:rsidP="007C5E14">
      <w:pPr>
        <w:spacing w:after="0" w:line="276" w:lineRule="auto"/>
        <w:rPr>
          <w:b/>
        </w:rPr>
      </w:pPr>
    </w:p>
    <w:p w14:paraId="51E55C40" w14:textId="486F4DCF" w:rsidR="00FD148A" w:rsidRDefault="00FD148A" w:rsidP="007C5E14">
      <w:pPr>
        <w:spacing w:after="0" w:line="276" w:lineRule="auto"/>
        <w:rPr>
          <w:b/>
        </w:rPr>
      </w:pPr>
    </w:p>
    <w:p w14:paraId="0CE4AE32" w14:textId="250AA5EB" w:rsidR="00FD148A" w:rsidRDefault="00FD148A" w:rsidP="007C5E14">
      <w:pPr>
        <w:spacing w:after="0" w:line="276" w:lineRule="auto"/>
        <w:rPr>
          <w:b/>
        </w:rPr>
      </w:pPr>
    </w:p>
    <w:p w14:paraId="3681B33A" w14:textId="50714B95" w:rsidR="00FD148A" w:rsidRDefault="00FD148A" w:rsidP="007C5E14">
      <w:pPr>
        <w:spacing w:after="0" w:line="276" w:lineRule="auto"/>
        <w:rPr>
          <w:b/>
        </w:rPr>
      </w:pPr>
    </w:p>
    <w:p w14:paraId="3B5F2D24" w14:textId="78BA27DD" w:rsidR="00FD148A" w:rsidRDefault="00FD148A" w:rsidP="007C5E14">
      <w:pPr>
        <w:spacing w:after="0" w:line="276" w:lineRule="auto"/>
        <w:rPr>
          <w:b/>
        </w:rPr>
      </w:pPr>
    </w:p>
    <w:p w14:paraId="197F54FD" w14:textId="0C26D850" w:rsidR="00FD148A" w:rsidRDefault="00FD148A" w:rsidP="007C5E14">
      <w:pPr>
        <w:spacing w:after="0" w:line="276" w:lineRule="auto"/>
        <w:rPr>
          <w:b/>
        </w:rPr>
      </w:pPr>
    </w:p>
    <w:p w14:paraId="3222C0A1" w14:textId="77777777" w:rsidR="00FD148A" w:rsidRDefault="00FD148A" w:rsidP="007C5E14">
      <w:pPr>
        <w:spacing w:after="0" w:line="276" w:lineRule="auto"/>
        <w:rPr>
          <w:b/>
        </w:rPr>
      </w:pPr>
    </w:p>
    <w:p w14:paraId="37B5F0D2" w14:textId="7EFCEF08" w:rsidR="00FD148A" w:rsidRDefault="00FD148A" w:rsidP="007C5E14">
      <w:pPr>
        <w:spacing w:after="0" w:line="276" w:lineRule="auto"/>
        <w:rPr>
          <w:b/>
        </w:rPr>
      </w:pPr>
    </w:p>
    <w:p w14:paraId="2D2A8BA1" w14:textId="77777777" w:rsidR="00FD148A" w:rsidRDefault="00FD148A" w:rsidP="007C5E14">
      <w:pPr>
        <w:spacing w:after="0" w:line="276" w:lineRule="auto"/>
        <w:rPr>
          <w:b/>
        </w:rPr>
      </w:pPr>
    </w:p>
    <w:p w14:paraId="064EB85A" w14:textId="77777777" w:rsidR="00FD148A" w:rsidRDefault="00FD148A" w:rsidP="007C5E14">
      <w:pPr>
        <w:spacing w:after="0" w:line="276" w:lineRule="auto"/>
        <w:rPr>
          <w:b/>
        </w:rPr>
      </w:pPr>
    </w:p>
    <w:p w14:paraId="2DC26FA9" w14:textId="77777777" w:rsidR="00FD148A" w:rsidRDefault="00FD148A" w:rsidP="007C5E14">
      <w:pPr>
        <w:spacing w:after="0" w:line="276" w:lineRule="auto"/>
        <w:rPr>
          <w:b/>
        </w:rPr>
      </w:pPr>
    </w:p>
    <w:p w14:paraId="6CBA156A" w14:textId="77777777" w:rsidR="00FD148A" w:rsidRDefault="00FD148A" w:rsidP="007C5E14">
      <w:pPr>
        <w:spacing w:after="0" w:line="276" w:lineRule="auto"/>
        <w:rPr>
          <w:b/>
        </w:rPr>
      </w:pPr>
    </w:p>
    <w:p w14:paraId="28663385" w14:textId="77777777" w:rsidR="00FD148A" w:rsidRDefault="00FD148A" w:rsidP="007C5E14">
      <w:pPr>
        <w:spacing w:after="0" w:line="276" w:lineRule="auto"/>
        <w:rPr>
          <w:b/>
        </w:rPr>
      </w:pPr>
    </w:p>
    <w:p w14:paraId="0CC720C0" w14:textId="77777777" w:rsidR="00FD148A" w:rsidRDefault="00FD148A" w:rsidP="007C5E14">
      <w:pPr>
        <w:spacing w:after="0" w:line="276" w:lineRule="auto"/>
        <w:rPr>
          <w:b/>
        </w:rPr>
      </w:pPr>
    </w:p>
    <w:p w14:paraId="1206DD57" w14:textId="77777777" w:rsidR="00C55DC5" w:rsidRDefault="00C55DC5" w:rsidP="007C5E14">
      <w:pPr>
        <w:spacing w:after="0" w:line="276" w:lineRule="auto"/>
        <w:rPr>
          <w:b/>
        </w:rPr>
      </w:pPr>
    </w:p>
    <w:p w14:paraId="2C66099B" w14:textId="77777777" w:rsidR="00C55DC5" w:rsidRDefault="00C55DC5" w:rsidP="007C5E14">
      <w:pPr>
        <w:spacing w:after="0" w:line="276" w:lineRule="auto"/>
        <w:rPr>
          <w:b/>
        </w:rPr>
      </w:pPr>
    </w:p>
    <w:p w14:paraId="6FD4DB31" w14:textId="2348511E" w:rsidR="0068753B" w:rsidRPr="00C07467" w:rsidRDefault="0068753B" w:rsidP="007C5E14">
      <w:pPr>
        <w:spacing w:after="0" w:line="276" w:lineRule="auto"/>
        <w:rPr>
          <w:b/>
        </w:rPr>
      </w:pPr>
      <w:r w:rsidRPr="00C07467">
        <w:rPr>
          <w:b/>
        </w:rPr>
        <w:lastRenderedPageBreak/>
        <w:t xml:space="preserve">Wizja </w:t>
      </w:r>
      <w:r w:rsidR="00400951">
        <w:rPr>
          <w:b/>
        </w:rPr>
        <w:t>r</w:t>
      </w:r>
      <w:r w:rsidRPr="00C07467">
        <w:rPr>
          <w:b/>
        </w:rPr>
        <w:t xml:space="preserve">ozwoju </w:t>
      </w:r>
    </w:p>
    <w:p w14:paraId="53E9CA88" w14:textId="4E802C2C" w:rsidR="0068753B" w:rsidRPr="0094453E" w:rsidRDefault="0068753B" w:rsidP="0068753B">
      <w:pPr>
        <w:pStyle w:val="Default"/>
        <w:spacing w:after="200" w:line="276" w:lineRule="auto"/>
        <w:ind w:firstLine="709"/>
        <w:jc w:val="both"/>
        <w:rPr>
          <w:rFonts w:asciiTheme="minorHAnsi" w:hAnsiTheme="minorHAnsi" w:cstheme="minorHAnsi"/>
          <w:sz w:val="22"/>
          <w:szCs w:val="22"/>
        </w:rPr>
      </w:pPr>
      <w:r w:rsidRPr="0094453E">
        <w:rPr>
          <w:rFonts w:asciiTheme="minorHAnsi" w:hAnsiTheme="minorHAnsi" w:cstheme="minorHAnsi"/>
          <w:sz w:val="22"/>
          <w:szCs w:val="22"/>
        </w:rPr>
        <w:t xml:space="preserve">Długookresowa, strategiczna wizja rozwoju jest istotnym elementem każdej strategii. </w:t>
      </w:r>
      <w:r>
        <w:rPr>
          <w:rFonts w:asciiTheme="minorHAnsi" w:hAnsiTheme="minorHAnsi" w:cstheme="minorHAnsi"/>
          <w:sz w:val="22"/>
          <w:szCs w:val="22"/>
        </w:rPr>
        <w:br/>
      </w:r>
      <w:r w:rsidRPr="0094453E">
        <w:rPr>
          <w:rFonts w:asciiTheme="minorHAnsi" w:hAnsiTheme="minorHAnsi" w:cstheme="minorHAnsi"/>
          <w:sz w:val="22"/>
          <w:szCs w:val="22"/>
        </w:rPr>
        <w:t xml:space="preserve">W przypadku </w:t>
      </w:r>
      <w:r>
        <w:rPr>
          <w:rFonts w:asciiTheme="minorHAnsi" w:hAnsiTheme="minorHAnsi" w:cstheme="minorHAnsi"/>
          <w:sz w:val="22"/>
          <w:szCs w:val="22"/>
        </w:rPr>
        <w:t>Strategii Rozwoju Ponadlokalnego „Turystyczne Bieszczady</w:t>
      </w:r>
      <w:r w:rsidRPr="0094453E">
        <w:rPr>
          <w:rFonts w:asciiTheme="minorHAnsi" w:hAnsiTheme="minorHAnsi" w:cstheme="minorHAnsi"/>
          <w:sz w:val="22"/>
          <w:szCs w:val="22"/>
        </w:rPr>
        <w:t xml:space="preserve">” </w:t>
      </w:r>
      <w:r>
        <w:rPr>
          <w:rFonts w:asciiTheme="minorHAnsi" w:hAnsiTheme="minorHAnsi" w:cstheme="minorHAnsi"/>
          <w:sz w:val="22"/>
          <w:szCs w:val="22"/>
        </w:rPr>
        <w:t>na lata 202</w:t>
      </w:r>
      <w:r w:rsidR="00436B45">
        <w:rPr>
          <w:rFonts w:asciiTheme="minorHAnsi" w:hAnsiTheme="minorHAnsi" w:cstheme="minorHAnsi"/>
          <w:sz w:val="22"/>
          <w:szCs w:val="22"/>
        </w:rPr>
        <w:t>5</w:t>
      </w:r>
      <w:r>
        <w:rPr>
          <w:rFonts w:asciiTheme="minorHAnsi" w:hAnsiTheme="minorHAnsi" w:cstheme="minorHAnsi"/>
          <w:sz w:val="22"/>
          <w:szCs w:val="22"/>
        </w:rPr>
        <w:t xml:space="preserve">-2030 </w:t>
      </w:r>
      <w:r w:rsidRPr="0094453E">
        <w:rPr>
          <w:rFonts w:asciiTheme="minorHAnsi" w:hAnsiTheme="minorHAnsi" w:cstheme="minorHAnsi"/>
          <w:sz w:val="22"/>
          <w:szCs w:val="22"/>
        </w:rPr>
        <w:t xml:space="preserve">jest ona opisem pożądanego stanu </w:t>
      </w:r>
      <w:r>
        <w:rPr>
          <w:rFonts w:asciiTheme="minorHAnsi" w:hAnsiTheme="minorHAnsi" w:cstheme="minorHAnsi"/>
          <w:sz w:val="22"/>
          <w:szCs w:val="22"/>
        </w:rPr>
        <w:t>po zakończeniu obecnej</w:t>
      </w:r>
      <w:r w:rsidRPr="0094453E">
        <w:rPr>
          <w:rFonts w:asciiTheme="minorHAnsi" w:hAnsiTheme="minorHAnsi" w:cstheme="minorHAnsi"/>
          <w:sz w:val="22"/>
          <w:szCs w:val="22"/>
        </w:rPr>
        <w:t xml:space="preserve"> perspektywy finansowej UE, a tym samym na koniec obowiązywania niniejszego dokumentu, przedstawiają</w:t>
      </w:r>
      <w:r>
        <w:rPr>
          <w:rFonts w:asciiTheme="minorHAnsi" w:hAnsiTheme="minorHAnsi" w:cstheme="minorHAnsi"/>
          <w:sz w:val="22"/>
          <w:szCs w:val="22"/>
        </w:rPr>
        <w:t>c kierunki oczekiwanych zmian w </w:t>
      </w:r>
      <w:r w:rsidRPr="0094453E">
        <w:rPr>
          <w:rFonts w:asciiTheme="minorHAnsi" w:hAnsiTheme="minorHAnsi" w:cstheme="minorHAnsi"/>
          <w:sz w:val="22"/>
          <w:szCs w:val="22"/>
        </w:rPr>
        <w:t>wyniku realizacji strategii. Należy zaznaczyć, że wynika</w:t>
      </w:r>
      <w:r>
        <w:rPr>
          <w:rFonts w:asciiTheme="minorHAnsi" w:hAnsiTheme="minorHAnsi" w:cstheme="minorHAnsi"/>
          <w:sz w:val="22"/>
          <w:szCs w:val="22"/>
        </w:rPr>
        <w:t xml:space="preserve"> ona z uwarunkowań związanych z </w:t>
      </w:r>
      <w:r w:rsidRPr="0094453E">
        <w:rPr>
          <w:rFonts w:asciiTheme="minorHAnsi" w:hAnsiTheme="minorHAnsi" w:cstheme="minorHAnsi"/>
          <w:sz w:val="22"/>
          <w:szCs w:val="22"/>
        </w:rPr>
        <w:t xml:space="preserve">położeniem </w:t>
      </w:r>
      <w:r w:rsidRPr="00AE4FA7">
        <w:rPr>
          <w:sz w:val="22"/>
          <w:szCs w:val="22"/>
        </w:rPr>
        <w:t>OF „</w:t>
      </w:r>
      <w:r>
        <w:rPr>
          <w:sz w:val="22"/>
          <w:szCs w:val="22"/>
        </w:rPr>
        <w:t>Turystyczne Bieszczady</w:t>
      </w:r>
      <w:r w:rsidRPr="00AE4FA7">
        <w:rPr>
          <w:sz w:val="22"/>
          <w:szCs w:val="22"/>
        </w:rPr>
        <w:t>”</w:t>
      </w:r>
      <w:r>
        <w:rPr>
          <w:rFonts w:asciiTheme="minorHAnsi" w:hAnsiTheme="minorHAnsi" w:cstheme="minorHAnsi"/>
          <w:sz w:val="22"/>
          <w:szCs w:val="22"/>
        </w:rPr>
        <w:t xml:space="preserve"> oraz</w:t>
      </w:r>
      <w:r w:rsidRPr="0094453E">
        <w:rPr>
          <w:rFonts w:asciiTheme="minorHAnsi" w:hAnsiTheme="minorHAnsi" w:cstheme="minorHAnsi"/>
          <w:sz w:val="22"/>
          <w:szCs w:val="22"/>
        </w:rPr>
        <w:t xml:space="preserve"> trendami rozwo</w:t>
      </w:r>
      <w:r>
        <w:rPr>
          <w:rFonts w:asciiTheme="minorHAnsi" w:hAnsiTheme="minorHAnsi" w:cstheme="minorHAnsi"/>
          <w:sz w:val="22"/>
          <w:szCs w:val="22"/>
        </w:rPr>
        <w:t xml:space="preserve">jowymi - </w:t>
      </w:r>
      <w:r w:rsidRPr="0094453E">
        <w:rPr>
          <w:rFonts w:asciiTheme="minorHAnsi" w:hAnsiTheme="minorHAnsi" w:cstheme="minorHAnsi"/>
          <w:sz w:val="22"/>
          <w:szCs w:val="22"/>
        </w:rPr>
        <w:t xml:space="preserve">zarówno globalnymi, np. demograficznymi, klimatycznymi czy technologicznymi, jak i specyficznymi dla </w:t>
      </w:r>
      <w:r>
        <w:rPr>
          <w:rFonts w:asciiTheme="minorHAnsi" w:hAnsiTheme="minorHAnsi" w:cstheme="minorHAnsi"/>
          <w:sz w:val="22"/>
          <w:szCs w:val="22"/>
        </w:rPr>
        <w:t xml:space="preserve">przedmiotowego </w:t>
      </w:r>
      <w:r w:rsidRPr="0094453E">
        <w:rPr>
          <w:rFonts w:asciiTheme="minorHAnsi" w:hAnsiTheme="minorHAnsi" w:cstheme="minorHAnsi"/>
          <w:sz w:val="22"/>
          <w:szCs w:val="22"/>
        </w:rPr>
        <w:t>obszaru</w:t>
      </w:r>
      <w:r>
        <w:rPr>
          <w:rFonts w:asciiTheme="minorHAnsi" w:hAnsiTheme="minorHAnsi" w:cstheme="minorHAnsi"/>
          <w:sz w:val="22"/>
          <w:szCs w:val="22"/>
        </w:rPr>
        <w:t xml:space="preserve">. </w:t>
      </w:r>
    </w:p>
    <w:p w14:paraId="4B0B9441" w14:textId="3CD9AAD0" w:rsidR="0068753B" w:rsidRPr="00976D2A" w:rsidRDefault="0068753B" w:rsidP="0068753B">
      <w:pPr>
        <w:autoSpaceDE w:val="0"/>
        <w:autoSpaceDN w:val="0"/>
        <w:adjustRightInd w:val="0"/>
        <w:spacing w:after="120" w:line="276" w:lineRule="auto"/>
        <w:ind w:firstLine="709"/>
        <w:rPr>
          <w:rFonts w:cstheme="minorHAnsi"/>
        </w:rPr>
      </w:pPr>
      <w:r w:rsidRPr="0094453E">
        <w:rPr>
          <w:rFonts w:cstheme="minorHAnsi"/>
        </w:rPr>
        <w:t>Wizja określona jest w wymiarze społecznym, gosp</w:t>
      </w:r>
      <w:r w:rsidR="00993756">
        <w:rPr>
          <w:rFonts w:cstheme="minorHAnsi"/>
        </w:rPr>
        <w:t>odarczym i przestrzennym. Można</w:t>
      </w:r>
      <w:r w:rsidRPr="0094453E">
        <w:rPr>
          <w:rFonts w:cstheme="minorHAnsi"/>
        </w:rPr>
        <w:t xml:space="preserve"> zatem powiedzieć, że wizja stanowi cel całkowicie nadrzędny, zawierający w sobie pozostałe cele sformułowane w strategii. Jednocześnie spełnia ona zad</w:t>
      </w:r>
      <w:r>
        <w:rPr>
          <w:rFonts w:cstheme="minorHAnsi"/>
        </w:rPr>
        <w:t>ania związane z inspirowaniem i </w:t>
      </w:r>
      <w:r w:rsidRPr="0094453E">
        <w:rPr>
          <w:rFonts w:cstheme="minorHAnsi"/>
        </w:rPr>
        <w:t xml:space="preserve">jednoczeniem Partnerów wokół wspólnej idei. Na podstawie przeprowadzonego procesu diagnostycznego, weryfikując oczekiwania poszczególnych </w:t>
      </w:r>
      <w:r>
        <w:rPr>
          <w:rFonts w:cstheme="minorHAnsi"/>
        </w:rPr>
        <w:t>gmin</w:t>
      </w:r>
      <w:r w:rsidRPr="0094453E">
        <w:rPr>
          <w:rFonts w:cstheme="minorHAnsi"/>
        </w:rPr>
        <w:t xml:space="preserve"> wchodzących w skład </w:t>
      </w:r>
      <w:r w:rsidRPr="00AE4FA7">
        <w:t>OF „</w:t>
      </w:r>
      <w:r>
        <w:t>Turystyczne Bieszczady</w:t>
      </w:r>
      <w:r w:rsidRPr="00AE4FA7">
        <w:t>”</w:t>
      </w:r>
      <w:r w:rsidRPr="0094453E">
        <w:rPr>
          <w:rFonts w:cstheme="minorHAnsi"/>
        </w:rPr>
        <w:t xml:space="preserve"> </w:t>
      </w:r>
      <w:r>
        <w:rPr>
          <w:rFonts w:cstheme="minorHAnsi"/>
        </w:rPr>
        <w:t>sformułowano następującą wizję:</w:t>
      </w:r>
    </w:p>
    <w:p w14:paraId="16435B15" w14:textId="2CF11AA4" w:rsidR="0068753B" w:rsidRPr="00976D2A" w:rsidRDefault="0068753B" w:rsidP="0068753B">
      <w:pPr>
        <w:autoSpaceDE w:val="0"/>
        <w:autoSpaceDN w:val="0"/>
        <w:adjustRightInd w:val="0"/>
        <w:spacing w:after="200" w:line="276" w:lineRule="auto"/>
        <w:jc w:val="center"/>
        <w:rPr>
          <w:b/>
          <w:i/>
          <w:sz w:val="24"/>
        </w:rPr>
      </w:pPr>
      <w:r w:rsidRPr="00976D2A">
        <w:rPr>
          <w:rFonts w:cstheme="minorHAnsi"/>
          <w:b/>
          <w:i/>
          <w:sz w:val="24"/>
        </w:rPr>
        <w:t xml:space="preserve">W 2030 roku Obszar Funkcjonalny </w:t>
      </w:r>
      <w:r w:rsidRPr="00976D2A">
        <w:rPr>
          <w:b/>
          <w:i/>
          <w:sz w:val="24"/>
        </w:rPr>
        <w:t xml:space="preserve">„Turystyczne Bieszczady” stanowi silny, konkurencyjny i atrakcyjny do życia ośrodek funkcjonalny przyciągający nowych mieszkańców. Jest obszarem o wybitnej atrakcyjności turystycznej, wysokiej jakości przestrzeni publicznej oraz rozwiniętej lokalnej gospodarce, oferującej liczne całoroczne miejsca pracy. Mieszkańcy mają równy dostęp do wysokiej jakości usług oraz infrastruktury społecznej </w:t>
      </w:r>
      <w:r w:rsidR="00993756">
        <w:rPr>
          <w:b/>
          <w:i/>
          <w:sz w:val="24"/>
        </w:rPr>
        <w:br/>
      </w:r>
      <w:r w:rsidRPr="00976D2A">
        <w:rPr>
          <w:b/>
          <w:i/>
          <w:sz w:val="24"/>
        </w:rPr>
        <w:t>i technicznej. Zarówno mieszkańcy, jak i licznie przybywający turyści przez cały rok korzystać mogą z rozwiniętej i wysokiej klasy infrastruktury turystycznej oraz licznych atrakcji turystycznych.</w:t>
      </w:r>
    </w:p>
    <w:p w14:paraId="3109E376" w14:textId="77777777" w:rsidR="0068753B" w:rsidRPr="00C07467" w:rsidRDefault="0068753B" w:rsidP="0068753B">
      <w:pPr>
        <w:pStyle w:val="Default"/>
        <w:spacing w:after="200"/>
        <w:rPr>
          <w:b/>
          <w:sz w:val="22"/>
        </w:rPr>
      </w:pPr>
      <w:r w:rsidRPr="00C07467">
        <w:rPr>
          <w:b/>
          <w:sz w:val="22"/>
        </w:rPr>
        <w:t>Misja partnerstwa</w:t>
      </w:r>
    </w:p>
    <w:p w14:paraId="6367ED7F" w14:textId="77777777" w:rsidR="0068753B" w:rsidRPr="0094453E" w:rsidRDefault="0068753B" w:rsidP="0068753B">
      <w:pPr>
        <w:autoSpaceDE w:val="0"/>
        <w:autoSpaceDN w:val="0"/>
        <w:adjustRightInd w:val="0"/>
        <w:spacing w:after="120" w:line="276" w:lineRule="auto"/>
        <w:ind w:firstLine="709"/>
      </w:pPr>
      <w:r w:rsidRPr="00A53820">
        <w:rPr>
          <w:bCs/>
        </w:rPr>
        <w:t>Misja partnerstwa</w:t>
      </w:r>
      <w:r>
        <w:rPr>
          <w:bCs/>
        </w:rPr>
        <w:t>,</w:t>
      </w:r>
      <w:r w:rsidRPr="00A53820">
        <w:rPr>
          <w:bCs/>
        </w:rPr>
        <w:t xml:space="preserve"> </w:t>
      </w:r>
      <w:r w:rsidRPr="00A53820">
        <w:t>czyli</w:t>
      </w:r>
      <w:r w:rsidRPr="0094453E">
        <w:t xml:space="preserve"> jego cel nadrzędny, stanowiący p</w:t>
      </w:r>
      <w:r>
        <w:t>rzyczynę zawarcia partnerstwa i </w:t>
      </w:r>
      <w:r w:rsidRPr="0094453E">
        <w:t xml:space="preserve">niezmienny w całym okresie jego trwania, została oparta o kluczowe wartości, wokół których zawiązało </w:t>
      </w:r>
      <w:r>
        <w:t>się i chce działać partnerstwo.</w:t>
      </w:r>
    </w:p>
    <w:p w14:paraId="250F13DB" w14:textId="3897BE4D" w:rsidR="0068753B" w:rsidRPr="008B315E" w:rsidRDefault="0068753B" w:rsidP="0068753B">
      <w:pPr>
        <w:autoSpaceDE w:val="0"/>
        <w:autoSpaceDN w:val="0"/>
        <w:adjustRightInd w:val="0"/>
        <w:spacing w:after="200" w:line="240" w:lineRule="auto"/>
        <w:jc w:val="center"/>
        <w:rPr>
          <w:rFonts w:ascii="Calibri" w:hAnsi="Calibri" w:cs="Calibri"/>
          <w:i/>
          <w:color w:val="000000"/>
          <w:sz w:val="24"/>
        </w:rPr>
      </w:pPr>
      <w:r w:rsidRPr="008B315E">
        <w:rPr>
          <w:rFonts w:ascii="Calibri" w:hAnsi="Calibri" w:cs="Calibri"/>
          <w:b/>
          <w:bCs/>
          <w:i/>
          <w:color w:val="000000"/>
          <w:sz w:val="24"/>
        </w:rPr>
        <w:t xml:space="preserve">Misją partnerstwa jest stworzenie trwałych podstaw rozwoju i zwiększenie atrakcyjności obszaru dzięki lepszej koordynacji oraz podejmowaniu wspólnych działań, w oparciu </w:t>
      </w:r>
      <w:r w:rsidR="00993756">
        <w:rPr>
          <w:rFonts w:ascii="Calibri" w:hAnsi="Calibri" w:cs="Calibri"/>
          <w:b/>
          <w:bCs/>
          <w:i/>
          <w:color w:val="000000"/>
          <w:sz w:val="24"/>
        </w:rPr>
        <w:br/>
      </w:r>
      <w:r w:rsidRPr="008B315E">
        <w:rPr>
          <w:rFonts w:ascii="Calibri" w:hAnsi="Calibri" w:cs="Calibri"/>
          <w:b/>
          <w:bCs/>
          <w:i/>
          <w:color w:val="000000"/>
          <w:sz w:val="24"/>
        </w:rPr>
        <w:t>o wybitne wal</w:t>
      </w:r>
      <w:r>
        <w:rPr>
          <w:rFonts w:ascii="Calibri" w:hAnsi="Calibri" w:cs="Calibri"/>
          <w:b/>
          <w:bCs/>
          <w:i/>
          <w:color w:val="000000"/>
          <w:sz w:val="24"/>
        </w:rPr>
        <w:t>ory przyrodniczo-krajobrazowe i potencjał </w:t>
      </w:r>
      <w:r w:rsidRPr="008B315E">
        <w:rPr>
          <w:rFonts w:ascii="Calibri" w:hAnsi="Calibri" w:cs="Calibri"/>
          <w:b/>
          <w:bCs/>
          <w:i/>
          <w:color w:val="000000"/>
          <w:sz w:val="24"/>
        </w:rPr>
        <w:t>turystyczny.</w:t>
      </w:r>
    </w:p>
    <w:p w14:paraId="4E796F8E" w14:textId="77777777" w:rsidR="0068753B" w:rsidRPr="0094453E" w:rsidRDefault="0068753B" w:rsidP="0068753B">
      <w:pPr>
        <w:pStyle w:val="Default"/>
        <w:spacing w:after="120" w:line="276" w:lineRule="auto"/>
        <w:jc w:val="both"/>
        <w:rPr>
          <w:rFonts w:asciiTheme="minorHAnsi" w:hAnsiTheme="minorHAnsi" w:cstheme="minorHAnsi"/>
          <w:sz w:val="22"/>
          <w:szCs w:val="22"/>
        </w:rPr>
      </w:pPr>
      <w:r w:rsidRPr="0094453E">
        <w:rPr>
          <w:rFonts w:asciiTheme="minorHAnsi" w:hAnsiTheme="minorHAnsi" w:cstheme="minorHAnsi"/>
          <w:b/>
          <w:bCs/>
          <w:sz w:val="22"/>
          <w:szCs w:val="22"/>
        </w:rPr>
        <w:t xml:space="preserve">Cele </w:t>
      </w:r>
      <w:r>
        <w:rPr>
          <w:rFonts w:asciiTheme="minorHAnsi" w:hAnsiTheme="minorHAnsi" w:cstheme="minorHAnsi"/>
          <w:b/>
          <w:bCs/>
          <w:sz w:val="22"/>
          <w:szCs w:val="22"/>
        </w:rPr>
        <w:t>s</w:t>
      </w:r>
      <w:r w:rsidRPr="0094453E">
        <w:rPr>
          <w:rFonts w:asciiTheme="minorHAnsi" w:hAnsiTheme="minorHAnsi" w:cstheme="minorHAnsi"/>
          <w:b/>
          <w:bCs/>
          <w:sz w:val="22"/>
          <w:szCs w:val="22"/>
        </w:rPr>
        <w:t xml:space="preserve">trategiczne i </w:t>
      </w:r>
      <w:r>
        <w:rPr>
          <w:rFonts w:asciiTheme="minorHAnsi" w:hAnsiTheme="minorHAnsi" w:cstheme="minorHAnsi"/>
          <w:b/>
          <w:bCs/>
          <w:sz w:val="22"/>
          <w:szCs w:val="22"/>
        </w:rPr>
        <w:t>kierunki działań</w:t>
      </w:r>
      <w:r w:rsidRPr="0094453E">
        <w:rPr>
          <w:rFonts w:asciiTheme="minorHAnsi" w:hAnsiTheme="minorHAnsi" w:cstheme="minorHAnsi"/>
          <w:b/>
          <w:bCs/>
          <w:sz w:val="22"/>
          <w:szCs w:val="22"/>
        </w:rPr>
        <w:t xml:space="preserve"> </w:t>
      </w:r>
    </w:p>
    <w:p w14:paraId="23B980DD" w14:textId="306C56B5" w:rsidR="0068753B" w:rsidRPr="0094453E" w:rsidRDefault="0068753B" w:rsidP="0068753B">
      <w:pPr>
        <w:pStyle w:val="Default"/>
        <w:spacing w:line="276" w:lineRule="auto"/>
        <w:ind w:firstLine="709"/>
        <w:jc w:val="both"/>
        <w:rPr>
          <w:rFonts w:asciiTheme="minorHAnsi" w:hAnsiTheme="minorHAnsi" w:cstheme="minorHAnsi"/>
          <w:sz w:val="22"/>
          <w:szCs w:val="22"/>
        </w:rPr>
      </w:pPr>
      <w:r w:rsidRPr="0094453E">
        <w:rPr>
          <w:rFonts w:asciiTheme="minorHAnsi" w:hAnsiTheme="minorHAnsi" w:cstheme="minorHAnsi"/>
          <w:sz w:val="22"/>
          <w:szCs w:val="22"/>
        </w:rPr>
        <w:t xml:space="preserve">Drugim poziomem uszczegółowienia zamierzeń związanych z realizacją strategii są cele strategiczne. Wyznaczono </w:t>
      </w:r>
      <w:r w:rsidRPr="00386E15">
        <w:rPr>
          <w:rFonts w:asciiTheme="minorHAnsi" w:hAnsiTheme="minorHAnsi" w:cstheme="minorHAnsi"/>
          <w:color w:val="auto"/>
          <w:sz w:val="22"/>
          <w:szCs w:val="22"/>
        </w:rPr>
        <w:t xml:space="preserve">trzy </w:t>
      </w:r>
      <w:r w:rsidRPr="0094453E">
        <w:rPr>
          <w:rFonts w:asciiTheme="minorHAnsi" w:hAnsiTheme="minorHAnsi" w:cstheme="minorHAnsi"/>
          <w:sz w:val="22"/>
          <w:szCs w:val="22"/>
        </w:rPr>
        <w:t xml:space="preserve">zasadnicze cele, które związane są z priorytetowymi dla </w:t>
      </w:r>
      <w:r>
        <w:rPr>
          <w:rFonts w:cstheme="minorHAnsi"/>
          <w:sz w:val="22"/>
          <w:szCs w:val="22"/>
        </w:rPr>
        <w:t>Obszaru Funkcjonalnego</w:t>
      </w:r>
      <w:r w:rsidRPr="0094453E">
        <w:rPr>
          <w:rFonts w:cstheme="minorHAnsi"/>
          <w:sz w:val="22"/>
          <w:szCs w:val="22"/>
        </w:rPr>
        <w:t xml:space="preserve"> </w:t>
      </w:r>
      <w:r w:rsidRPr="00F5011C">
        <w:rPr>
          <w:sz w:val="22"/>
          <w:szCs w:val="22"/>
        </w:rPr>
        <w:t>„</w:t>
      </w:r>
      <w:r>
        <w:rPr>
          <w:sz w:val="22"/>
          <w:szCs w:val="22"/>
        </w:rPr>
        <w:t>Turystyczne Bieszczady</w:t>
      </w:r>
      <w:r w:rsidRPr="00F5011C">
        <w:rPr>
          <w:sz w:val="22"/>
          <w:szCs w:val="22"/>
        </w:rPr>
        <w:t>”</w:t>
      </w:r>
      <w:r w:rsidRPr="0094453E">
        <w:rPr>
          <w:rFonts w:asciiTheme="minorHAnsi" w:hAnsiTheme="minorHAnsi" w:cstheme="minorHAnsi"/>
          <w:sz w:val="22"/>
          <w:szCs w:val="22"/>
        </w:rPr>
        <w:t xml:space="preserve"> obszarami współpracy. Mają one służyć realizacji zakładanej wizji. Punktem wyjścia do ich wyznaczenia </w:t>
      </w:r>
      <w:r>
        <w:rPr>
          <w:rFonts w:asciiTheme="minorHAnsi" w:hAnsiTheme="minorHAnsi" w:cstheme="minorHAnsi"/>
          <w:sz w:val="22"/>
          <w:szCs w:val="22"/>
        </w:rPr>
        <w:t>były wnioski z przeprowadzonej diagnozy sytuacji społecznej, gospodarczej i przestrzennej oraz sporządzonej na ich podstawie</w:t>
      </w:r>
      <w:r w:rsidRPr="0094453E">
        <w:rPr>
          <w:rFonts w:asciiTheme="minorHAnsi" w:hAnsiTheme="minorHAnsi" w:cstheme="minorHAnsi"/>
          <w:sz w:val="22"/>
          <w:szCs w:val="22"/>
        </w:rPr>
        <w:t xml:space="preserve"> </w:t>
      </w:r>
      <w:r>
        <w:rPr>
          <w:rFonts w:asciiTheme="minorHAnsi" w:hAnsiTheme="minorHAnsi" w:cstheme="minorHAnsi"/>
          <w:sz w:val="22"/>
          <w:szCs w:val="22"/>
        </w:rPr>
        <w:t>analizie</w:t>
      </w:r>
      <w:r w:rsidRPr="0094453E">
        <w:rPr>
          <w:rFonts w:asciiTheme="minorHAnsi" w:hAnsiTheme="minorHAnsi" w:cstheme="minorHAnsi"/>
          <w:sz w:val="22"/>
          <w:szCs w:val="22"/>
        </w:rPr>
        <w:t xml:space="preserve"> SWOT. Cele strategiczne przedstawione są również jako zamierzeni</w:t>
      </w:r>
      <w:r>
        <w:rPr>
          <w:rFonts w:asciiTheme="minorHAnsi" w:hAnsiTheme="minorHAnsi" w:cstheme="minorHAnsi"/>
          <w:sz w:val="22"/>
          <w:szCs w:val="22"/>
        </w:rPr>
        <w:t>a, które chcielibyśmy osiągnąć w </w:t>
      </w:r>
      <w:r w:rsidRPr="0094453E">
        <w:rPr>
          <w:rFonts w:asciiTheme="minorHAnsi" w:hAnsiTheme="minorHAnsi" w:cstheme="minorHAnsi"/>
          <w:sz w:val="22"/>
          <w:szCs w:val="22"/>
        </w:rPr>
        <w:t>przyszłości. Główną zasadą</w:t>
      </w:r>
      <w:r>
        <w:rPr>
          <w:rFonts w:asciiTheme="minorHAnsi" w:hAnsiTheme="minorHAnsi" w:cstheme="minorHAnsi"/>
          <w:sz w:val="22"/>
          <w:szCs w:val="22"/>
        </w:rPr>
        <w:t>,</w:t>
      </w:r>
      <w:r w:rsidRPr="0094453E">
        <w:rPr>
          <w:rFonts w:asciiTheme="minorHAnsi" w:hAnsiTheme="minorHAnsi" w:cstheme="minorHAnsi"/>
          <w:sz w:val="22"/>
          <w:szCs w:val="22"/>
        </w:rPr>
        <w:t xml:space="preserve"> która przyświecała podczas determi</w:t>
      </w:r>
      <w:r>
        <w:rPr>
          <w:rFonts w:asciiTheme="minorHAnsi" w:hAnsiTheme="minorHAnsi" w:cstheme="minorHAnsi"/>
          <w:sz w:val="22"/>
          <w:szCs w:val="22"/>
        </w:rPr>
        <w:t>nowania celów, było ich jasne i </w:t>
      </w:r>
      <w:r w:rsidRPr="0094453E">
        <w:rPr>
          <w:rFonts w:asciiTheme="minorHAnsi" w:hAnsiTheme="minorHAnsi" w:cstheme="minorHAnsi"/>
          <w:sz w:val="22"/>
          <w:szCs w:val="22"/>
        </w:rPr>
        <w:t xml:space="preserve">przejrzyste określanie, tak aby nie pozostawiały wątpliwości co do zgodności z wizją rozwoju. Należy również zaznaczyć, że zgodnie z metodą SMART są one specyficzne, mierzalne, akceptowalne, realistyczne </w:t>
      </w:r>
      <w:r w:rsidR="00993756">
        <w:rPr>
          <w:rFonts w:asciiTheme="minorHAnsi" w:hAnsiTheme="minorHAnsi" w:cstheme="minorHAnsi"/>
          <w:sz w:val="22"/>
          <w:szCs w:val="22"/>
        </w:rPr>
        <w:br/>
      </w:r>
      <w:r w:rsidRPr="0094453E">
        <w:rPr>
          <w:rFonts w:asciiTheme="minorHAnsi" w:hAnsiTheme="minorHAnsi" w:cstheme="minorHAnsi"/>
          <w:sz w:val="22"/>
          <w:szCs w:val="22"/>
        </w:rPr>
        <w:t xml:space="preserve">i określone w czasie. </w:t>
      </w:r>
    </w:p>
    <w:p w14:paraId="1E9175CE" w14:textId="3E34BBBF" w:rsidR="0068753B" w:rsidRDefault="0068753B" w:rsidP="0068753B">
      <w:pPr>
        <w:ind w:firstLine="709"/>
      </w:pPr>
      <w:r w:rsidRPr="0094453E">
        <w:rPr>
          <w:rFonts w:cstheme="minorHAnsi"/>
        </w:rPr>
        <w:lastRenderedPageBreak/>
        <w:t xml:space="preserve">Cele strategiczne zostały uszczegółowione </w:t>
      </w:r>
      <w:r>
        <w:rPr>
          <w:rFonts w:cstheme="minorHAnsi"/>
        </w:rPr>
        <w:t xml:space="preserve">poprzez </w:t>
      </w:r>
      <w:r>
        <w:t>k</w:t>
      </w:r>
      <w:r w:rsidRPr="00C62AC6">
        <w:t>ierunki działań</w:t>
      </w:r>
      <w:r>
        <w:t>,</w:t>
      </w:r>
      <w:r w:rsidRPr="00C62AC6">
        <w:t xml:space="preserve"> </w:t>
      </w:r>
      <w:r>
        <w:t>które</w:t>
      </w:r>
      <w:r w:rsidRPr="00C62AC6">
        <w:t xml:space="preserve"> stanowią kolejny poziom wdrażania Strategii Rozwoju Ponadlokalnego </w:t>
      </w:r>
      <w:r>
        <w:t>„Tury</w:t>
      </w:r>
      <w:r w:rsidR="00AA1FAE">
        <w:t>styczne Bieszczady” na lata 2025</w:t>
      </w:r>
      <w:r>
        <w:t>-2030</w:t>
      </w:r>
      <w:r w:rsidRPr="00C62AC6">
        <w:t xml:space="preserve">. Zbiór tych kierunków pozwala na ogólne określenie zaplanowanych do realizacji przedsięwzięć. </w:t>
      </w:r>
    </w:p>
    <w:p w14:paraId="4D61194E" w14:textId="77777777" w:rsidR="0068753B" w:rsidRDefault="0068753B" w:rsidP="0068753B">
      <w:pPr>
        <w:ind w:firstLine="709"/>
      </w:pPr>
      <w:r>
        <w:t xml:space="preserve">Kierunki działań oznaczają zakres niezbędnych interwencji, które powinny być podejmowane przez gminy, wchodzące w skład </w:t>
      </w:r>
      <w:r w:rsidRPr="000D0893">
        <w:rPr>
          <w:rFonts w:cstheme="minorHAnsi"/>
          <w:bCs/>
        </w:rPr>
        <w:t>OF „</w:t>
      </w:r>
      <w:r>
        <w:rPr>
          <w:rFonts w:cstheme="minorHAnsi"/>
          <w:bCs/>
        </w:rPr>
        <w:t>Turystyczne Bieszczady</w:t>
      </w:r>
      <w:r w:rsidRPr="000D0893">
        <w:rPr>
          <w:rFonts w:cstheme="minorHAnsi"/>
          <w:bCs/>
        </w:rPr>
        <w:t>”</w:t>
      </w:r>
      <w:r>
        <w:rPr>
          <w:rFonts w:cstheme="minorHAnsi"/>
          <w:b/>
          <w:bCs/>
        </w:rPr>
        <w:t xml:space="preserve"> </w:t>
      </w:r>
      <w:r>
        <w:t>oraz partnerów społecznych i gospodarczych. Kierunki działań są zatem podstawą wdrażania strategii. Wskazanie w strategii kierunków działań lub, tam gdzie to jest możliwe, konkretnych działań jest zatem bardzo istotnym elementem prac nad dokumentem strategicznym.</w:t>
      </w:r>
    </w:p>
    <w:p w14:paraId="2114AB64" w14:textId="77777777" w:rsidR="0068753B" w:rsidRPr="00F5011C" w:rsidRDefault="0068753B" w:rsidP="0068753B">
      <w:pPr>
        <w:ind w:firstLine="709"/>
      </w:pPr>
      <w:r>
        <w:t xml:space="preserve">Przedstawiona struktura tworzy logicznie powiązany, spójny system. Realizacja działań będzie przyczyniać się do osiągania poszczególnych celów strategicznych. Dzięki realizacji przede wszystkim działań zintegrowanych, odpowiadających na potrzeby mieszkańców </w:t>
      </w:r>
      <w:r>
        <w:rPr>
          <w:rFonts w:cstheme="minorHAnsi"/>
          <w:bCs/>
        </w:rPr>
        <w:t>OF</w:t>
      </w:r>
      <w:r w:rsidRPr="00F5011C">
        <w:rPr>
          <w:rFonts w:cstheme="minorHAnsi"/>
          <w:bCs/>
        </w:rPr>
        <w:t xml:space="preserve"> „</w:t>
      </w:r>
      <w:r>
        <w:rPr>
          <w:rFonts w:cstheme="minorHAnsi"/>
          <w:bCs/>
        </w:rPr>
        <w:t>Turystyczne Bieszczady</w:t>
      </w:r>
      <w:r w:rsidRPr="00F5011C">
        <w:rPr>
          <w:rFonts w:cstheme="minorHAnsi"/>
          <w:bCs/>
        </w:rPr>
        <w:t>”</w:t>
      </w:r>
      <w:r>
        <w:t xml:space="preserve"> w kilku celach możliwe jest uzyskanie efektu synergii, co będzie miało pozytywny wpływ na rozwój obszaru. Poniższa tabela prezentuje układ struktury kierunków rozwoju Strategii Rozwoju Ponadlokalnego „Turystyczne Bieszczady.</w:t>
      </w:r>
    </w:p>
    <w:tbl>
      <w:tblPr>
        <w:tblStyle w:val="Tabelasiatki4akcent5"/>
        <w:tblW w:w="0" w:type="auto"/>
        <w:tblLook w:val="04A0" w:firstRow="1" w:lastRow="0" w:firstColumn="1" w:lastColumn="0" w:noHBand="0" w:noVBand="1"/>
      </w:tblPr>
      <w:tblGrid>
        <w:gridCol w:w="2885"/>
        <w:gridCol w:w="2885"/>
        <w:gridCol w:w="2886"/>
      </w:tblGrid>
      <w:tr w:rsidR="0068753B" w:rsidRPr="006D4C01" w14:paraId="62F22C62" w14:textId="77777777" w:rsidTr="00687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3"/>
          </w:tcPr>
          <w:p w14:paraId="30FFDDF1" w14:textId="77777777" w:rsidR="0068753B" w:rsidRPr="006D4C01" w:rsidRDefault="0068753B" w:rsidP="0068753B">
            <w:pPr>
              <w:autoSpaceDE w:val="0"/>
              <w:autoSpaceDN w:val="0"/>
              <w:adjustRightInd w:val="0"/>
              <w:spacing w:line="276" w:lineRule="auto"/>
              <w:jc w:val="center"/>
              <w:rPr>
                <w:rFonts w:cstheme="minorHAnsi"/>
                <w:b w:val="0"/>
                <w:bCs w:val="0"/>
                <w:szCs w:val="20"/>
              </w:rPr>
            </w:pPr>
            <w:r w:rsidRPr="006D4C01">
              <w:rPr>
                <w:rFonts w:cstheme="minorHAnsi"/>
                <w:sz w:val="24"/>
                <w:szCs w:val="20"/>
              </w:rPr>
              <w:t>WIZJA ROZWOJU</w:t>
            </w:r>
          </w:p>
        </w:tc>
      </w:tr>
      <w:tr w:rsidR="0068753B" w:rsidRPr="006D4C01" w14:paraId="5ABE7E95" w14:textId="77777777" w:rsidTr="0068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3"/>
          </w:tcPr>
          <w:p w14:paraId="7F9D9087" w14:textId="77777777" w:rsidR="0068753B" w:rsidRPr="006D4C01" w:rsidRDefault="0068753B" w:rsidP="0068753B">
            <w:pPr>
              <w:autoSpaceDE w:val="0"/>
              <w:autoSpaceDN w:val="0"/>
              <w:adjustRightInd w:val="0"/>
              <w:spacing w:line="276" w:lineRule="auto"/>
              <w:jc w:val="center"/>
              <w:rPr>
                <w:rFonts w:cstheme="minorHAnsi"/>
                <w:sz w:val="24"/>
                <w:szCs w:val="20"/>
              </w:rPr>
            </w:pPr>
            <w:r w:rsidRPr="006D4C01">
              <w:rPr>
                <w:rFonts w:cstheme="minorHAnsi"/>
                <w:sz w:val="24"/>
                <w:szCs w:val="20"/>
              </w:rPr>
              <w:t>MISJA PARTNERSTWA</w:t>
            </w:r>
          </w:p>
        </w:tc>
      </w:tr>
      <w:tr w:rsidR="0068753B" w:rsidRPr="006D4C01" w14:paraId="14C83C90" w14:textId="77777777" w:rsidTr="006875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3"/>
          </w:tcPr>
          <w:p w14:paraId="590AF790" w14:textId="77777777" w:rsidR="0068753B" w:rsidRPr="006D4C01" w:rsidRDefault="0068753B" w:rsidP="0068753B">
            <w:pPr>
              <w:autoSpaceDE w:val="0"/>
              <w:autoSpaceDN w:val="0"/>
              <w:adjustRightInd w:val="0"/>
              <w:spacing w:line="276" w:lineRule="auto"/>
              <w:jc w:val="center"/>
              <w:rPr>
                <w:rFonts w:cstheme="minorHAnsi"/>
                <w:sz w:val="24"/>
                <w:szCs w:val="20"/>
              </w:rPr>
            </w:pPr>
            <w:r w:rsidRPr="006D4C01">
              <w:rPr>
                <w:rFonts w:cstheme="minorHAnsi"/>
                <w:szCs w:val="20"/>
              </w:rPr>
              <w:t>Cele strategiczne</w:t>
            </w:r>
          </w:p>
        </w:tc>
      </w:tr>
      <w:tr w:rsidR="0068753B" w:rsidRPr="00993756" w14:paraId="35667D2F" w14:textId="77777777" w:rsidTr="0068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60C80D58" w14:textId="77777777" w:rsidR="0068753B" w:rsidRPr="00993756" w:rsidRDefault="0068753B" w:rsidP="0068753B">
            <w:pPr>
              <w:autoSpaceDE w:val="0"/>
              <w:autoSpaceDN w:val="0"/>
              <w:adjustRightInd w:val="0"/>
              <w:spacing w:line="276" w:lineRule="auto"/>
              <w:jc w:val="center"/>
              <w:rPr>
                <w:rFonts w:cstheme="minorHAnsi"/>
                <w:szCs w:val="20"/>
              </w:rPr>
            </w:pPr>
            <w:r w:rsidRPr="00993756">
              <w:rPr>
                <w:rFonts w:cstheme="minorHAnsi"/>
                <w:szCs w:val="20"/>
              </w:rPr>
              <w:t>Wymiar gospodarczy</w:t>
            </w:r>
          </w:p>
        </w:tc>
        <w:tc>
          <w:tcPr>
            <w:tcW w:w="2885" w:type="dxa"/>
          </w:tcPr>
          <w:p w14:paraId="75B4C92C" w14:textId="77777777" w:rsidR="0068753B" w:rsidRPr="00993756" w:rsidRDefault="0068753B" w:rsidP="0068753B">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bCs/>
                <w:szCs w:val="20"/>
              </w:rPr>
            </w:pPr>
            <w:r w:rsidRPr="00993756">
              <w:rPr>
                <w:rFonts w:cstheme="minorHAnsi"/>
                <w:b/>
                <w:bCs/>
                <w:szCs w:val="20"/>
              </w:rPr>
              <w:t>Wymiar przestrzenny</w:t>
            </w:r>
          </w:p>
        </w:tc>
        <w:tc>
          <w:tcPr>
            <w:tcW w:w="2886" w:type="dxa"/>
          </w:tcPr>
          <w:p w14:paraId="3396A5E1" w14:textId="77777777" w:rsidR="0068753B" w:rsidRPr="00993756" w:rsidRDefault="0068753B" w:rsidP="0068753B">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bCs/>
                <w:szCs w:val="20"/>
              </w:rPr>
            </w:pPr>
            <w:r w:rsidRPr="00993756">
              <w:rPr>
                <w:rFonts w:cstheme="minorHAnsi"/>
                <w:b/>
                <w:bCs/>
                <w:szCs w:val="20"/>
              </w:rPr>
              <w:t>Wymiar społeczny</w:t>
            </w:r>
          </w:p>
        </w:tc>
      </w:tr>
      <w:tr w:rsidR="0068753B" w:rsidRPr="006D4C01" w14:paraId="16D1E2F6" w14:textId="77777777" w:rsidTr="006875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37DD42C0" w14:textId="77777777" w:rsidR="0068753B" w:rsidRPr="006D4C01" w:rsidRDefault="0068753B" w:rsidP="0068753B">
            <w:pPr>
              <w:autoSpaceDE w:val="0"/>
              <w:autoSpaceDN w:val="0"/>
              <w:adjustRightInd w:val="0"/>
              <w:spacing w:line="276" w:lineRule="auto"/>
              <w:jc w:val="center"/>
              <w:rPr>
                <w:rFonts w:cstheme="minorHAnsi"/>
                <w:bCs w:val="0"/>
              </w:rPr>
            </w:pPr>
            <w:r w:rsidRPr="006D4C01">
              <w:rPr>
                <w:rFonts w:cstheme="minorHAnsi"/>
              </w:rPr>
              <w:t>1</w:t>
            </w:r>
          </w:p>
        </w:tc>
        <w:tc>
          <w:tcPr>
            <w:tcW w:w="2885" w:type="dxa"/>
          </w:tcPr>
          <w:p w14:paraId="3E568EF3" w14:textId="77777777" w:rsidR="0068753B" w:rsidRPr="006D4C01" w:rsidRDefault="0068753B" w:rsidP="0068753B">
            <w:pPr>
              <w:autoSpaceDE w:val="0"/>
              <w:autoSpaceDN w:val="0"/>
              <w:adjustRightInd w:val="0"/>
              <w:spacing w:line="276" w:lineRule="auto"/>
              <w:jc w:val="center"/>
              <w:cnfStyle w:val="000000010000" w:firstRow="0" w:lastRow="0" w:firstColumn="0" w:lastColumn="0" w:oddVBand="0" w:evenVBand="0" w:oddHBand="0" w:evenHBand="1" w:firstRowFirstColumn="0" w:firstRowLastColumn="0" w:lastRowFirstColumn="0" w:lastRowLastColumn="0"/>
              <w:rPr>
                <w:rFonts w:cstheme="minorHAnsi"/>
                <w:b/>
                <w:bCs/>
              </w:rPr>
            </w:pPr>
            <w:r w:rsidRPr="006D4C01">
              <w:rPr>
                <w:rFonts w:cstheme="minorHAnsi"/>
                <w:b/>
                <w:bCs/>
              </w:rPr>
              <w:t>2</w:t>
            </w:r>
          </w:p>
        </w:tc>
        <w:tc>
          <w:tcPr>
            <w:tcW w:w="2886" w:type="dxa"/>
          </w:tcPr>
          <w:p w14:paraId="19B6D9E5" w14:textId="77777777" w:rsidR="0068753B" w:rsidRPr="006D4C01" w:rsidRDefault="0068753B" w:rsidP="0068753B">
            <w:pPr>
              <w:autoSpaceDE w:val="0"/>
              <w:autoSpaceDN w:val="0"/>
              <w:adjustRightInd w:val="0"/>
              <w:spacing w:line="276" w:lineRule="auto"/>
              <w:jc w:val="center"/>
              <w:cnfStyle w:val="000000010000" w:firstRow="0" w:lastRow="0" w:firstColumn="0" w:lastColumn="0" w:oddVBand="0" w:evenVBand="0" w:oddHBand="0" w:evenHBand="1" w:firstRowFirstColumn="0" w:firstRowLastColumn="0" w:lastRowFirstColumn="0" w:lastRowLastColumn="0"/>
              <w:rPr>
                <w:rFonts w:cstheme="minorHAnsi"/>
                <w:b/>
              </w:rPr>
            </w:pPr>
            <w:r w:rsidRPr="006D4C01">
              <w:rPr>
                <w:rFonts w:cstheme="minorHAnsi"/>
                <w:b/>
                <w:bCs/>
              </w:rPr>
              <w:t>3</w:t>
            </w:r>
          </w:p>
        </w:tc>
      </w:tr>
      <w:tr w:rsidR="0068753B" w:rsidRPr="00282A5B" w14:paraId="7903220E" w14:textId="77777777" w:rsidTr="0068753B">
        <w:trPr>
          <w:cnfStyle w:val="000000100000" w:firstRow="0" w:lastRow="0" w:firstColumn="0" w:lastColumn="0" w:oddVBand="0" w:evenVBand="0" w:oddHBand="1" w:evenHBand="0" w:firstRowFirstColumn="0" w:firstRowLastColumn="0" w:lastRowFirstColumn="0" w:lastRowLastColumn="0"/>
          <w:trHeight w:val="1442"/>
        </w:trPr>
        <w:tc>
          <w:tcPr>
            <w:cnfStyle w:val="001000000000" w:firstRow="0" w:lastRow="0" w:firstColumn="1" w:lastColumn="0" w:oddVBand="0" w:evenVBand="0" w:oddHBand="0" w:evenHBand="0" w:firstRowFirstColumn="0" w:firstRowLastColumn="0" w:lastRowFirstColumn="0" w:lastRowLastColumn="0"/>
            <w:tcW w:w="2885" w:type="dxa"/>
          </w:tcPr>
          <w:p w14:paraId="0CFCB6C3" w14:textId="104DA989" w:rsidR="0068753B" w:rsidRPr="00282A5B" w:rsidRDefault="00CF660B" w:rsidP="00993756">
            <w:pPr>
              <w:autoSpaceDE w:val="0"/>
              <w:autoSpaceDN w:val="0"/>
              <w:adjustRightInd w:val="0"/>
              <w:spacing w:before="120" w:after="120" w:line="276" w:lineRule="auto"/>
              <w:jc w:val="center"/>
              <w:rPr>
                <w:rFonts w:cstheme="minorHAnsi"/>
                <w:szCs w:val="24"/>
              </w:rPr>
            </w:pPr>
            <w:r w:rsidRPr="00CF660B">
              <w:rPr>
                <w:rFonts w:cstheme="minorHAnsi"/>
                <w:szCs w:val="24"/>
              </w:rPr>
              <w:t>Wspieranie obszarów o dużym potencjale turystycznym</w:t>
            </w:r>
            <w:r w:rsidR="00993756">
              <w:rPr>
                <w:rFonts w:cstheme="minorHAnsi"/>
                <w:szCs w:val="24"/>
              </w:rPr>
              <w:t xml:space="preserve"> na O</w:t>
            </w:r>
            <w:r w:rsidRPr="00CF660B">
              <w:rPr>
                <w:rFonts w:cstheme="minorHAnsi"/>
                <w:szCs w:val="24"/>
              </w:rPr>
              <w:t xml:space="preserve">bszarze </w:t>
            </w:r>
            <w:r w:rsidR="00993756">
              <w:rPr>
                <w:rFonts w:cstheme="minorHAnsi"/>
                <w:szCs w:val="24"/>
              </w:rPr>
              <w:t>F</w:t>
            </w:r>
            <w:r w:rsidRPr="00CF660B">
              <w:rPr>
                <w:rFonts w:cstheme="minorHAnsi"/>
                <w:szCs w:val="24"/>
              </w:rPr>
              <w:t>unkcjonalnym „Turystyczne Bieszczady”, co przyczyni się do poprawy sytuacji społeczno-gospodarczej regionu.</w:t>
            </w:r>
          </w:p>
        </w:tc>
        <w:tc>
          <w:tcPr>
            <w:tcW w:w="2885" w:type="dxa"/>
          </w:tcPr>
          <w:p w14:paraId="55FBFD94" w14:textId="4F32DA6A" w:rsidR="0068753B" w:rsidRPr="00282A5B" w:rsidRDefault="00CF660B" w:rsidP="0068753B">
            <w:pPr>
              <w:autoSpaceDE w:val="0"/>
              <w:autoSpaceDN w:val="0"/>
              <w:adjustRightInd w:val="0"/>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4"/>
              </w:rPr>
            </w:pPr>
            <w:r w:rsidRPr="00CF660B">
              <w:rPr>
                <w:rFonts w:cstheme="minorHAnsi"/>
                <w:b/>
                <w:szCs w:val="24"/>
              </w:rPr>
              <w:t>Wzmocnienie infrastruktury ws</w:t>
            </w:r>
            <w:r w:rsidR="00993756">
              <w:rPr>
                <w:rFonts w:cstheme="minorHAnsi"/>
                <w:b/>
                <w:szCs w:val="24"/>
              </w:rPr>
              <w:t>pierającej zrównoważony rozwój Obszaru F</w:t>
            </w:r>
            <w:r w:rsidRPr="00CF660B">
              <w:rPr>
                <w:rFonts w:cstheme="minorHAnsi"/>
                <w:b/>
                <w:szCs w:val="24"/>
              </w:rPr>
              <w:t>unkcjo</w:t>
            </w:r>
            <w:r>
              <w:rPr>
                <w:rFonts w:cstheme="minorHAnsi"/>
                <w:b/>
                <w:szCs w:val="24"/>
              </w:rPr>
              <w:t>nalnego „Turystyczne Bieszczady</w:t>
            </w:r>
            <w:r w:rsidR="0068753B" w:rsidRPr="00282A5B">
              <w:rPr>
                <w:rFonts w:cstheme="minorHAnsi"/>
                <w:b/>
                <w:szCs w:val="24"/>
              </w:rPr>
              <w:t>”</w:t>
            </w:r>
          </w:p>
        </w:tc>
        <w:tc>
          <w:tcPr>
            <w:tcW w:w="2886" w:type="dxa"/>
          </w:tcPr>
          <w:p w14:paraId="3F3BED15" w14:textId="3F7EC3D6" w:rsidR="0068753B" w:rsidRPr="00282A5B" w:rsidRDefault="00282A5B" w:rsidP="0068753B">
            <w:pPr>
              <w:autoSpaceDE w:val="0"/>
              <w:autoSpaceDN w:val="0"/>
              <w:adjustRightInd w:val="0"/>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4"/>
              </w:rPr>
            </w:pPr>
            <w:r w:rsidRPr="00282A5B">
              <w:rPr>
                <w:rFonts w:cstheme="minorHAnsi"/>
                <w:b/>
                <w:szCs w:val="24"/>
              </w:rPr>
              <w:t>Poprawa jakości życia mies</w:t>
            </w:r>
            <w:r w:rsidR="00993756">
              <w:rPr>
                <w:rFonts w:cstheme="minorHAnsi"/>
                <w:b/>
                <w:szCs w:val="24"/>
              </w:rPr>
              <w:t>zkańców Obszaru F</w:t>
            </w:r>
            <w:r w:rsidRPr="00282A5B">
              <w:rPr>
                <w:rFonts w:cstheme="minorHAnsi"/>
                <w:b/>
                <w:szCs w:val="24"/>
              </w:rPr>
              <w:t>unkcjonalnego 'Turystyczne Bieszczady' poprzez wzmocnienie kapitału społecznego i rozbudowę dostępnej infrastruktury społecznej</w:t>
            </w:r>
          </w:p>
        </w:tc>
      </w:tr>
      <w:tr w:rsidR="0068753B" w:rsidRPr="00436B45" w14:paraId="62AC13AD" w14:textId="77777777" w:rsidTr="006875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083E74B7" w14:textId="77777777" w:rsidR="0068753B" w:rsidRPr="00436B45" w:rsidRDefault="0068753B" w:rsidP="0068753B">
            <w:pPr>
              <w:autoSpaceDE w:val="0"/>
              <w:autoSpaceDN w:val="0"/>
              <w:adjustRightInd w:val="0"/>
              <w:spacing w:before="60" w:after="60" w:line="276" w:lineRule="auto"/>
              <w:jc w:val="center"/>
              <w:rPr>
                <w:rFonts w:cstheme="minorHAnsi"/>
                <w:bCs w:val="0"/>
              </w:rPr>
            </w:pPr>
            <w:r w:rsidRPr="00436B45">
              <w:rPr>
                <w:rFonts w:cstheme="minorHAnsi"/>
              </w:rPr>
              <w:t>Kierunki działań</w:t>
            </w:r>
          </w:p>
        </w:tc>
        <w:tc>
          <w:tcPr>
            <w:tcW w:w="2885" w:type="dxa"/>
          </w:tcPr>
          <w:p w14:paraId="5F104D3F" w14:textId="77777777" w:rsidR="0068753B" w:rsidRPr="00436B45" w:rsidRDefault="0068753B" w:rsidP="0068753B">
            <w:pPr>
              <w:autoSpaceDE w:val="0"/>
              <w:autoSpaceDN w:val="0"/>
              <w:adjustRightInd w:val="0"/>
              <w:spacing w:before="60" w:after="60" w:line="276" w:lineRule="auto"/>
              <w:jc w:val="center"/>
              <w:cnfStyle w:val="000000010000" w:firstRow="0" w:lastRow="0" w:firstColumn="0" w:lastColumn="0" w:oddVBand="0" w:evenVBand="0" w:oddHBand="0" w:evenHBand="1" w:firstRowFirstColumn="0" w:firstRowLastColumn="0" w:lastRowFirstColumn="0" w:lastRowLastColumn="0"/>
              <w:rPr>
                <w:rFonts w:cstheme="minorHAnsi"/>
                <w:b/>
                <w:bCs/>
              </w:rPr>
            </w:pPr>
            <w:r w:rsidRPr="00436B45">
              <w:rPr>
                <w:rFonts w:cstheme="minorHAnsi"/>
                <w:b/>
                <w:bCs/>
              </w:rPr>
              <w:t>Kierunki działań</w:t>
            </w:r>
          </w:p>
        </w:tc>
        <w:tc>
          <w:tcPr>
            <w:tcW w:w="2886" w:type="dxa"/>
          </w:tcPr>
          <w:p w14:paraId="0F704FA5" w14:textId="77777777" w:rsidR="0068753B" w:rsidRPr="00436B45" w:rsidRDefault="0068753B" w:rsidP="0068753B">
            <w:pPr>
              <w:autoSpaceDE w:val="0"/>
              <w:autoSpaceDN w:val="0"/>
              <w:adjustRightInd w:val="0"/>
              <w:spacing w:before="60" w:after="60" w:line="276" w:lineRule="auto"/>
              <w:jc w:val="center"/>
              <w:cnfStyle w:val="000000010000" w:firstRow="0" w:lastRow="0" w:firstColumn="0" w:lastColumn="0" w:oddVBand="0" w:evenVBand="0" w:oddHBand="0" w:evenHBand="1" w:firstRowFirstColumn="0" w:firstRowLastColumn="0" w:lastRowFirstColumn="0" w:lastRowLastColumn="0"/>
              <w:rPr>
                <w:rFonts w:cstheme="minorHAnsi"/>
                <w:b/>
                <w:bCs/>
              </w:rPr>
            </w:pPr>
            <w:r w:rsidRPr="00436B45">
              <w:rPr>
                <w:rFonts w:cstheme="minorHAnsi"/>
                <w:b/>
                <w:bCs/>
              </w:rPr>
              <w:t>Kierunki działań</w:t>
            </w:r>
          </w:p>
        </w:tc>
      </w:tr>
      <w:tr w:rsidR="0068753B" w:rsidRPr="006D4C01" w14:paraId="53F9AE45" w14:textId="77777777" w:rsidTr="0068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7E7BD086" w14:textId="77777777" w:rsidR="0068753B" w:rsidRPr="006D4C01" w:rsidRDefault="0068753B" w:rsidP="0068753B">
            <w:pPr>
              <w:autoSpaceDE w:val="0"/>
              <w:autoSpaceDN w:val="0"/>
              <w:adjustRightInd w:val="0"/>
              <w:spacing w:before="60" w:after="60" w:line="276" w:lineRule="auto"/>
              <w:jc w:val="center"/>
              <w:rPr>
                <w:rFonts w:cstheme="minorHAnsi"/>
              </w:rPr>
            </w:pPr>
            <w:r w:rsidRPr="006D4C01">
              <w:rPr>
                <w:rFonts w:cstheme="minorHAnsi"/>
              </w:rPr>
              <w:t>OSI I</w:t>
            </w:r>
          </w:p>
        </w:tc>
        <w:tc>
          <w:tcPr>
            <w:tcW w:w="2885" w:type="dxa"/>
          </w:tcPr>
          <w:p w14:paraId="6EFBAE78" w14:textId="77777777" w:rsidR="0068753B" w:rsidRPr="006D4C01" w:rsidRDefault="0068753B" w:rsidP="0068753B">
            <w:pPr>
              <w:autoSpaceDE w:val="0"/>
              <w:autoSpaceDN w:val="0"/>
              <w:adjustRightInd w:val="0"/>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6D4C01">
              <w:rPr>
                <w:rFonts w:cstheme="minorHAnsi"/>
                <w:b/>
                <w:bCs/>
              </w:rPr>
              <w:t>OSI II</w:t>
            </w:r>
          </w:p>
        </w:tc>
        <w:tc>
          <w:tcPr>
            <w:tcW w:w="2886" w:type="dxa"/>
          </w:tcPr>
          <w:p w14:paraId="4861334B" w14:textId="77777777" w:rsidR="0068753B" w:rsidRPr="006D4C01" w:rsidRDefault="0068753B" w:rsidP="0068753B">
            <w:pPr>
              <w:autoSpaceDE w:val="0"/>
              <w:autoSpaceDN w:val="0"/>
              <w:adjustRightInd w:val="0"/>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6D4C01">
              <w:rPr>
                <w:rFonts w:cstheme="minorHAnsi"/>
                <w:b/>
                <w:bCs/>
              </w:rPr>
              <w:t>OSI III</w:t>
            </w:r>
          </w:p>
        </w:tc>
      </w:tr>
    </w:tbl>
    <w:p w14:paraId="2C9F67BB" w14:textId="77777777" w:rsidR="0068753B" w:rsidRDefault="0068753B" w:rsidP="0068753B">
      <w:pPr>
        <w:autoSpaceDE w:val="0"/>
        <w:autoSpaceDN w:val="0"/>
        <w:adjustRightInd w:val="0"/>
        <w:spacing w:before="200" w:after="0" w:line="276" w:lineRule="auto"/>
        <w:ind w:firstLine="709"/>
        <w:rPr>
          <w:rFonts w:ascii="Calibri" w:hAnsi="Calibri" w:cs="Calibri"/>
          <w:color w:val="000000"/>
        </w:rPr>
      </w:pPr>
      <w:r w:rsidRPr="009220FA">
        <w:rPr>
          <w:rFonts w:ascii="Calibri" w:hAnsi="Calibri" w:cs="Calibri"/>
          <w:color w:val="000000"/>
        </w:rPr>
        <w:t xml:space="preserve">Wdrożenie </w:t>
      </w:r>
      <w:r>
        <w:rPr>
          <w:rFonts w:ascii="Calibri" w:hAnsi="Calibri" w:cs="Calibri"/>
          <w:color w:val="000000"/>
        </w:rPr>
        <w:t>przedstawionych powyżej</w:t>
      </w:r>
      <w:r w:rsidRPr="009220FA">
        <w:rPr>
          <w:rFonts w:ascii="Calibri" w:hAnsi="Calibri" w:cs="Calibri"/>
          <w:color w:val="000000"/>
        </w:rPr>
        <w:t xml:space="preserve"> celów prowadzić będzie do realizacji </w:t>
      </w:r>
      <w:r>
        <w:rPr>
          <w:rFonts w:ascii="Calibri" w:hAnsi="Calibri" w:cs="Calibri"/>
          <w:color w:val="000000"/>
        </w:rPr>
        <w:t xml:space="preserve">oczekiwanych </w:t>
      </w:r>
      <w:r w:rsidRPr="009220FA">
        <w:rPr>
          <w:rFonts w:ascii="Calibri" w:hAnsi="Calibri" w:cs="Calibri"/>
          <w:color w:val="000000"/>
        </w:rPr>
        <w:t>rezultatów wynikających z zaproponowanych kierunków działań. W związku z monitorowaniem stopnia wdrożenia oczekiwanych rezultatów zaproponowan</w:t>
      </w:r>
      <w:r>
        <w:rPr>
          <w:rFonts w:ascii="Calibri" w:hAnsi="Calibri" w:cs="Calibri"/>
          <w:color w:val="000000"/>
        </w:rPr>
        <w:t>e zostały wskaźniki ich osiągnięcia, które przedstawione zostały w dalszej części opracowania, przy charakterystyce przyjętych celów strategicznych</w:t>
      </w:r>
      <w:r w:rsidRPr="009220FA">
        <w:rPr>
          <w:rFonts w:ascii="Calibri" w:hAnsi="Calibri" w:cs="Calibri"/>
          <w:color w:val="000000"/>
        </w:rPr>
        <w:t xml:space="preserve">. Wartości </w:t>
      </w:r>
      <w:r>
        <w:rPr>
          <w:rFonts w:ascii="Calibri" w:hAnsi="Calibri" w:cs="Calibri"/>
          <w:color w:val="000000"/>
        </w:rPr>
        <w:t xml:space="preserve">tych </w:t>
      </w:r>
      <w:r w:rsidRPr="009220FA">
        <w:rPr>
          <w:rFonts w:ascii="Calibri" w:hAnsi="Calibri" w:cs="Calibri"/>
          <w:color w:val="000000"/>
        </w:rPr>
        <w:t xml:space="preserve">wskaźników monitorowane będą w połowie </w:t>
      </w:r>
      <w:r>
        <w:rPr>
          <w:rFonts w:ascii="Calibri" w:hAnsi="Calibri" w:cs="Calibri"/>
          <w:color w:val="000000"/>
        </w:rPr>
        <w:t xml:space="preserve">okresu realizacji Strategii </w:t>
      </w:r>
      <w:r w:rsidRPr="009220FA">
        <w:rPr>
          <w:rFonts w:ascii="Calibri" w:hAnsi="Calibri" w:cs="Calibri"/>
          <w:color w:val="000000"/>
        </w:rPr>
        <w:t xml:space="preserve">oraz po zakończeniu </w:t>
      </w:r>
      <w:r>
        <w:rPr>
          <w:rFonts w:ascii="Calibri" w:hAnsi="Calibri" w:cs="Calibri"/>
          <w:color w:val="000000"/>
        </w:rPr>
        <w:t xml:space="preserve">tego </w:t>
      </w:r>
      <w:r w:rsidRPr="009220FA">
        <w:rPr>
          <w:rFonts w:ascii="Calibri" w:hAnsi="Calibri" w:cs="Calibri"/>
          <w:color w:val="000000"/>
        </w:rPr>
        <w:t xml:space="preserve">okresu. </w:t>
      </w:r>
    </w:p>
    <w:p w14:paraId="7A5B4287" w14:textId="77777777" w:rsidR="0068753B" w:rsidRDefault="0068753B" w:rsidP="0068753B">
      <w:pPr>
        <w:autoSpaceDE w:val="0"/>
        <w:autoSpaceDN w:val="0"/>
        <w:adjustRightInd w:val="0"/>
        <w:spacing w:before="200" w:after="0" w:line="276" w:lineRule="auto"/>
        <w:ind w:firstLine="709"/>
      </w:pPr>
      <w:r w:rsidRPr="009220FA">
        <w:rPr>
          <w:rFonts w:ascii="Calibri" w:hAnsi="Calibri" w:cs="Calibri"/>
          <w:color w:val="000000"/>
        </w:rPr>
        <w:t xml:space="preserve">Podstawą do wyznaczenia wartości bazowej </w:t>
      </w:r>
      <w:r>
        <w:rPr>
          <w:rFonts w:ascii="Calibri" w:hAnsi="Calibri" w:cs="Calibri"/>
          <w:color w:val="000000"/>
        </w:rPr>
        <w:t xml:space="preserve">poszczególnych </w:t>
      </w:r>
      <w:r w:rsidRPr="009220FA">
        <w:rPr>
          <w:rFonts w:ascii="Calibri" w:hAnsi="Calibri" w:cs="Calibri"/>
          <w:color w:val="000000"/>
        </w:rPr>
        <w:t xml:space="preserve">wskaźników </w:t>
      </w:r>
      <w:r>
        <w:rPr>
          <w:rFonts w:ascii="Calibri" w:hAnsi="Calibri" w:cs="Calibri"/>
          <w:color w:val="000000"/>
        </w:rPr>
        <w:t>były</w:t>
      </w:r>
      <w:r w:rsidRPr="009220FA">
        <w:rPr>
          <w:rFonts w:ascii="Calibri" w:hAnsi="Calibri" w:cs="Calibri"/>
          <w:color w:val="000000"/>
        </w:rPr>
        <w:t xml:space="preserve"> dane wynikające z diagnozy sytuacji </w:t>
      </w:r>
      <w:r>
        <w:rPr>
          <w:rFonts w:ascii="Calibri" w:hAnsi="Calibri" w:cs="Calibri"/>
          <w:color w:val="000000"/>
        </w:rPr>
        <w:t xml:space="preserve">społecznej, gospodarczej i przestrzennej, </w:t>
      </w:r>
      <w:r w:rsidRPr="009220FA">
        <w:rPr>
          <w:rFonts w:ascii="Calibri" w:hAnsi="Calibri" w:cs="Calibri"/>
          <w:color w:val="000000"/>
        </w:rPr>
        <w:t xml:space="preserve">opracowanej na potrzeby niniejszej Strategii, w tym identyfikacji potrzeb projektowych. </w:t>
      </w:r>
      <w:r>
        <w:t xml:space="preserve">Oczekiwane rezultaty mają wskazać, jakie będą przewidywane efekty planowanych działań. </w:t>
      </w:r>
    </w:p>
    <w:p w14:paraId="1A142DD4" w14:textId="77777777" w:rsidR="0068753B" w:rsidRDefault="0068753B" w:rsidP="0068753B">
      <w:pPr>
        <w:spacing w:before="200" w:line="276" w:lineRule="auto"/>
        <w:ind w:firstLine="708"/>
      </w:pPr>
      <w:r w:rsidRPr="00953044">
        <w:lastRenderedPageBreak/>
        <w:t>Poniżej przedstawiona została charakterystyka przyjętych celów strategicznych wraz ze wskazaniem kierunków działań w ramach poszczególnych celów oraz oczekiwane rezultaty planowanych działań z</w:t>
      </w:r>
      <w:r>
        <w:t>e</w:t>
      </w:r>
      <w:r w:rsidRPr="00953044">
        <w:t xml:space="preserve"> wskaźnikami ich osiągnięcia.</w:t>
      </w:r>
    </w:p>
    <w:p w14:paraId="132EF05D" w14:textId="77777777" w:rsidR="0068753B" w:rsidRDefault="0068753B" w:rsidP="0068753B">
      <w:pPr>
        <w:tabs>
          <w:tab w:val="left" w:pos="3528"/>
        </w:tabs>
        <w:jc w:val="center"/>
        <w:rPr>
          <w:b/>
        </w:rPr>
      </w:pPr>
    </w:p>
    <w:p w14:paraId="0AC7EB2B" w14:textId="77777777" w:rsidR="0068753B" w:rsidRDefault="0068753B" w:rsidP="0068753B">
      <w:pPr>
        <w:jc w:val="left"/>
        <w:rPr>
          <w:b/>
        </w:rPr>
      </w:pPr>
      <w:r>
        <w:rPr>
          <w:b/>
        </w:rPr>
        <w:br w:type="page"/>
      </w:r>
    </w:p>
    <w:p w14:paraId="329579C2" w14:textId="77777777" w:rsidR="0068753B" w:rsidRPr="00B8143B" w:rsidRDefault="0068753B" w:rsidP="0068753B">
      <w:pPr>
        <w:tabs>
          <w:tab w:val="left" w:pos="3528"/>
        </w:tabs>
        <w:jc w:val="center"/>
        <w:rPr>
          <w:b/>
        </w:rPr>
      </w:pPr>
      <w:r w:rsidRPr="00B8143B">
        <w:rPr>
          <w:b/>
        </w:rPr>
        <w:lastRenderedPageBreak/>
        <w:t>CEL STRATEGICZNY 1</w:t>
      </w:r>
    </w:p>
    <w:p w14:paraId="0971A498" w14:textId="4669BFE2" w:rsidR="0068753B" w:rsidRDefault="0097155F" w:rsidP="0068753B">
      <w:pPr>
        <w:pStyle w:val="Default"/>
        <w:spacing w:line="276" w:lineRule="auto"/>
        <w:jc w:val="center"/>
        <w:rPr>
          <w:rFonts w:asciiTheme="minorHAnsi" w:hAnsiTheme="minorHAnsi" w:cstheme="minorHAnsi"/>
          <w:b/>
          <w:bCs/>
          <w:color w:val="auto"/>
          <w:sz w:val="22"/>
          <w:szCs w:val="22"/>
        </w:rPr>
      </w:pPr>
      <w:r w:rsidRPr="0097155F">
        <w:rPr>
          <w:rFonts w:asciiTheme="minorHAnsi" w:hAnsiTheme="minorHAnsi" w:cstheme="minorHAnsi"/>
          <w:b/>
          <w:bCs/>
          <w:color w:val="auto"/>
          <w:sz w:val="22"/>
          <w:szCs w:val="22"/>
        </w:rPr>
        <w:t>Wspieranie obszarów o du</w:t>
      </w:r>
      <w:r w:rsidR="00993756">
        <w:rPr>
          <w:rFonts w:asciiTheme="minorHAnsi" w:hAnsiTheme="minorHAnsi" w:cstheme="minorHAnsi"/>
          <w:b/>
          <w:bCs/>
          <w:color w:val="auto"/>
          <w:sz w:val="22"/>
          <w:szCs w:val="22"/>
        </w:rPr>
        <w:t>żym potencjale turystycznym na Obszarze F</w:t>
      </w:r>
      <w:r w:rsidRPr="0097155F">
        <w:rPr>
          <w:rFonts w:asciiTheme="minorHAnsi" w:hAnsiTheme="minorHAnsi" w:cstheme="minorHAnsi"/>
          <w:b/>
          <w:bCs/>
          <w:color w:val="auto"/>
          <w:sz w:val="22"/>
          <w:szCs w:val="22"/>
        </w:rPr>
        <w:t>unkcjonalnym „Turystyczne Bieszczady”, co przyczyni się do poprawy sytuacji społeczno-gospodarczej regionu.</w:t>
      </w:r>
    </w:p>
    <w:p w14:paraId="52C8C9A4" w14:textId="77777777" w:rsidR="0097155F" w:rsidRPr="002651C9" w:rsidRDefault="0097155F" w:rsidP="0068753B">
      <w:pPr>
        <w:pStyle w:val="Default"/>
        <w:spacing w:line="276" w:lineRule="auto"/>
        <w:jc w:val="center"/>
        <w:rPr>
          <w:rFonts w:asciiTheme="minorHAnsi" w:hAnsiTheme="minorHAnsi" w:cstheme="minorHAnsi"/>
          <w:b/>
          <w:bCs/>
          <w:color w:val="auto"/>
          <w:sz w:val="22"/>
          <w:szCs w:val="22"/>
        </w:rPr>
      </w:pPr>
    </w:p>
    <w:p w14:paraId="67C41C1B" w14:textId="4749169E" w:rsidR="0068753B" w:rsidRDefault="0068753B" w:rsidP="0068753B">
      <w:pPr>
        <w:spacing w:line="276" w:lineRule="auto"/>
        <w:ind w:firstLine="708"/>
        <w:rPr>
          <w:bCs/>
        </w:rPr>
      </w:pPr>
      <w:r>
        <w:rPr>
          <w:bCs/>
        </w:rPr>
        <w:t>W kontekście rozwoju społeczno-gospodarczego, największym potencjałem Obszaru Funkcjonalnego „Turystyczne Bieszczady”</w:t>
      </w:r>
      <w:r w:rsidRPr="004769C7">
        <w:rPr>
          <w:bCs/>
        </w:rPr>
        <w:t xml:space="preserve"> </w:t>
      </w:r>
      <w:r>
        <w:rPr>
          <w:bCs/>
        </w:rPr>
        <w:t xml:space="preserve">są występujące tu wybitne walory przyrodnicze i krajobrazowe, które zasadniczo wpływają na atrakcyjność turystyczną tego obszaru oraz stan i charakterystykę lokalnej gospodarki. W ramach celu strategicznego realizowane będą działania </w:t>
      </w:r>
      <w:r w:rsidR="00993756">
        <w:rPr>
          <w:bCs/>
        </w:rPr>
        <w:br/>
      </w:r>
      <w:r>
        <w:rPr>
          <w:bCs/>
        </w:rPr>
        <w:t>w zakresie budowy spójnej oferty turystycznej, w oparciu o dostępne zasoby, co pozwoli na wzmocnienie lokalnej gospodarki, wzrost dochodów własnych poszczególnych gmin, wchodzących w skład OF, budowę marki i rozpoznawalności OF na szczeblu krajowym, podniesienie atrakcyjności osiedleńczej, a także pobudzenie przedsiębiorczości wśród mieszkańców.</w:t>
      </w:r>
    </w:p>
    <w:p w14:paraId="69771D2F" w14:textId="44C45072" w:rsidR="0068753B" w:rsidRPr="00A00C7B" w:rsidRDefault="0068753B" w:rsidP="0068753B">
      <w:pPr>
        <w:spacing w:line="276" w:lineRule="auto"/>
        <w:ind w:firstLine="708"/>
        <w:rPr>
          <w:bCs/>
        </w:rPr>
      </w:pPr>
      <w:r w:rsidRPr="00A00C7B">
        <w:rPr>
          <w:bCs/>
        </w:rPr>
        <w:t xml:space="preserve">Realizacja celu strategicznego nastąpi wskutek działalności w zakresie rozwoju dostępnej infrastruktury turystycznej z uwzględnieniem wymagań środowiskowych, m. in. poprzez tworzenie </w:t>
      </w:r>
      <w:r w:rsidR="00993756">
        <w:rPr>
          <w:bCs/>
        </w:rPr>
        <w:br/>
      </w:r>
      <w:r w:rsidRPr="00A00C7B">
        <w:rPr>
          <w:bCs/>
        </w:rPr>
        <w:t>i rozwój całorocznych</w:t>
      </w:r>
      <w:r>
        <w:rPr>
          <w:bCs/>
        </w:rPr>
        <w:t xml:space="preserve">, ponadlokalnych </w:t>
      </w:r>
      <w:r w:rsidRPr="00A00C7B">
        <w:rPr>
          <w:bCs/>
        </w:rPr>
        <w:t xml:space="preserve">produktów turystycznych wraz z infrastrukturą towarzyszącą, tworzenie i utrzymanie szlaków turystycznych oraz rozwój szeroko pojętej infrastruktury turystycznej i rekreacyjnej na terenie OF. </w:t>
      </w:r>
      <w:r w:rsidRPr="00A00C7B">
        <w:t xml:space="preserve">Warunkiem rozwoju branży turystycznej jest także prowadzenie </w:t>
      </w:r>
      <w:r>
        <w:t xml:space="preserve">efektywnych </w:t>
      </w:r>
      <w:r w:rsidRPr="00A00C7B">
        <w:t>działań promocyjnych</w:t>
      </w:r>
      <w:r>
        <w:t>, których</w:t>
      </w:r>
      <w:r w:rsidRPr="00A00C7B">
        <w:t xml:space="preserve"> celem </w:t>
      </w:r>
      <w:r>
        <w:t xml:space="preserve">jest przedstawianie </w:t>
      </w:r>
      <w:r w:rsidRPr="00A00C7B">
        <w:t xml:space="preserve">wizerunku </w:t>
      </w:r>
      <w:r>
        <w:t>OF,</w:t>
      </w:r>
      <w:r w:rsidRPr="00A00C7B">
        <w:t xml:space="preserve"> posiadające</w:t>
      </w:r>
      <w:r>
        <w:t>go</w:t>
      </w:r>
      <w:r w:rsidRPr="00A00C7B">
        <w:t xml:space="preserve"> wyjątkowe tereny </w:t>
      </w:r>
      <w:r>
        <w:t>o wybitnych walorach przyrodniczych i krajobrazowych</w:t>
      </w:r>
      <w:r w:rsidRPr="00A00C7B">
        <w:t xml:space="preserve">, stwarzające doskonałe warunki </w:t>
      </w:r>
      <w:r>
        <w:t>do</w:t>
      </w:r>
      <w:r w:rsidRPr="00A00C7B">
        <w:t xml:space="preserve"> wypoczynku</w:t>
      </w:r>
      <w:r>
        <w:t xml:space="preserve"> oraz realizacji inwestycji w zakresie infrastruktury turystycznej i rekreacyjnej</w:t>
      </w:r>
      <w:r w:rsidRPr="00A00C7B">
        <w:t>.</w:t>
      </w:r>
      <w:r>
        <w:t xml:space="preserve"> W tej kwestii kluczowe będzie zintegrowanie funkcjonujących punktów informacji turystycznej </w:t>
      </w:r>
      <w:r w:rsidR="00993756">
        <w:br/>
      </w:r>
      <w:r>
        <w:t xml:space="preserve">i utworzenie spójnego systemu w celu promocji Obszaru Funkcjonalnego „Turystyczne Bieszczady”, </w:t>
      </w:r>
      <w:r w:rsidR="00993756">
        <w:br/>
      </w:r>
      <w:r>
        <w:t xml:space="preserve">z kolei pogłębienie współpracy samorządowych instytucji kultury w gminach, wchodzących w skład OF pozwoli na rozwój i tworzenie nowych ponadlokalnych wydarzeń kulturalnych, rozrywkowych </w:t>
      </w:r>
      <w:r w:rsidR="00993756">
        <w:br/>
      </w:r>
      <w:r>
        <w:t xml:space="preserve">i krajoznawczych, przyciągających do uczestnictwa mieszkańców OF, sąsiednich gmin oraz turystów </w:t>
      </w:r>
      <w:r w:rsidR="00993756">
        <w:br/>
      </w:r>
      <w:r>
        <w:t>z całego kraju.</w:t>
      </w:r>
    </w:p>
    <w:p w14:paraId="4B8EA95F" w14:textId="77777777" w:rsidR="0068753B" w:rsidRPr="00E77A43" w:rsidRDefault="0068753B" w:rsidP="0068753B">
      <w:pPr>
        <w:tabs>
          <w:tab w:val="left" w:pos="3760"/>
        </w:tabs>
        <w:rPr>
          <w:rFonts w:cstheme="minorHAnsi"/>
        </w:rPr>
        <w:sectPr w:rsidR="0068753B" w:rsidRPr="00E77A43" w:rsidSect="008B45E0">
          <w:headerReference w:type="even" r:id="rId30"/>
          <w:headerReference w:type="default" r:id="rId31"/>
          <w:footerReference w:type="even" r:id="rId32"/>
          <w:footerReference w:type="default" r:id="rId33"/>
          <w:headerReference w:type="first" r:id="rId34"/>
          <w:footerReference w:type="first" r:id="rId35"/>
          <w:type w:val="continuous"/>
          <w:pgSz w:w="11906" w:h="16838"/>
          <w:pgMar w:top="1417" w:right="1417" w:bottom="1417" w:left="1417" w:header="708" w:footer="708" w:gutter="0"/>
          <w:cols w:space="708"/>
          <w:titlePg/>
          <w:docGrid w:linePitch="360"/>
        </w:sectPr>
      </w:pPr>
      <w:r>
        <w:rPr>
          <w:rFonts w:cstheme="minorHAnsi"/>
        </w:rPr>
        <w:tab/>
      </w:r>
    </w:p>
    <w:tbl>
      <w:tblPr>
        <w:tblStyle w:val="Tabelasiatki4akcent5"/>
        <w:tblW w:w="0" w:type="auto"/>
        <w:tblLook w:val="04A0" w:firstRow="1" w:lastRow="0" w:firstColumn="1" w:lastColumn="0" w:noHBand="0" w:noVBand="1"/>
      </w:tblPr>
      <w:tblGrid>
        <w:gridCol w:w="4427"/>
        <w:gridCol w:w="4348"/>
        <w:gridCol w:w="2705"/>
        <w:gridCol w:w="1303"/>
        <w:gridCol w:w="1211"/>
      </w:tblGrid>
      <w:tr w:rsidR="003B0089" w:rsidRPr="00436B45" w14:paraId="5FF83F84" w14:textId="77777777" w:rsidTr="009715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256EC4FB" w14:textId="77777777" w:rsidR="003B0089" w:rsidRPr="00436B45" w:rsidRDefault="003B0089" w:rsidP="003B0089">
            <w:pPr>
              <w:spacing w:before="120" w:after="120" w:line="276" w:lineRule="auto"/>
              <w:jc w:val="center"/>
              <w:rPr>
                <w:rFonts w:cstheme="minorHAnsi"/>
                <w:b w:val="0"/>
                <w:color w:val="auto"/>
              </w:rPr>
            </w:pPr>
            <w:bookmarkStart w:id="29" w:name="_Hlk128583914"/>
            <w:r w:rsidRPr="00436B45">
              <w:rPr>
                <w:rFonts w:cstheme="minorHAnsi"/>
                <w:color w:val="auto"/>
              </w:rPr>
              <w:lastRenderedPageBreak/>
              <w:t>CEL STRATEGICZNY 1</w:t>
            </w:r>
          </w:p>
          <w:p w14:paraId="2587A601" w14:textId="45B65631" w:rsidR="003B0089" w:rsidRPr="00436B45" w:rsidRDefault="0097155F" w:rsidP="003B0089">
            <w:pPr>
              <w:pStyle w:val="Default"/>
              <w:spacing w:after="120" w:line="276" w:lineRule="auto"/>
              <w:jc w:val="center"/>
              <w:rPr>
                <w:rFonts w:asciiTheme="minorHAnsi" w:hAnsiTheme="minorHAnsi" w:cstheme="minorHAnsi"/>
                <w:color w:val="auto"/>
                <w:sz w:val="20"/>
                <w:szCs w:val="22"/>
              </w:rPr>
            </w:pPr>
            <w:r w:rsidRPr="00436B45">
              <w:rPr>
                <w:rFonts w:asciiTheme="minorHAnsi" w:hAnsiTheme="minorHAnsi" w:cstheme="minorHAnsi"/>
                <w:color w:val="auto"/>
                <w:sz w:val="22"/>
                <w:szCs w:val="22"/>
              </w:rPr>
              <w:t>Wspieranie obszarów o du</w:t>
            </w:r>
            <w:r w:rsidR="00993756">
              <w:rPr>
                <w:rFonts w:asciiTheme="minorHAnsi" w:hAnsiTheme="minorHAnsi" w:cstheme="minorHAnsi"/>
                <w:color w:val="auto"/>
                <w:sz w:val="22"/>
                <w:szCs w:val="22"/>
              </w:rPr>
              <w:t>żym potencjale turystycznym na Obszarze F</w:t>
            </w:r>
            <w:r w:rsidRPr="00436B45">
              <w:rPr>
                <w:rFonts w:asciiTheme="minorHAnsi" w:hAnsiTheme="minorHAnsi" w:cstheme="minorHAnsi"/>
                <w:color w:val="auto"/>
                <w:sz w:val="22"/>
                <w:szCs w:val="22"/>
              </w:rPr>
              <w:t>unkcjonalnym „Turystyczne Bieszczady”, co przyczyni się do poprawy sytuacji społeczno-gospod</w:t>
            </w:r>
            <w:r w:rsidR="00993756">
              <w:rPr>
                <w:rFonts w:asciiTheme="minorHAnsi" w:hAnsiTheme="minorHAnsi" w:cstheme="minorHAnsi"/>
                <w:color w:val="auto"/>
                <w:sz w:val="22"/>
                <w:szCs w:val="22"/>
              </w:rPr>
              <w:t>arczej regionu</w:t>
            </w:r>
          </w:p>
        </w:tc>
      </w:tr>
      <w:tr w:rsidR="003B0089" w:rsidRPr="00436B45" w14:paraId="1FBDCD0D" w14:textId="77777777" w:rsidTr="00D33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7" w:type="dxa"/>
            <w:hideMark/>
          </w:tcPr>
          <w:p w14:paraId="51A98BE9" w14:textId="77777777" w:rsidR="003B0089" w:rsidRPr="00436B45" w:rsidRDefault="003B0089" w:rsidP="003B0089">
            <w:pPr>
              <w:pStyle w:val="Default"/>
              <w:spacing w:line="276" w:lineRule="auto"/>
              <w:jc w:val="center"/>
              <w:rPr>
                <w:rFonts w:asciiTheme="minorHAnsi" w:hAnsiTheme="minorHAnsi" w:cstheme="minorHAnsi"/>
                <w:color w:val="auto"/>
                <w:sz w:val="20"/>
                <w:szCs w:val="22"/>
              </w:rPr>
            </w:pPr>
            <w:r w:rsidRPr="00436B45">
              <w:rPr>
                <w:rFonts w:asciiTheme="minorHAnsi" w:hAnsiTheme="minorHAnsi" w:cstheme="minorHAnsi"/>
                <w:color w:val="auto"/>
                <w:sz w:val="20"/>
                <w:szCs w:val="22"/>
              </w:rPr>
              <w:t>KIERUNKI DZIAŁAŃ</w:t>
            </w:r>
          </w:p>
        </w:tc>
        <w:tc>
          <w:tcPr>
            <w:tcW w:w="4291" w:type="dxa"/>
            <w:hideMark/>
          </w:tcPr>
          <w:p w14:paraId="70694521" w14:textId="77777777" w:rsidR="003B0089" w:rsidRPr="00436B45" w:rsidRDefault="003B0089"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b/>
                <w:bCs/>
                <w:color w:val="auto"/>
                <w:sz w:val="20"/>
                <w:szCs w:val="22"/>
              </w:rPr>
              <w:t>OCZEKIWANE REZULTATY PLANOWANYCH DZIAŁAŃ</w:t>
            </w:r>
          </w:p>
        </w:tc>
        <w:tc>
          <w:tcPr>
            <w:tcW w:w="2655" w:type="dxa"/>
          </w:tcPr>
          <w:p w14:paraId="118DFAE0" w14:textId="77777777" w:rsidR="003B0089" w:rsidRPr="00436B45" w:rsidRDefault="003B0089"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b/>
                <w:bCs/>
                <w:color w:val="auto"/>
                <w:sz w:val="20"/>
                <w:szCs w:val="22"/>
              </w:rPr>
              <w:t>WSKAŹNIKI OSIĄGNIĘCIA DZIAŁAŃ</w:t>
            </w:r>
          </w:p>
        </w:tc>
        <w:tc>
          <w:tcPr>
            <w:tcW w:w="1274" w:type="dxa"/>
            <w:hideMark/>
          </w:tcPr>
          <w:p w14:paraId="0EDE2ED5" w14:textId="77777777" w:rsidR="003B0089" w:rsidRPr="00436B45" w:rsidRDefault="003B0089" w:rsidP="003B0089">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436B45">
              <w:rPr>
                <w:rFonts w:cstheme="minorHAnsi"/>
                <w:b/>
              </w:rPr>
              <w:t>Wartość bazowa (2023 rok)</w:t>
            </w:r>
          </w:p>
        </w:tc>
        <w:tc>
          <w:tcPr>
            <w:tcW w:w="0" w:type="auto"/>
            <w:hideMark/>
          </w:tcPr>
          <w:p w14:paraId="7CB7517B" w14:textId="77777777" w:rsidR="003B0089" w:rsidRPr="00436B45" w:rsidRDefault="003B0089" w:rsidP="003B0089">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436B45">
              <w:rPr>
                <w:rFonts w:cstheme="minorHAnsi"/>
                <w:b/>
              </w:rPr>
              <w:t>Oczekiwany trend</w:t>
            </w:r>
          </w:p>
        </w:tc>
      </w:tr>
      <w:tr w:rsidR="00D334AD" w:rsidRPr="00436B45" w14:paraId="722DA5E5" w14:textId="77777777" w:rsidTr="00D334AD">
        <w:trPr>
          <w:cnfStyle w:val="000000010000" w:firstRow="0" w:lastRow="0" w:firstColumn="0" w:lastColumn="0" w:oddVBand="0" w:evenVBand="0" w:oddHBand="0" w:evenHBand="1"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4517" w:type="dxa"/>
            <w:vMerge w:val="restart"/>
          </w:tcPr>
          <w:p w14:paraId="4F703ED1" w14:textId="77777777" w:rsidR="00D334AD" w:rsidRPr="00436B45" w:rsidRDefault="00D334AD" w:rsidP="00DD1B1E">
            <w:pPr>
              <w:pStyle w:val="Default"/>
              <w:numPr>
                <w:ilvl w:val="0"/>
                <w:numId w:val="42"/>
              </w:numPr>
              <w:jc w:val="both"/>
              <w:rPr>
                <w:rFonts w:asciiTheme="minorHAnsi" w:hAnsiTheme="minorHAnsi" w:cstheme="minorHAnsi"/>
                <w:b w:val="0"/>
                <w:bCs w:val="0"/>
                <w:color w:val="auto"/>
                <w:sz w:val="20"/>
                <w:szCs w:val="20"/>
              </w:rPr>
            </w:pPr>
            <w:r w:rsidRPr="00436B45">
              <w:rPr>
                <w:rFonts w:asciiTheme="minorHAnsi" w:hAnsiTheme="minorHAnsi" w:cstheme="minorHAnsi"/>
                <w:b w:val="0"/>
                <w:color w:val="auto"/>
                <w:sz w:val="20"/>
                <w:szCs w:val="20"/>
              </w:rPr>
              <w:t>tworzenie i promowanie całorocznych, ponadlokalnych produktów turystycznych,</w:t>
            </w:r>
          </w:p>
          <w:p w14:paraId="2026C2A0" w14:textId="77777777" w:rsidR="00D334AD" w:rsidRPr="00436B45" w:rsidRDefault="00D334AD" w:rsidP="00DD1B1E">
            <w:pPr>
              <w:pStyle w:val="Akapitzlist"/>
              <w:numPr>
                <w:ilvl w:val="0"/>
                <w:numId w:val="42"/>
              </w:numPr>
              <w:rPr>
                <w:rFonts w:cstheme="minorHAnsi"/>
                <w:b w:val="0"/>
                <w:szCs w:val="20"/>
              </w:rPr>
            </w:pPr>
            <w:r w:rsidRPr="00436B45">
              <w:rPr>
                <w:rFonts w:cstheme="minorHAnsi"/>
                <w:b w:val="0"/>
                <w:szCs w:val="20"/>
              </w:rPr>
              <w:t>promowanie OF „Turystyczne Bieszczady” jako miejsca przyjaznego inwestorom z branży turystycznej,</w:t>
            </w:r>
          </w:p>
          <w:p w14:paraId="0A0540C8" w14:textId="77777777" w:rsidR="00D334AD" w:rsidRPr="00436B45" w:rsidRDefault="00D334AD" w:rsidP="00DD1B1E">
            <w:pPr>
              <w:pStyle w:val="Default"/>
              <w:numPr>
                <w:ilvl w:val="0"/>
                <w:numId w:val="42"/>
              </w:numPr>
              <w:jc w:val="both"/>
              <w:rPr>
                <w:rFonts w:asciiTheme="minorHAnsi" w:hAnsiTheme="minorHAnsi" w:cstheme="minorHAnsi"/>
                <w:b w:val="0"/>
                <w:bCs w:val="0"/>
                <w:color w:val="auto"/>
                <w:sz w:val="20"/>
                <w:szCs w:val="20"/>
              </w:rPr>
            </w:pPr>
            <w:r w:rsidRPr="00436B45">
              <w:rPr>
                <w:rFonts w:asciiTheme="minorHAnsi" w:hAnsiTheme="minorHAnsi" w:cstheme="minorHAnsi"/>
                <w:b w:val="0"/>
                <w:color w:val="auto"/>
                <w:sz w:val="20"/>
                <w:szCs w:val="20"/>
              </w:rPr>
              <w:t>tworzenie atrakcyjnych turystycznie przestrzeni rekreacyjno-wypoczynkowych z wykorzystaniem walorów przyrodniczych i krajobrazowych wraz z małą infrastrukturą np. budowa wież widokowych,</w:t>
            </w:r>
          </w:p>
          <w:p w14:paraId="0692E52B" w14:textId="77777777" w:rsidR="00D334AD" w:rsidRPr="00EC2AC8" w:rsidRDefault="00D334AD" w:rsidP="00DD1B1E">
            <w:pPr>
              <w:pStyle w:val="Default"/>
              <w:numPr>
                <w:ilvl w:val="0"/>
                <w:numId w:val="42"/>
              </w:numPr>
              <w:jc w:val="both"/>
              <w:rPr>
                <w:rFonts w:asciiTheme="minorHAnsi" w:hAnsiTheme="minorHAnsi" w:cstheme="minorHAnsi"/>
                <w:b w:val="0"/>
                <w:bCs w:val="0"/>
                <w:color w:val="auto"/>
                <w:sz w:val="20"/>
                <w:szCs w:val="20"/>
              </w:rPr>
            </w:pPr>
            <w:r w:rsidRPr="00436B45">
              <w:rPr>
                <w:rFonts w:asciiTheme="minorHAnsi" w:hAnsiTheme="minorHAnsi" w:cstheme="minorHAnsi"/>
                <w:b w:val="0"/>
                <w:color w:val="auto"/>
                <w:sz w:val="20"/>
                <w:szCs w:val="20"/>
              </w:rPr>
              <w:t>tworzenie nowych oraz modernizacja już istniejących szlaków turystycznych wraz infrastrukturą towarzyszącą: pieszych, rowerowych, wodnych,</w:t>
            </w:r>
          </w:p>
          <w:p w14:paraId="75615A61" w14:textId="40F08ECD" w:rsidR="00EC2AC8" w:rsidRPr="00436B45" w:rsidRDefault="00EC2AC8" w:rsidP="00DD1B1E">
            <w:pPr>
              <w:pStyle w:val="Default"/>
              <w:numPr>
                <w:ilvl w:val="0"/>
                <w:numId w:val="42"/>
              </w:numPr>
              <w:jc w:val="both"/>
              <w:rPr>
                <w:rFonts w:asciiTheme="minorHAnsi" w:hAnsiTheme="minorHAnsi" w:cstheme="minorHAnsi"/>
                <w:b w:val="0"/>
                <w:bCs w:val="0"/>
                <w:color w:val="auto"/>
                <w:sz w:val="20"/>
                <w:szCs w:val="20"/>
              </w:rPr>
            </w:pPr>
            <w:r>
              <w:rPr>
                <w:rFonts w:asciiTheme="minorHAnsi" w:hAnsiTheme="minorHAnsi" w:cstheme="minorHAnsi"/>
                <w:b w:val="0"/>
                <w:color w:val="auto"/>
                <w:sz w:val="20"/>
                <w:szCs w:val="20"/>
              </w:rPr>
              <w:t>rozwój infrastruktury służącej obsłudze turystyki caravaningowej, kajakowej</w:t>
            </w:r>
          </w:p>
          <w:p w14:paraId="4C6E520D" w14:textId="77777777" w:rsidR="00D334AD" w:rsidRPr="00436B45" w:rsidRDefault="00D334AD" w:rsidP="00DD1B1E">
            <w:pPr>
              <w:pStyle w:val="Default"/>
              <w:numPr>
                <w:ilvl w:val="0"/>
                <w:numId w:val="42"/>
              </w:numPr>
              <w:jc w:val="both"/>
              <w:rPr>
                <w:rFonts w:asciiTheme="minorHAnsi" w:hAnsiTheme="minorHAnsi" w:cstheme="minorHAnsi"/>
                <w:b w:val="0"/>
                <w:bCs w:val="0"/>
                <w:color w:val="auto"/>
                <w:sz w:val="20"/>
                <w:szCs w:val="20"/>
              </w:rPr>
            </w:pPr>
            <w:r w:rsidRPr="00436B45">
              <w:rPr>
                <w:rFonts w:asciiTheme="minorHAnsi" w:hAnsiTheme="minorHAnsi" w:cstheme="minorHAnsi"/>
                <w:b w:val="0"/>
                <w:color w:val="auto"/>
                <w:sz w:val="20"/>
                <w:szCs w:val="20"/>
              </w:rPr>
              <w:t xml:space="preserve">budowa infrastruktury wodnej niezbędnej do uprawiania turystyki wodnej, </w:t>
            </w:r>
          </w:p>
          <w:p w14:paraId="3F4E95BD" w14:textId="77777777" w:rsidR="00D334AD" w:rsidRPr="00436B45" w:rsidRDefault="00D334AD" w:rsidP="00DD1B1E">
            <w:pPr>
              <w:pStyle w:val="Default"/>
              <w:numPr>
                <w:ilvl w:val="0"/>
                <w:numId w:val="42"/>
              </w:numPr>
              <w:jc w:val="both"/>
              <w:rPr>
                <w:rFonts w:asciiTheme="minorHAnsi" w:hAnsiTheme="minorHAnsi" w:cstheme="minorHAnsi"/>
                <w:b w:val="0"/>
                <w:color w:val="auto"/>
                <w:sz w:val="20"/>
                <w:szCs w:val="20"/>
              </w:rPr>
            </w:pPr>
            <w:r w:rsidRPr="00436B45">
              <w:rPr>
                <w:rFonts w:asciiTheme="minorHAnsi" w:hAnsiTheme="minorHAnsi" w:cstheme="minorHAnsi"/>
                <w:b w:val="0"/>
                <w:color w:val="auto"/>
                <w:sz w:val="20"/>
                <w:szCs w:val="20"/>
              </w:rPr>
              <w:t xml:space="preserve">budowa i rozbudowa infrastruktury dla turystów zmotoryzowanych, obejmującej m. in. ogólnodostępne parkingi w miejscach atrakcyjnych turystycznie oraz miejsca do biwakowania i postoju kamperów wraz z infrastrukturą </w:t>
            </w:r>
            <w:r w:rsidRPr="00436B45">
              <w:rPr>
                <w:rFonts w:asciiTheme="minorHAnsi" w:hAnsiTheme="minorHAnsi" w:cstheme="minorHAnsi"/>
                <w:b w:val="0"/>
                <w:color w:val="auto"/>
                <w:sz w:val="20"/>
                <w:szCs w:val="20"/>
              </w:rPr>
              <w:lastRenderedPageBreak/>
              <w:t>informacyjną – tablice z mapami, drogowskazy,</w:t>
            </w:r>
          </w:p>
          <w:p w14:paraId="44D34568" w14:textId="77777777" w:rsidR="00D334AD" w:rsidRPr="00436B45" w:rsidRDefault="00D334AD" w:rsidP="00DD1B1E">
            <w:pPr>
              <w:pStyle w:val="Default"/>
              <w:numPr>
                <w:ilvl w:val="0"/>
                <w:numId w:val="42"/>
              </w:numPr>
              <w:jc w:val="both"/>
              <w:rPr>
                <w:rFonts w:asciiTheme="minorHAnsi" w:hAnsiTheme="minorHAnsi" w:cstheme="minorHAnsi"/>
                <w:b w:val="0"/>
                <w:color w:val="auto"/>
                <w:sz w:val="20"/>
                <w:szCs w:val="20"/>
              </w:rPr>
            </w:pPr>
            <w:r w:rsidRPr="00436B45">
              <w:rPr>
                <w:rFonts w:asciiTheme="minorHAnsi" w:hAnsiTheme="minorHAnsi" w:cstheme="minorHAnsi"/>
                <w:b w:val="0"/>
                <w:bCs w:val="0"/>
                <w:color w:val="auto"/>
                <w:sz w:val="20"/>
                <w:szCs w:val="20"/>
              </w:rPr>
              <w:t>rozwój i modernizacja infrastruktury rekreacyjnej, tworzącej ofertę zarówno letniego,  jak i zimowego spędzania wolnego czasu,</w:t>
            </w:r>
          </w:p>
          <w:p w14:paraId="781A8723" w14:textId="77777777" w:rsidR="00D334AD" w:rsidRPr="00436B45" w:rsidRDefault="00D334AD" w:rsidP="00DD1B1E">
            <w:pPr>
              <w:pStyle w:val="Akapitzlist"/>
              <w:numPr>
                <w:ilvl w:val="0"/>
                <w:numId w:val="42"/>
              </w:numPr>
              <w:rPr>
                <w:rFonts w:cstheme="minorHAnsi"/>
                <w:b w:val="0"/>
                <w:szCs w:val="20"/>
              </w:rPr>
            </w:pPr>
            <w:r w:rsidRPr="00436B45">
              <w:rPr>
                <w:rFonts w:cstheme="minorHAnsi"/>
                <w:b w:val="0"/>
                <w:szCs w:val="20"/>
              </w:rPr>
              <w:t>tworzenie nowych atrakcji turystycznych zgodnych z obecnymi trendami np. tyrolka, paintball,</w:t>
            </w:r>
          </w:p>
          <w:p w14:paraId="2CBF3A2F" w14:textId="77777777" w:rsidR="00D334AD" w:rsidRPr="00436B45" w:rsidRDefault="00D334AD" w:rsidP="00DD1B1E">
            <w:pPr>
              <w:pStyle w:val="Akapitzlist"/>
              <w:numPr>
                <w:ilvl w:val="0"/>
                <w:numId w:val="42"/>
              </w:numPr>
              <w:rPr>
                <w:rFonts w:cstheme="minorHAnsi"/>
                <w:b w:val="0"/>
                <w:szCs w:val="20"/>
              </w:rPr>
            </w:pPr>
            <w:r w:rsidRPr="00436B45">
              <w:rPr>
                <w:rFonts w:cstheme="minorHAnsi"/>
                <w:b w:val="0"/>
                <w:szCs w:val="20"/>
              </w:rPr>
              <w:t>wypożyczalnia sprzętu sportowego,</w:t>
            </w:r>
          </w:p>
          <w:p w14:paraId="3F27E947" w14:textId="77777777" w:rsidR="00D334AD" w:rsidRPr="00436B45" w:rsidRDefault="00D334AD" w:rsidP="00DD1B1E">
            <w:pPr>
              <w:pStyle w:val="Akapitzlist"/>
              <w:numPr>
                <w:ilvl w:val="0"/>
                <w:numId w:val="42"/>
              </w:numPr>
              <w:rPr>
                <w:rFonts w:cstheme="minorHAnsi"/>
                <w:b w:val="0"/>
                <w:szCs w:val="20"/>
              </w:rPr>
            </w:pPr>
            <w:r w:rsidRPr="00436B45">
              <w:rPr>
                <w:rFonts w:cstheme="minorHAnsi"/>
                <w:b w:val="0"/>
                <w:szCs w:val="20"/>
              </w:rPr>
              <w:t xml:space="preserve">tworzenie nowych i modernizacja istniejących miejsc noclegowych o wyżej kategoryzacji,  </w:t>
            </w:r>
          </w:p>
          <w:p w14:paraId="792D1837" w14:textId="77777777" w:rsidR="00D334AD" w:rsidRPr="00436B45" w:rsidRDefault="00D334AD" w:rsidP="00DD1B1E">
            <w:pPr>
              <w:pStyle w:val="Akapitzlist"/>
              <w:numPr>
                <w:ilvl w:val="0"/>
                <w:numId w:val="42"/>
              </w:numPr>
              <w:rPr>
                <w:rFonts w:cstheme="minorHAnsi"/>
                <w:b w:val="0"/>
                <w:szCs w:val="20"/>
              </w:rPr>
            </w:pPr>
            <w:r w:rsidRPr="00436B45">
              <w:rPr>
                <w:rFonts w:cstheme="minorHAnsi"/>
                <w:b w:val="0"/>
                <w:szCs w:val="20"/>
              </w:rPr>
              <w:t>utworzenie zintegrowanych punktów informacji turystycznej OF „Turystyczne Bieszczady”,</w:t>
            </w:r>
          </w:p>
          <w:p w14:paraId="5206E480" w14:textId="77777777" w:rsidR="00D334AD" w:rsidRPr="00436B45" w:rsidRDefault="00D334AD" w:rsidP="00DD1B1E">
            <w:pPr>
              <w:pStyle w:val="Default"/>
              <w:numPr>
                <w:ilvl w:val="0"/>
                <w:numId w:val="42"/>
              </w:numPr>
              <w:jc w:val="both"/>
              <w:rPr>
                <w:rFonts w:cstheme="minorHAnsi"/>
                <w:b w:val="0"/>
                <w:color w:val="auto"/>
                <w:sz w:val="20"/>
                <w:szCs w:val="20"/>
              </w:rPr>
            </w:pPr>
            <w:r w:rsidRPr="00436B45">
              <w:rPr>
                <w:rFonts w:cstheme="minorHAnsi"/>
                <w:b w:val="0"/>
                <w:color w:val="auto"/>
                <w:sz w:val="20"/>
                <w:szCs w:val="20"/>
              </w:rPr>
              <w:t>aktywna współpraca z lokalnymi przedsiębiorcami, organizacjami pozarządowymi oraz mieszkańcami w zakresie rozwoju infrastruktury turystycznej i zagospodarowania turystycznego,</w:t>
            </w:r>
          </w:p>
          <w:p w14:paraId="6D78D957" w14:textId="77777777" w:rsidR="00D334AD" w:rsidRPr="00436B45" w:rsidRDefault="00D334AD" w:rsidP="00DD1B1E">
            <w:pPr>
              <w:pStyle w:val="Default"/>
              <w:numPr>
                <w:ilvl w:val="0"/>
                <w:numId w:val="42"/>
              </w:numPr>
              <w:jc w:val="both"/>
              <w:rPr>
                <w:rFonts w:asciiTheme="minorHAnsi" w:hAnsiTheme="minorHAnsi" w:cstheme="minorHAnsi"/>
                <w:b w:val="0"/>
                <w:bCs w:val="0"/>
                <w:color w:val="auto"/>
                <w:sz w:val="20"/>
                <w:szCs w:val="20"/>
              </w:rPr>
            </w:pPr>
            <w:r w:rsidRPr="00436B45">
              <w:rPr>
                <w:b w:val="0"/>
                <w:color w:val="auto"/>
                <w:sz w:val="20"/>
                <w:szCs w:val="19"/>
              </w:rPr>
              <w:t>kontynuacja i tworzenie nowych wydarzeń kulturalnych, rozrywkowych, sportowych i krajoznawczych, promujących OF „Turystyczne Bieszczady”, przy aktywnej współpracy z lokalnymi podmiotami,</w:t>
            </w:r>
          </w:p>
          <w:p w14:paraId="5036CC73" w14:textId="6CC9324C" w:rsidR="00D334AD" w:rsidRPr="00436B45" w:rsidRDefault="00D334AD" w:rsidP="00DD1B1E">
            <w:pPr>
              <w:numPr>
                <w:ilvl w:val="0"/>
                <w:numId w:val="42"/>
              </w:numPr>
              <w:autoSpaceDE w:val="0"/>
              <w:autoSpaceDN w:val="0"/>
              <w:adjustRightInd w:val="0"/>
              <w:rPr>
                <w:rFonts w:cs="Calibri"/>
                <w:b w:val="0"/>
                <w:bCs w:val="0"/>
              </w:rPr>
            </w:pPr>
            <w:r w:rsidRPr="00436B45">
              <w:rPr>
                <w:rFonts w:cs="Calibri"/>
                <w:b w:val="0"/>
              </w:rPr>
              <w:t xml:space="preserve">kreowanie i podejmowanie ponadlokalnych inicjatyw oraz programów </w:t>
            </w:r>
            <w:r w:rsidRPr="00436B45">
              <w:rPr>
                <w:rFonts w:cs="Calibri"/>
                <w:b w:val="0"/>
              </w:rPr>
              <w:lastRenderedPageBreak/>
              <w:t xml:space="preserve">poprawiających atrakcyjność inwestycyjną </w:t>
            </w:r>
            <w:r w:rsidR="00993756" w:rsidRPr="00436B45">
              <w:rPr>
                <w:rFonts w:cs="Calibri"/>
                <w:b w:val="0"/>
              </w:rPr>
              <w:t xml:space="preserve">oraz rozwój przedsiębiorczości, </w:t>
            </w:r>
          </w:p>
          <w:p w14:paraId="614E3CB4" w14:textId="4EE4ECA0" w:rsidR="00D334AD" w:rsidRPr="00436B45" w:rsidRDefault="00993756" w:rsidP="00DD1B1E">
            <w:pPr>
              <w:pStyle w:val="Akapitzlist"/>
              <w:numPr>
                <w:ilvl w:val="0"/>
                <w:numId w:val="42"/>
              </w:numPr>
              <w:rPr>
                <w:rFonts w:cs="Calibri"/>
                <w:b w:val="0"/>
              </w:rPr>
            </w:pPr>
            <w:r w:rsidRPr="00436B45">
              <w:rPr>
                <w:rFonts w:cs="Calibri"/>
                <w:b w:val="0"/>
              </w:rPr>
              <w:t xml:space="preserve">rewitalizacja leśnej kolejki wąskotorowej, </w:t>
            </w:r>
          </w:p>
          <w:p w14:paraId="117BB8EF" w14:textId="580A6182" w:rsidR="00D334AD" w:rsidRPr="00436B45" w:rsidRDefault="00993756" w:rsidP="00DD1B1E">
            <w:pPr>
              <w:pStyle w:val="Akapitzlist"/>
              <w:numPr>
                <w:ilvl w:val="0"/>
                <w:numId w:val="42"/>
              </w:numPr>
              <w:rPr>
                <w:rFonts w:cs="Calibri"/>
                <w:b w:val="0"/>
              </w:rPr>
            </w:pPr>
            <w:r w:rsidRPr="00436B45">
              <w:rPr>
                <w:rFonts w:cs="Calibri"/>
                <w:b w:val="0"/>
              </w:rPr>
              <w:t xml:space="preserve">zakup kolejki turystycznej, </w:t>
            </w:r>
          </w:p>
          <w:p w14:paraId="52725FBF" w14:textId="3BF455EF" w:rsidR="00D334AD" w:rsidRPr="00436B45" w:rsidRDefault="00993756" w:rsidP="00DD1B1E">
            <w:pPr>
              <w:pStyle w:val="Akapitzlist"/>
              <w:numPr>
                <w:ilvl w:val="0"/>
                <w:numId w:val="42"/>
              </w:numPr>
              <w:rPr>
                <w:rFonts w:cs="Calibri"/>
                <w:b w:val="0"/>
              </w:rPr>
            </w:pPr>
            <w:r w:rsidRPr="00436B45">
              <w:rPr>
                <w:rFonts w:cs="Calibri"/>
                <w:b w:val="0"/>
              </w:rPr>
              <w:t>zabezpieczanie i nadzór nad budynkami oraz ruinami budynków, stanowiącymi atrakcje turystyczne, które nie zostały wpisane do wojewódzkiego rejestru zabytków</w:t>
            </w:r>
            <w:r>
              <w:rPr>
                <w:rFonts w:cs="Calibri"/>
                <w:b w:val="0"/>
              </w:rPr>
              <w:t>,</w:t>
            </w:r>
          </w:p>
          <w:p w14:paraId="08D001B3" w14:textId="158DEB99" w:rsidR="00D334AD" w:rsidRPr="00436B45" w:rsidRDefault="00993756" w:rsidP="00DD1B1E">
            <w:pPr>
              <w:pStyle w:val="Akapitzlist"/>
              <w:numPr>
                <w:ilvl w:val="0"/>
                <w:numId w:val="42"/>
              </w:numPr>
              <w:rPr>
                <w:rFonts w:cs="Calibri"/>
                <w:b w:val="0"/>
              </w:rPr>
            </w:pPr>
            <w:r w:rsidRPr="00436B45">
              <w:rPr>
                <w:rFonts w:cs="Calibri"/>
                <w:b w:val="0"/>
              </w:rPr>
              <w:t>stworzenie regionalnego centrum kultury łemkowskiej,</w:t>
            </w:r>
          </w:p>
          <w:p w14:paraId="78B9F9FC" w14:textId="6D9ECAB1" w:rsidR="00D334AD" w:rsidRPr="00436B45" w:rsidRDefault="00993756" w:rsidP="00DD1B1E">
            <w:pPr>
              <w:pStyle w:val="Akapitzlist"/>
              <w:numPr>
                <w:ilvl w:val="0"/>
                <w:numId w:val="42"/>
              </w:numPr>
              <w:rPr>
                <w:rFonts w:cs="Calibri"/>
                <w:b w:val="0"/>
              </w:rPr>
            </w:pPr>
            <w:r w:rsidRPr="00436B45">
              <w:rPr>
                <w:rFonts w:cs="Calibri"/>
                <w:b w:val="0"/>
              </w:rPr>
              <w:t>budowa centrów turystyki aktywnej,</w:t>
            </w:r>
          </w:p>
          <w:p w14:paraId="11B822E0" w14:textId="2D32E808" w:rsidR="00D334AD" w:rsidRPr="00436B45" w:rsidRDefault="00993756" w:rsidP="00DD1B1E">
            <w:pPr>
              <w:pStyle w:val="Akapitzlist"/>
              <w:numPr>
                <w:ilvl w:val="0"/>
                <w:numId w:val="42"/>
              </w:numPr>
              <w:rPr>
                <w:rFonts w:cs="Calibri"/>
                <w:b w:val="0"/>
              </w:rPr>
            </w:pPr>
            <w:r w:rsidRPr="00436B45">
              <w:rPr>
                <w:rFonts w:cs="Calibri"/>
                <w:b w:val="0"/>
              </w:rPr>
              <w:t>budowa i mode</w:t>
            </w:r>
            <w:r>
              <w:rPr>
                <w:rFonts w:cs="Calibri"/>
                <w:b w:val="0"/>
              </w:rPr>
              <w:t>rnizacja parków i placów zabaw,</w:t>
            </w:r>
          </w:p>
          <w:p w14:paraId="601E9542" w14:textId="2AB16A15" w:rsidR="00D334AD" w:rsidRPr="00436B45" w:rsidRDefault="00993756" w:rsidP="00DD1B1E">
            <w:pPr>
              <w:pStyle w:val="Akapitzlist"/>
              <w:numPr>
                <w:ilvl w:val="0"/>
                <w:numId w:val="42"/>
              </w:numPr>
              <w:rPr>
                <w:rFonts w:cs="Calibri"/>
                <w:b w:val="0"/>
              </w:rPr>
            </w:pPr>
            <w:r w:rsidRPr="00436B45">
              <w:rPr>
                <w:rFonts w:cs="Calibri"/>
                <w:b w:val="0"/>
              </w:rPr>
              <w:t xml:space="preserve">budowa i modernizacja infrastruktury narciarskiej wraz zakupem sprzętu do sportów zimowych. </w:t>
            </w:r>
          </w:p>
          <w:p w14:paraId="1050F36D" w14:textId="36C7C002" w:rsidR="00D334AD" w:rsidRPr="00436B45" w:rsidRDefault="00993756" w:rsidP="00DD1B1E">
            <w:pPr>
              <w:pStyle w:val="Akapitzlist"/>
              <w:numPr>
                <w:ilvl w:val="0"/>
                <w:numId w:val="42"/>
              </w:numPr>
              <w:rPr>
                <w:rFonts w:cs="Calibri"/>
                <w:b w:val="0"/>
              </w:rPr>
            </w:pPr>
            <w:r w:rsidRPr="00436B45">
              <w:rPr>
                <w:rFonts w:cs="Calibri"/>
                <w:b w:val="0"/>
              </w:rPr>
              <w:t>stworzenie aplikacji przewodnika turystycznego</w:t>
            </w:r>
            <w:r>
              <w:rPr>
                <w:rFonts w:cs="Calibri"/>
                <w:b w:val="0"/>
              </w:rPr>
              <w:t>,</w:t>
            </w:r>
            <w:r w:rsidRPr="00436B45">
              <w:rPr>
                <w:rFonts w:cs="Calibri"/>
                <w:b w:val="0"/>
              </w:rPr>
              <w:t xml:space="preserve"> </w:t>
            </w:r>
          </w:p>
          <w:p w14:paraId="0C974609" w14:textId="512D9FB9" w:rsidR="00D334AD" w:rsidRPr="00436B45" w:rsidRDefault="00993756" w:rsidP="00DD1B1E">
            <w:pPr>
              <w:pStyle w:val="Akapitzlist"/>
              <w:numPr>
                <w:ilvl w:val="0"/>
                <w:numId w:val="42"/>
              </w:numPr>
              <w:rPr>
                <w:rFonts w:cs="Calibri"/>
                <w:b w:val="0"/>
              </w:rPr>
            </w:pPr>
            <w:r w:rsidRPr="00436B45">
              <w:rPr>
                <w:rFonts w:cs="Calibri"/>
                <w:b w:val="0"/>
              </w:rPr>
              <w:t>rozwój infrastruktury turystycznej: pieszej, biegowej i rowerowej</w:t>
            </w:r>
            <w:r>
              <w:rPr>
                <w:rFonts w:cs="Calibri"/>
                <w:b w:val="0"/>
              </w:rPr>
              <w:t>,</w:t>
            </w:r>
          </w:p>
          <w:p w14:paraId="22668BE8" w14:textId="092F2EEB" w:rsidR="00D334AD" w:rsidRPr="00436B45" w:rsidRDefault="00993756" w:rsidP="00DD1B1E">
            <w:pPr>
              <w:pStyle w:val="Akapitzlist"/>
              <w:numPr>
                <w:ilvl w:val="0"/>
                <w:numId w:val="42"/>
              </w:numPr>
              <w:rPr>
                <w:rFonts w:cs="Calibri"/>
                <w:b w:val="0"/>
              </w:rPr>
            </w:pPr>
            <w:r w:rsidRPr="00436B45">
              <w:rPr>
                <w:rFonts w:cs="Calibri"/>
                <w:b w:val="0"/>
              </w:rPr>
              <w:t xml:space="preserve">dostosowanie obiektów/atrakcji turystycznych  dla osób niepełnosprawnych </w:t>
            </w:r>
          </w:p>
          <w:p w14:paraId="53120571" w14:textId="736F8C3A" w:rsidR="00D334AD" w:rsidRPr="00436B45" w:rsidRDefault="00993756" w:rsidP="00DD1B1E">
            <w:pPr>
              <w:pStyle w:val="Akapitzlist"/>
              <w:numPr>
                <w:ilvl w:val="0"/>
                <w:numId w:val="42"/>
              </w:numPr>
              <w:rPr>
                <w:rFonts w:cs="Calibri"/>
                <w:b w:val="0"/>
              </w:rPr>
            </w:pPr>
            <w:r w:rsidRPr="00436B45">
              <w:rPr>
                <w:rFonts w:cs="Calibri"/>
                <w:b w:val="0"/>
              </w:rPr>
              <w:t xml:space="preserve">rozbudowa infrastruktury uzdrowiskowej </w:t>
            </w:r>
          </w:p>
          <w:p w14:paraId="7567A8CC" w14:textId="1B690598" w:rsidR="00D334AD" w:rsidRPr="00436B45" w:rsidRDefault="00993756" w:rsidP="00DD1B1E">
            <w:pPr>
              <w:pStyle w:val="Akapitzlist"/>
              <w:numPr>
                <w:ilvl w:val="0"/>
                <w:numId w:val="42"/>
              </w:numPr>
              <w:rPr>
                <w:rFonts w:cs="Calibri"/>
                <w:b w:val="0"/>
              </w:rPr>
            </w:pPr>
            <w:r w:rsidRPr="00436B45">
              <w:rPr>
                <w:rFonts w:cs="Calibri"/>
                <w:b w:val="0"/>
              </w:rPr>
              <w:t>wzmocnienie poziomu bezpieczeństwa w przestrzeni publicznej,</w:t>
            </w:r>
          </w:p>
          <w:p w14:paraId="3F46EB22" w14:textId="77777777" w:rsidR="00D334AD" w:rsidRPr="00436B45" w:rsidRDefault="00D334AD" w:rsidP="00983DE2">
            <w:pPr>
              <w:rPr>
                <w:rFonts w:cs="Calibri"/>
              </w:rPr>
            </w:pPr>
          </w:p>
          <w:p w14:paraId="2921CB6B" w14:textId="77777777" w:rsidR="00D334AD" w:rsidRPr="00436B45" w:rsidRDefault="00D334AD" w:rsidP="00983DE2">
            <w:pPr>
              <w:rPr>
                <w:rFonts w:cs="Calibri"/>
              </w:rPr>
            </w:pPr>
          </w:p>
          <w:p w14:paraId="1085A2FD" w14:textId="77777777" w:rsidR="00D334AD" w:rsidRPr="00436B45" w:rsidRDefault="00D334AD" w:rsidP="00983DE2">
            <w:pPr>
              <w:rPr>
                <w:rFonts w:cs="Calibri"/>
              </w:rPr>
            </w:pPr>
          </w:p>
          <w:p w14:paraId="24C397C4" w14:textId="77777777" w:rsidR="00D334AD" w:rsidRPr="00436B45" w:rsidRDefault="00D334AD" w:rsidP="003B0089">
            <w:pPr>
              <w:rPr>
                <w:rFonts w:cs="Calibri"/>
              </w:rPr>
            </w:pPr>
          </w:p>
        </w:tc>
        <w:tc>
          <w:tcPr>
            <w:tcW w:w="4291" w:type="dxa"/>
            <w:vMerge w:val="restart"/>
          </w:tcPr>
          <w:p w14:paraId="7EA20534"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lastRenderedPageBreak/>
              <w:t>zwiększenie atrakcyjności i zróżnicowanie oferty turystycznej OF,</w:t>
            </w:r>
          </w:p>
          <w:p w14:paraId="28AE9547"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zróżnicowanie oferty turystycznej, rekreacyjnej i sportowej,</w:t>
            </w:r>
          </w:p>
          <w:p w14:paraId="4CA18229"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zwiększenie liczby turystów przybywających do OF,</w:t>
            </w:r>
          </w:p>
          <w:p w14:paraId="6B0B2FAA"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uatrakcyjnienie i zróżnicowanie oferty organizowanych wydarzeń dla mieszkańców i turystów,</w:t>
            </w:r>
          </w:p>
          <w:p w14:paraId="2730859E"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zwiększenie liczby podmiotów gospodarczych, zarejestrowanych na terenie gminy,</w:t>
            </w:r>
          </w:p>
          <w:p w14:paraId="0B82D7CB"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zapewnienie warunków do prowadzenia działalności gospodarczej na terenie gminy,</w:t>
            </w:r>
          </w:p>
          <w:p w14:paraId="359D2E9C"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wzrost zainteresowania inwestorów ofertą gminy,</w:t>
            </w:r>
          </w:p>
          <w:p w14:paraId="6A11E26C"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wzrost liczby osób pracujących na terenie gminy,</w:t>
            </w:r>
          </w:p>
          <w:p w14:paraId="4B283B93" w14:textId="77777777" w:rsidR="00D334AD" w:rsidRPr="00436B45" w:rsidRDefault="00D334AD"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asciiTheme="minorHAnsi" w:hAnsiTheme="minorHAnsi" w:cstheme="minorHAnsi"/>
                <w:color w:val="auto"/>
                <w:sz w:val="20"/>
                <w:szCs w:val="20"/>
              </w:rPr>
              <w:t>spadek bezrobocia.</w:t>
            </w:r>
          </w:p>
          <w:p w14:paraId="61825748" w14:textId="2FEFBE0A"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Pr>
                <w:rFonts w:asciiTheme="minorHAnsi" w:hAnsiTheme="minorHAnsi" w:cstheme="minorHAnsi"/>
                <w:color w:val="auto"/>
                <w:sz w:val="20"/>
                <w:szCs w:val="20"/>
              </w:rPr>
              <w:t>l</w:t>
            </w:r>
            <w:r w:rsidR="00D334AD" w:rsidRPr="00436B45">
              <w:rPr>
                <w:rFonts w:asciiTheme="minorHAnsi" w:hAnsiTheme="minorHAnsi" w:cstheme="minorHAnsi"/>
                <w:color w:val="auto"/>
                <w:sz w:val="20"/>
                <w:szCs w:val="20"/>
              </w:rPr>
              <w:t xml:space="preserve">epsza dostępność atrakcji przyrodniczych </w:t>
            </w:r>
          </w:p>
          <w:p w14:paraId="605B6009" w14:textId="73C5C55F"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Pr>
                <w:rFonts w:asciiTheme="minorHAnsi" w:hAnsiTheme="minorHAnsi" w:cstheme="minorHAnsi"/>
                <w:color w:val="auto"/>
                <w:sz w:val="20"/>
                <w:szCs w:val="20"/>
              </w:rPr>
              <w:t>p</w:t>
            </w:r>
            <w:r w:rsidR="00D334AD" w:rsidRPr="00436B45">
              <w:rPr>
                <w:rFonts w:asciiTheme="minorHAnsi" w:hAnsiTheme="minorHAnsi" w:cstheme="minorHAnsi"/>
                <w:color w:val="auto"/>
                <w:sz w:val="20"/>
                <w:szCs w:val="20"/>
              </w:rPr>
              <w:t>oprawa warunków dla turystyki pieszej, biegowej, rowerowej i wodnej,</w:t>
            </w:r>
          </w:p>
          <w:p w14:paraId="2C803547" w14:textId="5E46E9EC"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Pr>
                <w:rFonts w:asciiTheme="minorHAnsi" w:hAnsiTheme="minorHAnsi" w:cstheme="minorHAnsi"/>
                <w:color w:val="auto"/>
                <w:sz w:val="20"/>
                <w:szCs w:val="20"/>
              </w:rPr>
              <w:t>w</w:t>
            </w:r>
            <w:r w:rsidR="00D334AD" w:rsidRPr="00436B45">
              <w:rPr>
                <w:rFonts w:asciiTheme="minorHAnsi" w:hAnsiTheme="minorHAnsi" w:cstheme="minorHAnsi"/>
                <w:color w:val="auto"/>
                <w:sz w:val="20"/>
                <w:szCs w:val="20"/>
              </w:rPr>
              <w:t xml:space="preserve">zrost atrakcyjności gminy, </w:t>
            </w:r>
          </w:p>
          <w:p w14:paraId="4D88AFDF" w14:textId="5C1DD294"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asciiTheme="minorHAnsi" w:hAnsiTheme="minorHAnsi" w:cstheme="minorHAnsi"/>
                <w:color w:val="auto"/>
                <w:sz w:val="20"/>
                <w:szCs w:val="20"/>
              </w:rPr>
              <w:lastRenderedPageBreak/>
              <w:t>wzrost świadomości historycznej,</w:t>
            </w:r>
          </w:p>
          <w:p w14:paraId="0FCFD801" w14:textId="5BC98AAB"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asciiTheme="minorHAnsi" w:hAnsiTheme="minorHAnsi" w:cstheme="minorHAnsi"/>
                <w:color w:val="auto"/>
                <w:sz w:val="20"/>
                <w:szCs w:val="20"/>
              </w:rPr>
              <w:t>zwiększenie dostępności wody dla celów rekreacyjnych</w:t>
            </w:r>
            <w:r>
              <w:rPr>
                <w:rFonts w:asciiTheme="minorHAnsi" w:hAnsiTheme="minorHAnsi" w:cstheme="minorHAnsi"/>
                <w:color w:val="auto"/>
                <w:sz w:val="20"/>
                <w:szCs w:val="20"/>
              </w:rPr>
              <w:t xml:space="preserve"> i turystycznych</w:t>
            </w:r>
            <w:r w:rsidRPr="00436B45">
              <w:rPr>
                <w:rFonts w:asciiTheme="minorHAnsi" w:hAnsiTheme="minorHAnsi" w:cstheme="minorHAnsi"/>
                <w:color w:val="auto"/>
                <w:sz w:val="20"/>
                <w:szCs w:val="20"/>
              </w:rPr>
              <w:t xml:space="preserve">, </w:t>
            </w:r>
          </w:p>
          <w:p w14:paraId="339E579C" w14:textId="04A7CB59"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zwiększenie dostępności wody dla produkcji energii,</w:t>
            </w:r>
          </w:p>
          <w:p w14:paraId="5C93CCD1" w14:textId="4DE246E4"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 xml:space="preserve">zwiększanie liczby użytkowników infrastruktury rowerowej, </w:t>
            </w:r>
          </w:p>
          <w:p w14:paraId="2D256344" w14:textId="04F16C30"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zwiększenie liczby obiektów</w:t>
            </w:r>
            <w:r w:rsidR="00D334AD" w:rsidRPr="00436B45">
              <w:rPr>
                <w:rFonts w:cstheme="minorHAnsi"/>
                <w:color w:val="auto"/>
                <w:sz w:val="20"/>
                <w:szCs w:val="20"/>
              </w:rPr>
              <w:fldChar w:fldCharType="begin"/>
            </w:r>
            <w:r w:rsidR="00D334AD" w:rsidRPr="00436B45">
              <w:rPr>
                <w:rFonts w:cstheme="minorHAnsi"/>
                <w:color w:val="auto"/>
                <w:sz w:val="20"/>
                <w:szCs w:val="20"/>
              </w:rPr>
              <w:instrText xml:space="preserve"> LISTNUM </w:instrText>
            </w:r>
            <w:r w:rsidR="00D334AD" w:rsidRPr="00436B45">
              <w:rPr>
                <w:rFonts w:cstheme="minorHAnsi"/>
                <w:color w:val="auto"/>
                <w:sz w:val="20"/>
                <w:szCs w:val="20"/>
              </w:rPr>
              <w:fldChar w:fldCharType="end"/>
            </w:r>
            <w:r w:rsidRPr="00436B45">
              <w:rPr>
                <w:rFonts w:cstheme="minorHAnsi"/>
                <w:color w:val="auto"/>
                <w:sz w:val="20"/>
                <w:szCs w:val="20"/>
              </w:rPr>
              <w:t xml:space="preserve"> turystycznych oferujących nowe możliwości aktywnego spędzania czasu,</w:t>
            </w:r>
          </w:p>
          <w:p w14:paraId="0E5DEC6A" w14:textId="55E14A16"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rozwój infrastruktury rekreacyjnej o miejsca które sprzyjają ochronie środowiska oraz edukacji ekologicznej,</w:t>
            </w:r>
          </w:p>
          <w:p w14:paraId="444367A3" w14:textId="4F4C2E2F"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 xml:space="preserve">zwiększenie dostępności do punktów informacyjnych, </w:t>
            </w:r>
          </w:p>
          <w:p w14:paraId="68EBBCD7" w14:textId="3AED7350"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zwiększenie liczby obiektów dostoswanych do potrzeb osób z niepełnosprawnościami,</w:t>
            </w:r>
          </w:p>
          <w:p w14:paraId="36B88223" w14:textId="03E1E67D"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 xml:space="preserve"> promowanie publicznych walorów turystycznych oraz dziedzictwa naturalnego. </w:t>
            </w:r>
          </w:p>
          <w:p w14:paraId="5F65401F" w14:textId="6EBB5EC2"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 xml:space="preserve">wprowadzenie innowacyjnych rozwiązań </w:t>
            </w:r>
          </w:p>
          <w:p w14:paraId="4A59C312" w14:textId="7891660B" w:rsidR="00D334AD" w:rsidRPr="00436B45" w:rsidRDefault="00993756" w:rsidP="00DD1B1E">
            <w:pPr>
              <w:pStyle w:val="Default"/>
              <w:numPr>
                <w:ilvl w:val="0"/>
                <w:numId w:val="42"/>
              </w:numPr>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r w:rsidRPr="00436B45">
              <w:rPr>
                <w:rFonts w:cstheme="minorHAnsi"/>
                <w:color w:val="auto"/>
                <w:sz w:val="20"/>
                <w:szCs w:val="20"/>
              </w:rPr>
              <w:t>wspieranie r</w:t>
            </w:r>
            <w:r>
              <w:rPr>
                <w:rFonts w:cstheme="minorHAnsi"/>
                <w:color w:val="auto"/>
                <w:sz w:val="20"/>
                <w:szCs w:val="20"/>
              </w:rPr>
              <w:t>ozwoju turystyki całorocznej.</w:t>
            </w:r>
          </w:p>
          <w:p w14:paraId="709D7343" w14:textId="77777777" w:rsidR="00D334AD" w:rsidRPr="00436B45" w:rsidRDefault="00D334AD" w:rsidP="003B0089">
            <w:pPr>
              <w:pStyle w:val="Default"/>
              <w:ind w:left="720"/>
              <w:jc w:val="both"/>
              <w:cnfStyle w:val="000000010000" w:firstRow="0" w:lastRow="0" w:firstColumn="0" w:lastColumn="0" w:oddVBand="0" w:evenVBand="0" w:oddHBand="0" w:evenHBand="1" w:firstRowFirstColumn="0" w:firstRowLastColumn="0" w:lastRowFirstColumn="0" w:lastRowLastColumn="0"/>
              <w:rPr>
                <w:rFonts w:cstheme="minorHAnsi"/>
                <w:color w:val="auto"/>
                <w:sz w:val="20"/>
                <w:szCs w:val="20"/>
              </w:rPr>
            </w:pPr>
          </w:p>
        </w:tc>
        <w:tc>
          <w:tcPr>
            <w:tcW w:w="2655" w:type="dxa"/>
          </w:tcPr>
          <w:p w14:paraId="635BB67E"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lastRenderedPageBreak/>
              <w:t>liczba utworzonych produktów turystycznych (szt.)</w:t>
            </w:r>
          </w:p>
        </w:tc>
        <w:tc>
          <w:tcPr>
            <w:tcW w:w="1274" w:type="dxa"/>
          </w:tcPr>
          <w:p w14:paraId="5074E201"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0</w:t>
            </w:r>
          </w:p>
        </w:tc>
        <w:tc>
          <w:tcPr>
            <w:tcW w:w="0" w:type="auto"/>
          </w:tcPr>
          <w:p w14:paraId="2F0F1F39"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cstheme="minorHAnsi"/>
                <w:noProof/>
                <w:color w:val="auto"/>
                <w:sz w:val="20"/>
                <w:szCs w:val="20"/>
                <w:lang w:eastAsia="pl-PL"/>
              </w:rPr>
              <mc:AlternateContent>
                <mc:Choice Requires="wps">
                  <w:drawing>
                    <wp:anchor distT="0" distB="0" distL="114300" distR="114300" simplePos="0" relativeHeight="252005376" behindDoc="0" locked="0" layoutInCell="1" allowOverlap="1" wp14:anchorId="6E78A595" wp14:editId="2575256A">
                      <wp:simplePos x="0" y="0"/>
                      <wp:positionH relativeFrom="column">
                        <wp:posOffset>210185</wp:posOffset>
                      </wp:positionH>
                      <wp:positionV relativeFrom="paragraph">
                        <wp:posOffset>29210</wp:posOffset>
                      </wp:positionV>
                      <wp:extent cx="305435" cy="298450"/>
                      <wp:effectExtent l="38100" t="38100" r="37465" b="44450"/>
                      <wp:wrapNone/>
                      <wp:docPr id="1165084709" name="Łącznik prosty ze strzałką 1165084709"/>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4786C2D" id="_x0000_t32" coordsize="21600,21600" o:spt="32" o:oned="t" path="m,l21600,21600e" filled="f">
                      <v:path arrowok="t" fillok="f" o:connecttype="none"/>
                      <o:lock v:ext="edit" shapetype="t"/>
                    </v:shapetype>
                    <v:shape id="Łącznik prosty ze strzałką 1165084709" o:spid="_x0000_s1026" type="#_x0000_t32" style="position:absolute;margin-left:16.55pt;margin-top:2.3pt;width:24.05pt;height:23.5pt;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" strokecolor="#00b050" strokeweight="6pt">
                      <v:stroke endarrow="block" joinstyle="miter"/>
                    </v:shape>
                  </w:pict>
                </mc:Fallback>
              </mc:AlternateContent>
            </w:r>
          </w:p>
        </w:tc>
      </w:tr>
      <w:tr w:rsidR="00D334AD" w:rsidRPr="00436B45" w14:paraId="4EEA7573" w14:textId="77777777" w:rsidTr="00D334AD">
        <w:trPr>
          <w:cnfStyle w:val="000000100000" w:firstRow="0" w:lastRow="0" w:firstColumn="0" w:lastColumn="0" w:oddVBand="0" w:evenVBand="0" w:oddHBand="1" w:evenHBand="0" w:firstRowFirstColumn="0" w:firstRowLastColumn="0" w:lastRowFirstColumn="0" w:lastRowLastColumn="0"/>
          <w:trHeight w:val="1404"/>
        </w:trPr>
        <w:tc>
          <w:tcPr>
            <w:cnfStyle w:val="001000000000" w:firstRow="0" w:lastRow="0" w:firstColumn="1" w:lastColumn="0" w:oddVBand="0" w:evenVBand="0" w:oddHBand="0" w:evenHBand="0" w:firstRowFirstColumn="0" w:firstRowLastColumn="0" w:lastRowFirstColumn="0" w:lastRowLastColumn="0"/>
            <w:tcW w:w="4517" w:type="dxa"/>
            <w:vMerge/>
          </w:tcPr>
          <w:p w14:paraId="5C423A60" w14:textId="77777777" w:rsidR="00D334AD" w:rsidRPr="00436B45" w:rsidRDefault="00D334AD" w:rsidP="00DD1B1E">
            <w:pPr>
              <w:pStyle w:val="Default"/>
              <w:numPr>
                <w:ilvl w:val="0"/>
                <w:numId w:val="41"/>
              </w:numPr>
              <w:ind w:left="334" w:hanging="334"/>
              <w:jc w:val="both"/>
              <w:rPr>
                <w:rFonts w:eastAsia="Times New Roman" w:cstheme="minorHAnsi"/>
                <w:color w:val="auto"/>
              </w:rPr>
            </w:pPr>
          </w:p>
        </w:tc>
        <w:tc>
          <w:tcPr>
            <w:tcW w:w="4291" w:type="dxa"/>
            <w:vMerge/>
          </w:tcPr>
          <w:p w14:paraId="73C65C33" w14:textId="77777777" w:rsidR="00D334AD" w:rsidRPr="00436B45" w:rsidRDefault="00D334A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655" w:type="dxa"/>
          </w:tcPr>
          <w:p w14:paraId="1BCBFCE0" w14:textId="77777777"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liczba zrealizowanych przedsięwzięć w zakresie budowy/rozbudowy infrastruktury turystycznej (szt.)</w:t>
            </w:r>
          </w:p>
        </w:tc>
        <w:tc>
          <w:tcPr>
            <w:tcW w:w="1274" w:type="dxa"/>
          </w:tcPr>
          <w:p w14:paraId="7BB0EA06" w14:textId="77777777"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0</w:t>
            </w:r>
          </w:p>
        </w:tc>
        <w:tc>
          <w:tcPr>
            <w:tcW w:w="0" w:type="auto"/>
          </w:tcPr>
          <w:p w14:paraId="4D0EE16A" w14:textId="77777777"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436B45">
              <w:rPr>
                <w:rFonts w:cstheme="minorHAnsi"/>
                <w:noProof/>
                <w:color w:val="auto"/>
                <w:sz w:val="20"/>
                <w:szCs w:val="20"/>
                <w:lang w:eastAsia="pl-PL"/>
              </w:rPr>
              <mc:AlternateContent>
                <mc:Choice Requires="wps">
                  <w:drawing>
                    <wp:anchor distT="0" distB="0" distL="114300" distR="114300" simplePos="0" relativeHeight="252006400" behindDoc="0" locked="0" layoutInCell="1" allowOverlap="1" wp14:anchorId="1A2916B9" wp14:editId="35596810">
                      <wp:simplePos x="0" y="0"/>
                      <wp:positionH relativeFrom="column">
                        <wp:posOffset>175260</wp:posOffset>
                      </wp:positionH>
                      <wp:positionV relativeFrom="paragraph">
                        <wp:posOffset>30480</wp:posOffset>
                      </wp:positionV>
                      <wp:extent cx="305435" cy="298450"/>
                      <wp:effectExtent l="38100" t="38100" r="37465" b="44450"/>
                      <wp:wrapNone/>
                      <wp:docPr id="1638945938" name="Łącznik prosty ze strzałką 1638945938"/>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D44CBE" id="Łącznik prosty ze strzałką 1638945938" o:spid="_x0000_s1026" type="#_x0000_t32" style="position:absolute;margin-left:13.8pt;margin-top:2.4pt;width:24.05pt;height:23.5pt;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" strokecolor="#00b050" strokeweight="6pt">
                      <v:stroke endarrow="block" joinstyle="miter"/>
                    </v:shape>
                  </w:pict>
                </mc:Fallback>
              </mc:AlternateContent>
            </w:r>
          </w:p>
        </w:tc>
      </w:tr>
      <w:tr w:rsidR="00D334AD" w:rsidRPr="00436B45" w14:paraId="5A5729E7" w14:textId="77777777" w:rsidTr="00D334AD">
        <w:trPr>
          <w:cnfStyle w:val="000000010000" w:firstRow="0" w:lastRow="0" w:firstColumn="0" w:lastColumn="0" w:oddVBand="0" w:evenVBand="0" w:oddHBand="0" w:evenHBand="1" w:firstRowFirstColumn="0" w:firstRowLastColumn="0" w:lastRowFirstColumn="0" w:lastRowLastColumn="0"/>
          <w:trHeight w:val="1280"/>
        </w:trPr>
        <w:tc>
          <w:tcPr>
            <w:cnfStyle w:val="001000000000" w:firstRow="0" w:lastRow="0" w:firstColumn="1" w:lastColumn="0" w:oddVBand="0" w:evenVBand="0" w:oddHBand="0" w:evenHBand="0" w:firstRowFirstColumn="0" w:firstRowLastColumn="0" w:lastRowFirstColumn="0" w:lastRowLastColumn="0"/>
            <w:tcW w:w="4517" w:type="dxa"/>
            <w:vMerge/>
          </w:tcPr>
          <w:p w14:paraId="13A8A3BB" w14:textId="77777777" w:rsidR="00D334AD" w:rsidRPr="00436B45" w:rsidRDefault="00D334AD" w:rsidP="00DD1B1E">
            <w:pPr>
              <w:pStyle w:val="Default"/>
              <w:numPr>
                <w:ilvl w:val="0"/>
                <w:numId w:val="41"/>
              </w:numPr>
              <w:ind w:left="334" w:hanging="334"/>
              <w:jc w:val="both"/>
              <w:rPr>
                <w:rFonts w:eastAsia="Times New Roman" w:cstheme="minorHAnsi"/>
                <w:color w:val="auto"/>
              </w:rPr>
            </w:pPr>
          </w:p>
        </w:tc>
        <w:tc>
          <w:tcPr>
            <w:tcW w:w="4291" w:type="dxa"/>
            <w:vMerge/>
          </w:tcPr>
          <w:p w14:paraId="479E0670" w14:textId="77777777" w:rsidR="00D334AD" w:rsidRPr="00436B45" w:rsidRDefault="00D334A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655" w:type="dxa"/>
          </w:tcPr>
          <w:p w14:paraId="1469D7CC" w14:textId="7F157DB9"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długość nowo</w:t>
            </w:r>
            <w:r w:rsidR="00993756">
              <w:rPr>
                <w:rFonts w:asciiTheme="minorHAnsi" w:hAnsiTheme="minorHAnsi" w:cstheme="minorHAnsi"/>
                <w:color w:val="auto"/>
                <w:sz w:val="20"/>
                <w:szCs w:val="20"/>
              </w:rPr>
              <w:t xml:space="preserve"> </w:t>
            </w:r>
            <w:r w:rsidRPr="00436B45">
              <w:rPr>
                <w:rFonts w:asciiTheme="minorHAnsi" w:hAnsiTheme="minorHAnsi" w:cstheme="minorHAnsi"/>
                <w:color w:val="auto"/>
                <w:sz w:val="20"/>
                <w:szCs w:val="20"/>
              </w:rPr>
              <w:t>utworzonych szlaków turystycznych (km)</w:t>
            </w:r>
          </w:p>
        </w:tc>
        <w:tc>
          <w:tcPr>
            <w:tcW w:w="1274" w:type="dxa"/>
          </w:tcPr>
          <w:p w14:paraId="3B88702C"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0</w:t>
            </w:r>
          </w:p>
        </w:tc>
        <w:tc>
          <w:tcPr>
            <w:tcW w:w="0" w:type="auto"/>
          </w:tcPr>
          <w:p w14:paraId="7C441143"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cstheme="minorHAnsi"/>
                <w:noProof/>
                <w:color w:val="auto"/>
                <w:sz w:val="20"/>
                <w:szCs w:val="20"/>
                <w:lang w:eastAsia="pl-PL"/>
              </w:rPr>
              <mc:AlternateContent>
                <mc:Choice Requires="wps">
                  <w:drawing>
                    <wp:anchor distT="0" distB="0" distL="114300" distR="114300" simplePos="0" relativeHeight="252007424" behindDoc="0" locked="0" layoutInCell="1" allowOverlap="1" wp14:anchorId="41F9F1C6" wp14:editId="2CBD091B">
                      <wp:simplePos x="0" y="0"/>
                      <wp:positionH relativeFrom="column">
                        <wp:posOffset>187325</wp:posOffset>
                      </wp:positionH>
                      <wp:positionV relativeFrom="paragraph">
                        <wp:posOffset>60325</wp:posOffset>
                      </wp:positionV>
                      <wp:extent cx="305435" cy="298450"/>
                      <wp:effectExtent l="38100" t="38100" r="37465" b="44450"/>
                      <wp:wrapNone/>
                      <wp:docPr id="126477959" name="Łącznik prosty ze strzałką 126477959"/>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451E85" id="Łącznik prosty ze strzałką 126477959" o:spid="_x0000_s1026" type="#_x0000_t32" style="position:absolute;margin-left:14.75pt;margin-top:4.75pt;width:24.05pt;height:23.5pt;flip:y;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" strokecolor="#00b050" strokeweight="6pt">
                      <v:stroke endarrow="block" joinstyle="miter"/>
                    </v:shape>
                  </w:pict>
                </mc:Fallback>
              </mc:AlternateContent>
            </w:r>
          </w:p>
        </w:tc>
      </w:tr>
      <w:tr w:rsidR="00D334AD" w:rsidRPr="00436B45" w14:paraId="42550B9D" w14:textId="77777777" w:rsidTr="00D334AD">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4517" w:type="dxa"/>
            <w:vMerge/>
          </w:tcPr>
          <w:p w14:paraId="5CEF78C7" w14:textId="77777777" w:rsidR="00D334AD" w:rsidRPr="00436B45" w:rsidRDefault="00D334AD" w:rsidP="00DD1B1E">
            <w:pPr>
              <w:pStyle w:val="Default"/>
              <w:numPr>
                <w:ilvl w:val="0"/>
                <w:numId w:val="41"/>
              </w:numPr>
              <w:ind w:left="334" w:hanging="334"/>
              <w:jc w:val="both"/>
              <w:rPr>
                <w:rFonts w:eastAsia="Times New Roman" w:cstheme="minorHAnsi"/>
                <w:color w:val="auto"/>
              </w:rPr>
            </w:pPr>
          </w:p>
        </w:tc>
        <w:tc>
          <w:tcPr>
            <w:tcW w:w="4291" w:type="dxa"/>
            <w:vMerge/>
          </w:tcPr>
          <w:p w14:paraId="69F95FC7" w14:textId="77777777" w:rsidR="00D334AD" w:rsidRPr="00436B45" w:rsidRDefault="00D334A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655" w:type="dxa"/>
          </w:tcPr>
          <w:p w14:paraId="1EDC4E4E" w14:textId="67A3CC69" w:rsidR="00D334AD" w:rsidRPr="00436B45" w:rsidRDefault="00993756"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D334AD" w:rsidRPr="00436B45">
              <w:rPr>
                <w:rFonts w:asciiTheme="minorHAnsi" w:hAnsiTheme="minorHAnsi" w:cstheme="minorHAnsi"/>
                <w:color w:val="auto"/>
                <w:sz w:val="20"/>
                <w:szCs w:val="20"/>
              </w:rPr>
              <w:t>iczba nowo</w:t>
            </w:r>
            <w:r>
              <w:rPr>
                <w:rFonts w:asciiTheme="minorHAnsi" w:hAnsiTheme="minorHAnsi" w:cstheme="minorHAnsi"/>
                <w:color w:val="auto"/>
                <w:sz w:val="20"/>
                <w:szCs w:val="20"/>
              </w:rPr>
              <w:t xml:space="preserve"> </w:t>
            </w:r>
            <w:r w:rsidR="00D334AD" w:rsidRPr="00436B45">
              <w:rPr>
                <w:rFonts w:asciiTheme="minorHAnsi" w:hAnsiTheme="minorHAnsi" w:cstheme="minorHAnsi"/>
                <w:color w:val="auto"/>
                <w:sz w:val="20"/>
                <w:szCs w:val="20"/>
              </w:rPr>
              <w:t>powstałych obiektów noclegowych (szt.)</w:t>
            </w:r>
          </w:p>
        </w:tc>
        <w:tc>
          <w:tcPr>
            <w:tcW w:w="1274" w:type="dxa"/>
          </w:tcPr>
          <w:p w14:paraId="04B4C73A" w14:textId="77777777"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0</w:t>
            </w:r>
          </w:p>
        </w:tc>
        <w:tc>
          <w:tcPr>
            <w:tcW w:w="0" w:type="auto"/>
          </w:tcPr>
          <w:p w14:paraId="264BBB16" w14:textId="77777777"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auto"/>
                <w:sz w:val="20"/>
                <w:szCs w:val="20"/>
              </w:rPr>
            </w:pPr>
            <w:r w:rsidRPr="00436B45">
              <w:rPr>
                <w:rFonts w:cstheme="minorHAnsi"/>
                <w:noProof/>
                <w:color w:val="auto"/>
                <w:sz w:val="20"/>
                <w:szCs w:val="20"/>
                <w:lang w:eastAsia="pl-PL"/>
              </w:rPr>
              <mc:AlternateContent>
                <mc:Choice Requires="wps">
                  <w:drawing>
                    <wp:anchor distT="0" distB="0" distL="114300" distR="114300" simplePos="0" relativeHeight="252008448" behindDoc="0" locked="0" layoutInCell="1" allowOverlap="1" wp14:anchorId="6B1311EB" wp14:editId="55A35EA7">
                      <wp:simplePos x="0" y="0"/>
                      <wp:positionH relativeFrom="column">
                        <wp:posOffset>160020</wp:posOffset>
                      </wp:positionH>
                      <wp:positionV relativeFrom="paragraph">
                        <wp:posOffset>52070</wp:posOffset>
                      </wp:positionV>
                      <wp:extent cx="305435" cy="298450"/>
                      <wp:effectExtent l="38100" t="38100" r="37465" b="44450"/>
                      <wp:wrapNone/>
                      <wp:docPr id="599843993" name="Łącznik prosty ze strzałką 599843993"/>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4D5BD6" id="Łącznik prosty ze strzałką 599843993" o:spid="_x0000_s1026" type="#_x0000_t32" style="position:absolute;margin-left:12.6pt;margin-top:4.1pt;width:24.05pt;height:23.5pt;flip:y;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" strokecolor="#00b050" strokeweight="6pt">
                      <v:stroke endarrow="block" joinstyle="miter"/>
                    </v:shape>
                  </w:pict>
                </mc:Fallback>
              </mc:AlternateContent>
            </w:r>
          </w:p>
        </w:tc>
      </w:tr>
      <w:tr w:rsidR="00D334AD" w:rsidRPr="00436B45" w14:paraId="069CD88B" w14:textId="77777777" w:rsidTr="00D334AD">
        <w:trPr>
          <w:cnfStyle w:val="000000010000" w:firstRow="0" w:lastRow="0" w:firstColumn="0" w:lastColumn="0" w:oddVBand="0" w:evenVBand="0" w:oddHBand="0" w:evenHBand="1" w:firstRowFirstColumn="0" w:firstRowLastColumn="0" w:lastRowFirstColumn="0" w:lastRowLastColumn="0"/>
          <w:trHeight w:val="1404"/>
        </w:trPr>
        <w:tc>
          <w:tcPr>
            <w:cnfStyle w:val="001000000000" w:firstRow="0" w:lastRow="0" w:firstColumn="1" w:lastColumn="0" w:oddVBand="0" w:evenVBand="0" w:oddHBand="0" w:evenHBand="0" w:firstRowFirstColumn="0" w:firstRowLastColumn="0" w:lastRowFirstColumn="0" w:lastRowLastColumn="0"/>
            <w:tcW w:w="4517" w:type="dxa"/>
            <w:vMerge/>
          </w:tcPr>
          <w:p w14:paraId="53AB70F5" w14:textId="77777777" w:rsidR="00D334AD" w:rsidRPr="00436B45" w:rsidRDefault="00D334AD" w:rsidP="00DD1B1E">
            <w:pPr>
              <w:pStyle w:val="Default"/>
              <w:numPr>
                <w:ilvl w:val="0"/>
                <w:numId w:val="41"/>
              </w:numPr>
              <w:ind w:left="334" w:hanging="334"/>
              <w:jc w:val="both"/>
              <w:rPr>
                <w:rFonts w:eastAsia="Times New Roman" w:cstheme="minorHAnsi"/>
                <w:color w:val="auto"/>
              </w:rPr>
            </w:pPr>
          </w:p>
        </w:tc>
        <w:tc>
          <w:tcPr>
            <w:tcW w:w="4291" w:type="dxa"/>
            <w:vMerge/>
          </w:tcPr>
          <w:p w14:paraId="7319488F" w14:textId="77777777" w:rsidR="00D334AD" w:rsidRPr="00436B45" w:rsidRDefault="00D334A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655" w:type="dxa"/>
          </w:tcPr>
          <w:p w14:paraId="2C0182D2" w14:textId="34629CCA" w:rsidR="00D334AD" w:rsidRPr="00436B45" w:rsidRDefault="00993756"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d</w:t>
            </w:r>
            <w:r w:rsidR="00D334AD" w:rsidRPr="00436B45">
              <w:rPr>
                <w:rFonts w:asciiTheme="minorHAnsi" w:hAnsiTheme="minorHAnsi" w:cstheme="minorHAnsi"/>
                <w:color w:val="auto"/>
                <w:sz w:val="20"/>
                <w:szCs w:val="20"/>
              </w:rPr>
              <w:t>ługość  wspartych  turystycznych szlaków rowerowych o nawierzchni gruntowej</w:t>
            </w:r>
          </w:p>
          <w:p w14:paraId="51048948"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(km)</w:t>
            </w:r>
          </w:p>
        </w:tc>
        <w:tc>
          <w:tcPr>
            <w:tcW w:w="1274" w:type="dxa"/>
          </w:tcPr>
          <w:p w14:paraId="36136493"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36B45">
              <w:rPr>
                <w:rFonts w:asciiTheme="minorHAnsi" w:hAnsiTheme="minorHAnsi" w:cstheme="minorHAnsi"/>
                <w:color w:val="auto"/>
                <w:sz w:val="20"/>
                <w:szCs w:val="20"/>
              </w:rPr>
              <w:t>0</w:t>
            </w:r>
          </w:p>
        </w:tc>
        <w:tc>
          <w:tcPr>
            <w:tcW w:w="0" w:type="auto"/>
          </w:tcPr>
          <w:p w14:paraId="210637F1"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noProof/>
                <w:color w:val="auto"/>
                <w:sz w:val="20"/>
                <w:szCs w:val="20"/>
              </w:rPr>
            </w:pPr>
            <w:r w:rsidRPr="00436B45">
              <w:rPr>
                <w:rFonts w:cstheme="minorHAnsi"/>
                <w:noProof/>
                <w:color w:val="auto"/>
                <w:sz w:val="20"/>
                <w:szCs w:val="20"/>
                <w:lang w:eastAsia="pl-PL"/>
              </w:rPr>
              <mc:AlternateContent>
                <mc:Choice Requires="wps">
                  <w:drawing>
                    <wp:anchor distT="0" distB="0" distL="114300" distR="114300" simplePos="0" relativeHeight="252009472" behindDoc="0" locked="0" layoutInCell="1" allowOverlap="1" wp14:anchorId="7773174A" wp14:editId="15515DEF">
                      <wp:simplePos x="0" y="0"/>
                      <wp:positionH relativeFrom="column">
                        <wp:posOffset>167640</wp:posOffset>
                      </wp:positionH>
                      <wp:positionV relativeFrom="paragraph">
                        <wp:posOffset>114935</wp:posOffset>
                      </wp:positionV>
                      <wp:extent cx="305435" cy="298450"/>
                      <wp:effectExtent l="38100" t="38100" r="37465" b="44450"/>
                      <wp:wrapNone/>
                      <wp:docPr id="376948523" name="Łącznik prosty ze strzałką 376948523"/>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132234" id="Łącznik prosty ze strzałką 376948523" o:spid="_x0000_s1026" type="#_x0000_t32" style="position:absolute;margin-left:13.2pt;margin-top:9.05pt;width:24.05pt;height:23.5pt;flip:y;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" strokecolor="#00b050" strokeweight="6pt">
                      <v:stroke endarrow="block" joinstyle="miter"/>
                    </v:shape>
                  </w:pict>
                </mc:Fallback>
              </mc:AlternateContent>
            </w:r>
          </w:p>
        </w:tc>
      </w:tr>
      <w:tr w:rsidR="00D334AD" w:rsidRPr="00436B45" w14:paraId="617CE123" w14:textId="77777777" w:rsidTr="00D334AD">
        <w:trPr>
          <w:cnfStyle w:val="000000100000" w:firstRow="0" w:lastRow="0" w:firstColumn="0" w:lastColumn="0" w:oddVBand="0" w:evenVBand="0" w:oddHBand="1" w:evenHBand="0" w:firstRowFirstColumn="0" w:firstRowLastColumn="0" w:lastRowFirstColumn="0" w:lastRowLastColumn="0"/>
          <w:trHeight w:val="1404"/>
        </w:trPr>
        <w:tc>
          <w:tcPr>
            <w:cnfStyle w:val="001000000000" w:firstRow="0" w:lastRow="0" w:firstColumn="1" w:lastColumn="0" w:oddVBand="0" w:evenVBand="0" w:oddHBand="0" w:evenHBand="0" w:firstRowFirstColumn="0" w:firstRowLastColumn="0" w:lastRowFirstColumn="0" w:lastRowLastColumn="0"/>
            <w:tcW w:w="4517" w:type="dxa"/>
            <w:vMerge/>
          </w:tcPr>
          <w:p w14:paraId="4A2C049E" w14:textId="77777777" w:rsidR="00D334AD" w:rsidRPr="00436B45" w:rsidRDefault="00D334AD" w:rsidP="00DD1B1E">
            <w:pPr>
              <w:pStyle w:val="Default"/>
              <w:numPr>
                <w:ilvl w:val="0"/>
                <w:numId w:val="41"/>
              </w:numPr>
              <w:ind w:left="334" w:hanging="334"/>
              <w:jc w:val="both"/>
              <w:rPr>
                <w:rFonts w:eastAsia="Times New Roman" w:cstheme="minorHAnsi"/>
                <w:color w:val="auto"/>
              </w:rPr>
            </w:pPr>
          </w:p>
        </w:tc>
        <w:tc>
          <w:tcPr>
            <w:tcW w:w="4291" w:type="dxa"/>
            <w:vMerge/>
          </w:tcPr>
          <w:p w14:paraId="15B9FD1D" w14:textId="77777777" w:rsidR="00D334AD" w:rsidRPr="00436B45" w:rsidRDefault="00D334A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655" w:type="dxa"/>
          </w:tcPr>
          <w:p w14:paraId="1B30019A" w14:textId="69A57352" w:rsidR="00D334AD" w:rsidRPr="00436B45" w:rsidRDefault="00993756"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długość odnowionych szlaków turystycznych</w:t>
            </w:r>
          </w:p>
          <w:p w14:paraId="1BBA300A" w14:textId="17633057" w:rsidR="00D334AD" w:rsidRPr="00436B45" w:rsidRDefault="00993756"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(km)</w:t>
            </w:r>
          </w:p>
        </w:tc>
        <w:tc>
          <w:tcPr>
            <w:tcW w:w="1274" w:type="dxa"/>
          </w:tcPr>
          <w:p w14:paraId="50D1A0DC" w14:textId="2D00C327"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0</w:t>
            </w:r>
          </w:p>
        </w:tc>
        <w:tc>
          <w:tcPr>
            <w:tcW w:w="0" w:type="auto"/>
          </w:tcPr>
          <w:p w14:paraId="1514FEBA" w14:textId="77777777"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cstheme="minorHAnsi"/>
                <w:noProof/>
                <w:color w:val="auto"/>
                <w:sz w:val="20"/>
                <w:szCs w:val="20"/>
                <w:lang w:eastAsia="pl-PL"/>
              </w:rPr>
              <mc:AlternateContent>
                <mc:Choice Requires="wps">
                  <w:drawing>
                    <wp:anchor distT="0" distB="0" distL="114300" distR="114300" simplePos="0" relativeHeight="252010496" behindDoc="0" locked="0" layoutInCell="1" allowOverlap="1" wp14:anchorId="6D8D4A9A" wp14:editId="6073D94C">
                      <wp:simplePos x="0" y="0"/>
                      <wp:positionH relativeFrom="column">
                        <wp:posOffset>190500</wp:posOffset>
                      </wp:positionH>
                      <wp:positionV relativeFrom="paragraph">
                        <wp:posOffset>40640</wp:posOffset>
                      </wp:positionV>
                      <wp:extent cx="305435" cy="298450"/>
                      <wp:effectExtent l="38100" t="38100" r="37465" b="44450"/>
                      <wp:wrapNone/>
                      <wp:docPr id="28215895" name="Łącznik prosty ze strzałką 28215895"/>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F28D3D" id="Łącznik prosty ze strzałką 28215895" o:spid="_x0000_s1026" type="#_x0000_t32" style="position:absolute;margin-left:15pt;margin-top:3.2pt;width:24.05pt;height:23.5pt;flip:y;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" strokecolor="#00b050" strokeweight="6pt">
                      <v:stroke endarrow="block" joinstyle="miter"/>
                    </v:shape>
                  </w:pict>
                </mc:Fallback>
              </mc:AlternateContent>
            </w:r>
          </w:p>
        </w:tc>
      </w:tr>
      <w:tr w:rsidR="00D334AD" w:rsidRPr="00436B45" w14:paraId="615B0B19" w14:textId="77777777" w:rsidTr="00D334AD">
        <w:trPr>
          <w:cnfStyle w:val="000000010000" w:firstRow="0" w:lastRow="0" w:firstColumn="0" w:lastColumn="0" w:oddVBand="0" w:evenVBand="0" w:oddHBand="0" w:evenHBand="1" w:firstRowFirstColumn="0" w:firstRowLastColumn="0" w:lastRowFirstColumn="0" w:lastRowLastColumn="0"/>
          <w:trHeight w:val="1404"/>
        </w:trPr>
        <w:tc>
          <w:tcPr>
            <w:cnfStyle w:val="001000000000" w:firstRow="0" w:lastRow="0" w:firstColumn="1" w:lastColumn="0" w:oddVBand="0" w:evenVBand="0" w:oddHBand="0" w:evenHBand="0" w:firstRowFirstColumn="0" w:firstRowLastColumn="0" w:lastRowFirstColumn="0" w:lastRowLastColumn="0"/>
            <w:tcW w:w="4517" w:type="dxa"/>
            <w:vMerge/>
          </w:tcPr>
          <w:p w14:paraId="0ED5E511" w14:textId="77777777" w:rsidR="00D334AD" w:rsidRPr="00436B45" w:rsidRDefault="00D334AD" w:rsidP="00DD1B1E">
            <w:pPr>
              <w:pStyle w:val="Default"/>
              <w:numPr>
                <w:ilvl w:val="0"/>
                <w:numId w:val="41"/>
              </w:numPr>
              <w:ind w:left="334" w:hanging="334"/>
              <w:jc w:val="both"/>
              <w:rPr>
                <w:rFonts w:eastAsia="Times New Roman" w:cstheme="minorHAnsi"/>
                <w:color w:val="auto"/>
              </w:rPr>
            </w:pPr>
          </w:p>
        </w:tc>
        <w:tc>
          <w:tcPr>
            <w:tcW w:w="4291" w:type="dxa"/>
            <w:vMerge/>
          </w:tcPr>
          <w:p w14:paraId="3EC17F7D" w14:textId="77777777" w:rsidR="00D334AD" w:rsidRPr="00436B45" w:rsidRDefault="00D334A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655" w:type="dxa"/>
          </w:tcPr>
          <w:p w14:paraId="2044AEBC" w14:textId="5678CD23" w:rsidR="00D334AD" w:rsidRPr="00436B45" w:rsidRDefault="00993756"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liczba podmiotów gospodarki narodowej zarejestrowanych na terenie gminy (szt.)</w:t>
            </w:r>
          </w:p>
        </w:tc>
        <w:tc>
          <w:tcPr>
            <w:tcW w:w="1274" w:type="dxa"/>
          </w:tcPr>
          <w:p w14:paraId="05F0315A"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2614</w:t>
            </w:r>
          </w:p>
        </w:tc>
        <w:tc>
          <w:tcPr>
            <w:tcW w:w="0" w:type="auto"/>
          </w:tcPr>
          <w:p w14:paraId="6AA1EF02" w14:textId="77777777"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sidRPr="00436B45">
              <w:rPr>
                <w:rFonts w:cstheme="minorHAnsi"/>
                <w:noProof/>
                <w:color w:val="auto"/>
                <w:sz w:val="20"/>
                <w:szCs w:val="20"/>
                <w:lang w:eastAsia="pl-PL"/>
              </w:rPr>
              <mc:AlternateContent>
                <mc:Choice Requires="wps">
                  <w:drawing>
                    <wp:anchor distT="0" distB="0" distL="114300" distR="114300" simplePos="0" relativeHeight="252011520" behindDoc="0" locked="0" layoutInCell="1" allowOverlap="1" wp14:anchorId="5764336A" wp14:editId="3A155E8C">
                      <wp:simplePos x="0" y="0"/>
                      <wp:positionH relativeFrom="column">
                        <wp:posOffset>175260</wp:posOffset>
                      </wp:positionH>
                      <wp:positionV relativeFrom="paragraph">
                        <wp:posOffset>22860</wp:posOffset>
                      </wp:positionV>
                      <wp:extent cx="305435" cy="298450"/>
                      <wp:effectExtent l="38100" t="38100" r="37465" b="44450"/>
                      <wp:wrapNone/>
                      <wp:docPr id="1979425451" name="Łącznik prosty ze strzałką 1979425451"/>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FF2A9" id="Łącznik prosty ze strzałką 1979425451" o:spid="_x0000_s1026" type="#_x0000_t32" style="position:absolute;margin-left:13.8pt;margin-top:1.8pt;width:24.05pt;height:23.5pt;flip:y;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" strokecolor="#00b050" strokeweight="6pt">
                      <v:stroke endarrow="block" joinstyle="miter"/>
                    </v:shape>
                  </w:pict>
                </mc:Fallback>
              </mc:AlternateContent>
            </w:r>
          </w:p>
        </w:tc>
      </w:tr>
      <w:tr w:rsidR="00D334AD" w:rsidRPr="00436B45" w14:paraId="59FD88DE" w14:textId="77777777" w:rsidTr="00D334AD">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4517" w:type="dxa"/>
            <w:vMerge/>
          </w:tcPr>
          <w:p w14:paraId="7CC5A315" w14:textId="77777777" w:rsidR="00D334AD" w:rsidRPr="00436B45" w:rsidRDefault="00D334AD" w:rsidP="00DD1B1E">
            <w:pPr>
              <w:pStyle w:val="Default"/>
              <w:numPr>
                <w:ilvl w:val="0"/>
                <w:numId w:val="41"/>
              </w:numPr>
              <w:ind w:left="334" w:hanging="334"/>
              <w:jc w:val="both"/>
              <w:rPr>
                <w:rFonts w:asciiTheme="minorHAnsi" w:hAnsiTheme="minorHAnsi" w:cstheme="minorHAnsi"/>
                <w:color w:val="auto"/>
                <w:sz w:val="20"/>
                <w:szCs w:val="22"/>
              </w:rPr>
            </w:pPr>
          </w:p>
        </w:tc>
        <w:tc>
          <w:tcPr>
            <w:tcW w:w="4291" w:type="dxa"/>
            <w:vMerge/>
          </w:tcPr>
          <w:p w14:paraId="450E5723" w14:textId="77777777" w:rsidR="00D334AD" w:rsidRPr="00436B45" w:rsidRDefault="00D334A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cs="Calibri"/>
              </w:rPr>
            </w:pPr>
          </w:p>
        </w:tc>
        <w:tc>
          <w:tcPr>
            <w:tcW w:w="2655" w:type="dxa"/>
          </w:tcPr>
          <w:p w14:paraId="7B93E655" w14:textId="2B8A3750" w:rsidR="00D334AD" w:rsidRPr="00436B45" w:rsidRDefault="00993756" w:rsidP="0097155F">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liczba nowo powstałych miejsc obsługi kamperów (mok)</w:t>
            </w:r>
          </w:p>
        </w:tc>
        <w:tc>
          <w:tcPr>
            <w:tcW w:w="1274" w:type="dxa"/>
          </w:tcPr>
          <w:p w14:paraId="73F84B61" w14:textId="290F9B03"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0</w:t>
            </w:r>
          </w:p>
        </w:tc>
        <w:tc>
          <w:tcPr>
            <w:tcW w:w="0" w:type="auto"/>
          </w:tcPr>
          <w:p w14:paraId="1770B5DC" w14:textId="519B6EAA"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cstheme="minorHAnsi"/>
                <w:noProof/>
                <w:color w:val="auto"/>
                <w:sz w:val="20"/>
                <w:szCs w:val="20"/>
                <w:lang w:eastAsia="pl-PL"/>
              </w:rPr>
              <mc:AlternateContent>
                <mc:Choice Requires="wps">
                  <w:drawing>
                    <wp:anchor distT="0" distB="0" distL="114300" distR="114300" simplePos="0" relativeHeight="252013568" behindDoc="0" locked="0" layoutInCell="1" allowOverlap="1" wp14:anchorId="488C6F59" wp14:editId="11644752">
                      <wp:simplePos x="0" y="0"/>
                      <wp:positionH relativeFrom="column">
                        <wp:posOffset>127000</wp:posOffset>
                      </wp:positionH>
                      <wp:positionV relativeFrom="paragraph">
                        <wp:posOffset>916940</wp:posOffset>
                      </wp:positionV>
                      <wp:extent cx="305435" cy="298450"/>
                      <wp:effectExtent l="38100" t="38100" r="37465" b="44450"/>
                      <wp:wrapNone/>
                      <wp:docPr id="6" name="Łącznik prosty ze strzałką 6"/>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A08F32" id="Łącznik prosty ze strzałką 6" o:spid="_x0000_s1026" type="#_x0000_t32" style="position:absolute;margin-left:10pt;margin-top:72.2pt;width:24.05pt;height:23.5pt;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" strokecolor="#00b050" strokeweight="6pt">
                      <v:stroke endarrow="block" joinstyle="miter"/>
                    </v:shape>
                  </w:pict>
                </mc:Fallback>
              </mc:AlternateContent>
            </w:r>
            <w:r w:rsidRPr="00436B45">
              <w:rPr>
                <w:rFonts w:cstheme="minorHAnsi"/>
                <w:noProof/>
                <w:color w:val="auto"/>
                <w:sz w:val="20"/>
                <w:szCs w:val="20"/>
                <w:lang w:eastAsia="pl-PL"/>
              </w:rPr>
              <mc:AlternateContent>
                <mc:Choice Requires="wps">
                  <w:drawing>
                    <wp:anchor distT="0" distB="0" distL="114300" distR="114300" simplePos="0" relativeHeight="252012544" behindDoc="0" locked="0" layoutInCell="1" allowOverlap="1" wp14:anchorId="60D8F00F" wp14:editId="7D7E490F">
                      <wp:simplePos x="0" y="0"/>
                      <wp:positionH relativeFrom="column">
                        <wp:posOffset>190500</wp:posOffset>
                      </wp:positionH>
                      <wp:positionV relativeFrom="paragraph">
                        <wp:posOffset>55880</wp:posOffset>
                      </wp:positionV>
                      <wp:extent cx="305435" cy="298450"/>
                      <wp:effectExtent l="38100" t="38100" r="37465" b="44450"/>
                      <wp:wrapNone/>
                      <wp:docPr id="1766760912" name="Łącznik prosty ze strzałką 1766760912"/>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8BED99" id="Łącznik prosty ze strzałką 1766760912" o:spid="_x0000_s1026" type="#_x0000_t32" style="position:absolute;margin-left:15pt;margin-top:4.4pt;width:24.05pt;height:23.5pt;flip:y;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" strokecolor="#00b050" strokeweight="6pt">
                      <v:stroke endarrow="block" joinstyle="miter"/>
                    </v:shape>
                  </w:pict>
                </mc:Fallback>
              </mc:AlternateContent>
            </w:r>
          </w:p>
        </w:tc>
      </w:tr>
      <w:tr w:rsidR="00D334AD" w:rsidRPr="00436B45" w14:paraId="7F4E5C6E" w14:textId="77777777" w:rsidTr="00D334AD">
        <w:trPr>
          <w:cnfStyle w:val="000000010000" w:firstRow="0" w:lastRow="0" w:firstColumn="0" w:lastColumn="0" w:oddVBand="0" w:evenVBand="0" w:oddHBand="0" w:evenHBand="1" w:firstRowFirstColumn="0" w:firstRowLastColumn="0" w:lastRowFirstColumn="0" w:lastRowLastColumn="0"/>
          <w:trHeight w:val="1743"/>
        </w:trPr>
        <w:tc>
          <w:tcPr>
            <w:cnfStyle w:val="001000000000" w:firstRow="0" w:lastRow="0" w:firstColumn="1" w:lastColumn="0" w:oddVBand="0" w:evenVBand="0" w:oddHBand="0" w:evenHBand="0" w:firstRowFirstColumn="0" w:firstRowLastColumn="0" w:lastRowFirstColumn="0" w:lastRowLastColumn="0"/>
            <w:tcW w:w="4517" w:type="dxa"/>
            <w:vMerge/>
            <w:shd w:val="clear" w:color="auto" w:fill="D9E2F3" w:themeFill="accent5" w:themeFillTint="33"/>
          </w:tcPr>
          <w:p w14:paraId="1865DEFD" w14:textId="77777777" w:rsidR="00D334AD" w:rsidRPr="00436B45" w:rsidRDefault="00D334AD" w:rsidP="00DD1B1E">
            <w:pPr>
              <w:pStyle w:val="Default"/>
              <w:numPr>
                <w:ilvl w:val="0"/>
                <w:numId w:val="41"/>
              </w:numPr>
              <w:ind w:left="334" w:hanging="334"/>
              <w:jc w:val="both"/>
              <w:rPr>
                <w:rFonts w:asciiTheme="minorHAnsi" w:hAnsiTheme="minorHAnsi" w:cstheme="minorHAnsi"/>
                <w:color w:val="auto"/>
                <w:sz w:val="20"/>
                <w:szCs w:val="22"/>
              </w:rPr>
            </w:pPr>
          </w:p>
        </w:tc>
        <w:tc>
          <w:tcPr>
            <w:tcW w:w="4291" w:type="dxa"/>
            <w:vMerge/>
            <w:shd w:val="clear" w:color="auto" w:fill="D9E2F3" w:themeFill="accent5" w:themeFillTint="33"/>
          </w:tcPr>
          <w:p w14:paraId="1728517A" w14:textId="77777777" w:rsidR="00D334AD" w:rsidRPr="00436B45" w:rsidRDefault="00D334A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cs="Calibri"/>
              </w:rPr>
            </w:pPr>
          </w:p>
        </w:tc>
        <w:tc>
          <w:tcPr>
            <w:tcW w:w="2655" w:type="dxa"/>
          </w:tcPr>
          <w:p w14:paraId="00CA6654" w14:textId="66139CD9" w:rsidR="00D334AD" w:rsidRPr="00436B45" w:rsidRDefault="00993756"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liczba nowo powstałych miejsc przyjaznych kajakarzom (mpk)</w:t>
            </w:r>
          </w:p>
        </w:tc>
        <w:tc>
          <w:tcPr>
            <w:tcW w:w="1274" w:type="dxa"/>
            <w:shd w:val="clear" w:color="auto" w:fill="D9E2F3" w:themeFill="accent5" w:themeFillTint="33"/>
          </w:tcPr>
          <w:p w14:paraId="6FC4500C" w14:textId="30E82115"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0</w:t>
            </w:r>
          </w:p>
        </w:tc>
        <w:tc>
          <w:tcPr>
            <w:tcW w:w="0" w:type="auto"/>
            <w:shd w:val="clear" w:color="auto" w:fill="D9E2F3" w:themeFill="accent5" w:themeFillTint="33"/>
          </w:tcPr>
          <w:p w14:paraId="593FCAA7" w14:textId="001F736B" w:rsidR="00D334AD" w:rsidRPr="00436B45" w:rsidRDefault="00D334AD"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cstheme="minorHAnsi"/>
                <w:noProof/>
                <w:color w:val="auto"/>
                <w:sz w:val="20"/>
                <w:szCs w:val="20"/>
                <w:lang w:eastAsia="pl-PL"/>
              </w:rPr>
            </w:pPr>
          </w:p>
        </w:tc>
      </w:tr>
      <w:tr w:rsidR="00D334AD" w:rsidRPr="00436B45" w14:paraId="33632C96" w14:textId="77777777" w:rsidTr="00D334AD">
        <w:trPr>
          <w:cnfStyle w:val="000000100000" w:firstRow="0" w:lastRow="0" w:firstColumn="0" w:lastColumn="0" w:oddVBand="0" w:evenVBand="0" w:oddHBand="1" w:evenHBand="0" w:firstRowFirstColumn="0" w:firstRowLastColumn="0" w:lastRowFirstColumn="0" w:lastRowLastColumn="0"/>
          <w:trHeight w:val="1743"/>
        </w:trPr>
        <w:tc>
          <w:tcPr>
            <w:cnfStyle w:val="001000000000" w:firstRow="0" w:lastRow="0" w:firstColumn="1" w:lastColumn="0" w:oddVBand="0" w:evenVBand="0" w:oddHBand="0" w:evenHBand="0" w:firstRowFirstColumn="0" w:firstRowLastColumn="0" w:lastRowFirstColumn="0" w:lastRowLastColumn="0"/>
            <w:tcW w:w="4517" w:type="dxa"/>
            <w:vMerge/>
          </w:tcPr>
          <w:p w14:paraId="7C3CDA26" w14:textId="77777777" w:rsidR="00D334AD" w:rsidRPr="00436B45" w:rsidRDefault="00D334AD" w:rsidP="00DD1B1E">
            <w:pPr>
              <w:pStyle w:val="Default"/>
              <w:numPr>
                <w:ilvl w:val="0"/>
                <w:numId w:val="41"/>
              </w:numPr>
              <w:ind w:left="334" w:hanging="334"/>
              <w:jc w:val="both"/>
              <w:rPr>
                <w:rFonts w:asciiTheme="minorHAnsi" w:hAnsiTheme="minorHAnsi" w:cstheme="minorHAnsi"/>
                <w:color w:val="auto"/>
                <w:sz w:val="20"/>
                <w:szCs w:val="22"/>
              </w:rPr>
            </w:pPr>
          </w:p>
        </w:tc>
        <w:tc>
          <w:tcPr>
            <w:tcW w:w="4291" w:type="dxa"/>
            <w:vMerge/>
          </w:tcPr>
          <w:p w14:paraId="4589DD1D" w14:textId="77777777" w:rsidR="00D334AD" w:rsidRPr="00436B45" w:rsidRDefault="00D334A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cs="Calibri"/>
              </w:rPr>
            </w:pPr>
          </w:p>
        </w:tc>
        <w:tc>
          <w:tcPr>
            <w:tcW w:w="2655" w:type="dxa"/>
          </w:tcPr>
          <w:p w14:paraId="43F21A35" w14:textId="3B522CB5" w:rsidR="00D334AD" w:rsidRPr="00436B45" w:rsidRDefault="00993756" w:rsidP="003B0089">
            <w:pPr>
              <w:cnfStyle w:val="000000100000" w:firstRow="0" w:lastRow="0" w:firstColumn="0" w:lastColumn="0" w:oddVBand="0" w:evenVBand="0" w:oddHBand="1" w:evenHBand="0" w:firstRowFirstColumn="0" w:firstRowLastColumn="0" w:lastRowFirstColumn="0" w:lastRowLastColumn="0"/>
              <w:rPr>
                <w:rFonts w:cstheme="minorHAnsi"/>
              </w:rPr>
            </w:pPr>
            <w:r w:rsidRPr="00436B45">
              <w:rPr>
                <w:rFonts w:cstheme="minorHAnsi"/>
              </w:rPr>
              <w:t>liczba utworzonych punktów informacji turystycznej</w:t>
            </w:r>
          </w:p>
          <w:p w14:paraId="54F47E5F" w14:textId="1A081AA0"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p>
        </w:tc>
        <w:tc>
          <w:tcPr>
            <w:tcW w:w="1274" w:type="dxa"/>
          </w:tcPr>
          <w:p w14:paraId="42A0DE60" w14:textId="55D17382"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436B45">
              <w:rPr>
                <w:rFonts w:asciiTheme="minorHAnsi" w:hAnsiTheme="minorHAnsi" w:cstheme="minorHAnsi"/>
                <w:color w:val="auto"/>
                <w:sz w:val="20"/>
                <w:szCs w:val="22"/>
              </w:rPr>
              <w:t>0</w:t>
            </w:r>
          </w:p>
        </w:tc>
        <w:tc>
          <w:tcPr>
            <w:tcW w:w="0" w:type="auto"/>
          </w:tcPr>
          <w:p w14:paraId="307FD6E0" w14:textId="4DCD0B0F" w:rsidR="00D334AD" w:rsidRPr="00436B45" w:rsidRDefault="00D334AD"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auto"/>
                <w:sz w:val="20"/>
                <w:szCs w:val="20"/>
                <w:lang w:eastAsia="pl-PL"/>
              </w:rPr>
            </w:pPr>
            <w:r w:rsidRPr="00436B45">
              <w:rPr>
                <w:rFonts w:cstheme="minorHAnsi"/>
                <w:noProof/>
                <w:color w:val="auto"/>
                <w:sz w:val="20"/>
                <w:szCs w:val="20"/>
                <w:lang w:eastAsia="pl-PL"/>
              </w:rPr>
              <mc:AlternateContent>
                <mc:Choice Requires="wps">
                  <w:drawing>
                    <wp:anchor distT="0" distB="0" distL="114300" distR="114300" simplePos="0" relativeHeight="252014592" behindDoc="0" locked="0" layoutInCell="1" allowOverlap="1" wp14:anchorId="4E2E1A29" wp14:editId="585DBD14">
                      <wp:simplePos x="0" y="0"/>
                      <wp:positionH relativeFrom="column">
                        <wp:posOffset>107950</wp:posOffset>
                      </wp:positionH>
                      <wp:positionV relativeFrom="paragraph">
                        <wp:posOffset>105410</wp:posOffset>
                      </wp:positionV>
                      <wp:extent cx="305435" cy="298450"/>
                      <wp:effectExtent l="38100" t="38100" r="37465" b="44450"/>
                      <wp:wrapNone/>
                      <wp:docPr id="7" name="Łącznik prosty ze strzałką 7"/>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02A8EF" id="Łącznik prosty ze strzałką 7" o:spid="_x0000_s1026" type="#_x0000_t32" style="position:absolute;margin-left:8.5pt;margin-top:8.3pt;width:24.05pt;height:23.5pt;flip: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" strokecolor="#00b050" strokeweight="6pt">
                      <v:stroke endarrow="block" joinstyle="miter"/>
                    </v:shape>
                  </w:pict>
                </mc:Fallback>
              </mc:AlternateContent>
            </w:r>
          </w:p>
        </w:tc>
      </w:tr>
      <w:tr w:rsidR="00D334AD" w:rsidRPr="00436B45" w14:paraId="28D5E5B7" w14:textId="77777777" w:rsidTr="00D334AD">
        <w:trPr>
          <w:cnfStyle w:val="000000010000" w:firstRow="0" w:lastRow="0" w:firstColumn="0" w:lastColumn="0" w:oddVBand="0" w:evenVBand="0" w:oddHBand="0" w:evenHBand="1" w:firstRowFirstColumn="0" w:firstRowLastColumn="0" w:lastRowFirstColumn="0" w:lastRowLastColumn="0"/>
          <w:trHeight w:val="2825"/>
        </w:trPr>
        <w:tc>
          <w:tcPr>
            <w:cnfStyle w:val="001000000000" w:firstRow="0" w:lastRow="0" w:firstColumn="1" w:lastColumn="0" w:oddVBand="0" w:evenVBand="0" w:oddHBand="0" w:evenHBand="0" w:firstRowFirstColumn="0" w:firstRowLastColumn="0" w:lastRowFirstColumn="0" w:lastRowLastColumn="0"/>
            <w:tcW w:w="4517" w:type="dxa"/>
            <w:vMerge/>
            <w:shd w:val="clear" w:color="auto" w:fill="D9E2F3" w:themeFill="accent5" w:themeFillTint="33"/>
          </w:tcPr>
          <w:p w14:paraId="7EB24ED4" w14:textId="77777777" w:rsidR="00D334AD" w:rsidRPr="00436B45" w:rsidRDefault="00D334AD" w:rsidP="00DD1B1E">
            <w:pPr>
              <w:pStyle w:val="Default"/>
              <w:numPr>
                <w:ilvl w:val="0"/>
                <w:numId w:val="41"/>
              </w:numPr>
              <w:ind w:left="334" w:hanging="334"/>
              <w:jc w:val="both"/>
              <w:rPr>
                <w:rFonts w:asciiTheme="minorHAnsi" w:hAnsiTheme="minorHAnsi" w:cstheme="minorHAnsi"/>
                <w:color w:val="auto"/>
                <w:sz w:val="20"/>
                <w:szCs w:val="22"/>
              </w:rPr>
            </w:pPr>
          </w:p>
        </w:tc>
        <w:tc>
          <w:tcPr>
            <w:tcW w:w="4291" w:type="dxa"/>
            <w:vMerge/>
            <w:shd w:val="clear" w:color="auto" w:fill="D9E2F3" w:themeFill="accent5" w:themeFillTint="33"/>
          </w:tcPr>
          <w:p w14:paraId="19872124" w14:textId="77777777" w:rsidR="00D334AD" w:rsidRPr="00436B45" w:rsidRDefault="00D334A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cs="Calibri"/>
              </w:rPr>
            </w:pPr>
          </w:p>
        </w:tc>
        <w:tc>
          <w:tcPr>
            <w:tcW w:w="2655" w:type="dxa"/>
          </w:tcPr>
          <w:p w14:paraId="700F1AF2" w14:textId="5901A0EA" w:rsidR="00D334AD" w:rsidRPr="00D334AD" w:rsidRDefault="00993756" w:rsidP="004943E5">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auto"/>
                <w:sz w:val="20"/>
                <w:szCs w:val="22"/>
              </w:rPr>
            </w:pPr>
            <w:r w:rsidRPr="004943E5">
              <w:rPr>
                <w:rFonts w:asciiTheme="minorHAnsi" w:hAnsiTheme="minorHAnsi" w:cstheme="minorHAnsi"/>
                <w:color w:val="auto"/>
                <w:sz w:val="20"/>
                <w:szCs w:val="22"/>
              </w:rPr>
              <w:t>liczba powstałych miejsc obsługi rowerzystów (mor</w:t>
            </w:r>
            <w:r>
              <w:rPr>
                <w:rFonts w:asciiTheme="minorHAnsi" w:hAnsiTheme="minorHAnsi" w:cstheme="minorHAnsi"/>
                <w:b/>
                <w:color w:val="auto"/>
                <w:sz w:val="20"/>
                <w:szCs w:val="22"/>
              </w:rPr>
              <w:t>)</w:t>
            </w:r>
          </w:p>
        </w:tc>
        <w:tc>
          <w:tcPr>
            <w:tcW w:w="1274" w:type="dxa"/>
            <w:shd w:val="clear" w:color="auto" w:fill="D9E2F3" w:themeFill="accent5" w:themeFillTint="33"/>
          </w:tcPr>
          <w:p w14:paraId="0E89B0F3" w14:textId="7DD84377" w:rsidR="00D334AD" w:rsidRPr="00436B45" w:rsidRDefault="004943E5"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0</w:t>
            </w:r>
          </w:p>
        </w:tc>
        <w:tc>
          <w:tcPr>
            <w:tcW w:w="0" w:type="auto"/>
            <w:shd w:val="clear" w:color="auto" w:fill="D9E2F3" w:themeFill="accent5" w:themeFillTint="33"/>
          </w:tcPr>
          <w:p w14:paraId="535617A5" w14:textId="6A8345CA" w:rsidR="00D334AD" w:rsidRPr="00436B45" w:rsidRDefault="004943E5"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cstheme="minorHAnsi"/>
                <w:noProof/>
                <w:color w:val="auto"/>
                <w:sz w:val="20"/>
                <w:szCs w:val="20"/>
                <w:lang w:eastAsia="pl-PL"/>
              </w:rPr>
            </w:pPr>
            <w:r w:rsidRPr="00436B45">
              <w:rPr>
                <w:rFonts w:cstheme="minorHAnsi"/>
                <w:noProof/>
                <w:color w:val="auto"/>
                <w:sz w:val="20"/>
                <w:szCs w:val="20"/>
                <w:lang w:eastAsia="pl-PL"/>
              </w:rPr>
              <mc:AlternateContent>
                <mc:Choice Requires="wps">
                  <w:drawing>
                    <wp:anchor distT="0" distB="0" distL="114300" distR="114300" simplePos="0" relativeHeight="252016640" behindDoc="0" locked="0" layoutInCell="1" allowOverlap="1" wp14:anchorId="49193BD6" wp14:editId="715020DC">
                      <wp:simplePos x="0" y="0"/>
                      <wp:positionH relativeFrom="column">
                        <wp:posOffset>144780</wp:posOffset>
                      </wp:positionH>
                      <wp:positionV relativeFrom="paragraph">
                        <wp:posOffset>64770</wp:posOffset>
                      </wp:positionV>
                      <wp:extent cx="305435" cy="298450"/>
                      <wp:effectExtent l="38100" t="38100" r="37465" b="44450"/>
                      <wp:wrapNone/>
                      <wp:docPr id="30" name="Łącznik prosty ze strzałką 30"/>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DBBEFD" id="Łącznik prosty ze strzałką 30" o:spid="_x0000_s1026" type="#_x0000_t32" style="position:absolute;margin-left:11.4pt;margin-top:5.1pt;width:24.05pt;height:23.5pt;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" strokecolor="#00b050" strokeweight="6pt">
                      <v:stroke endarrow="block" joinstyle="miter"/>
                    </v:shape>
                  </w:pict>
                </mc:Fallback>
              </mc:AlternateContent>
            </w:r>
          </w:p>
        </w:tc>
      </w:tr>
      <w:tr w:rsidR="00D334AD" w:rsidRPr="00436B45" w14:paraId="7B0D1137" w14:textId="77777777" w:rsidTr="00D334AD">
        <w:trPr>
          <w:cnfStyle w:val="000000100000" w:firstRow="0" w:lastRow="0" w:firstColumn="0" w:lastColumn="0" w:oddVBand="0" w:evenVBand="0" w:oddHBand="1" w:evenHBand="0" w:firstRowFirstColumn="0" w:firstRowLastColumn="0" w:lastRowFirstColumn="0" w:lastRowLastColumn="0"/>
          <w:trHeight w:val="2825"/>
        </w:trPr>
        <w:tc>
          <w:tcPr>
            <w:cnfStyle w:val="001000000000" w:firstRow="0" w:lastRow="0" w:firstColumn="1" w:lastColumn="0" w:oddVBand="0" w:evenVBand="0" w:oddHBand="0" w:evenHBand="0" w:firstRowFirstColumn="0" w:firstRowLastColumn="0" w:lastRowFirstColumn="0" w:lastRowLastColumn="0"/>
            <w:tcW w:w="4517" w:type="dxa"/>
            <w:vMerge/>
          </w:tcPr>
          <w:p w14:paraId="11121797" w14:textId="77777777" w:rsidR="00D334AD" w:rsidRPr="00436B45" w:rsidRDefault="00D334AD" w:rsidP="00DD1B1E">
            <w:pPr>
              <w:pStyle w:val="Default"/>
              <w:numPr>
                <w:ilvl w:val="0"/>
                <w:numId w:val="41"/>
              </w:numPr>
              <w:ind w:left="334" w:hanging="334"/>
              <w:jc w:val="both"/>
              <w:rPr>
                <w:rFonts w:asciiTheme="minorHAnsi" w:hAnsiTheme="minorHAnsi" w:cstheme="minorHAnsi"/>
                <w:color w:val="auto"/>
                <w:sz w:val="20"/>
                <w:szCs w:val="22"/>
              </w:rPr>
            </w:pPr>
          </w:p>
        </w:tc>
        <w:tc>
          <w:tcPr>
            <w:tcW w:w="4291" w:type="dxa"/>
            <w:vMerge/>
          </w:tcPr>
          <w:p w14:paraId="7E1FC6EE" w14:textId="77777777" w:rsidR="00D334AD" w:rsidRPr="00436B45" w:rsidRDefault="00D334A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cs="Calibri"/>
              </w:rPr>
            </w:pPr>
          </w:p>
        </w:tc>
        <w:tc>
          <w:tcPr>
            <w:tcW w:w="2655" w:type="dxa"/>
          </w:tcPr>
          <w:p w14:paraId="241F98D1" w14:textId="3E0678BF" w:rsidR="00D334AD" w:rsidRPr="00D334AD" w:rsidRDefault="00993756"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2"/>
              </w:rPr>
            </w:pPr>
            <w:r w:rsidRPr="00606B9F">
              <w:rPr>
                <w:rFonts w:asciiTheme="minorHAnsi" w:hAnsiTheme="minorHAnsi" w:cstheme="minorHAnsi"/>
                <w:color w:val="auto"/>
                <w:sz w:val="20"/>
                <w:szCs w:val="22"/>
              </w:rPr>
              <w:t>roczna liczba turystów korzystających ze szlaków rowerowych</w:t>
            </w:r>
          </w:p>
        </w:tc>
        <w:tc>
          <w:tcPr>
            <w:tcW w:w="1274" w:type="dxa"/>
          </w:tcPr>
          <w:p w14:paraId="6B36433E" w14:textId="5767EAA0" w:rsidR="00D334AD" w:rsidRPr="00436B45" w:rsidRDefault="00606B9F"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0</w:t>
            </w:r>
          </w:p>
        </w:tc>
        <w:tc>
          <w:tcPr>
            <w:tcW w:w="0" w:type="auto"/>
          </w:tcPr>
          <w:p w14:paraId="1BBEA001" w14:textId="5AF9AF69" w:rsidR="00D334AD" w:rsidRPr="00436B45" w:rsidRDefault="00606B9F" w:rsidP="003B0089">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auto"/>
                <w:sz w:val="20"/>
                <w:szCs w:val="20"/>
                <w:lang w:eastAsia="pl-PL"/>
              </w:rPr>
            </w:pPr>
            <w:r>
              <w:rPr>
                <w:rFonts w:cstheme="minorHAnsi"/>
                <w:noProof/>
                <w:color w:val="auto"/>
                <w:sz w:val="20"/>
                <w:szCs w:val="20"/>
                <w:lang w:eastAsia="pl-PL"/>
              </w:rPr>
              <w:drawing>
                <wp:inline distT="0" distB="0" distL="0" distR="0" wp14:anchorId="458BF7FD" wp14:editId="2B89A7DE">
                  <wp:extent cx="579120" cy="57277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120" cy="572770"/>
                          </a:xfrm>
                          <a:prstGeom prst="rect">
                            <a:avLst/>
                          </a:prstGeom>
                          <a:noFill/>
                        </pic:spPr>
                      </pic:pic>
                    </a:graphicData>
                  </a:graphic>
                </wp:inline>
              </w:drawing>
            </w:r>
          </w:p>
        </w:tc>
      </w:tr>
      <w:tr w:rsidR="00D334AD" w:rsidRPr="00436B45" w14:paraId="6A54FD2B" w14:textId="77777777" w:rsidTr="00D334AD">
        <w:trPr>
          <w:cnfStyle w:val="000000010000" w:firstRow="0" w:lastRow="0" w:firstColumn="0" w:lastColumn="0" w:oddVBand="0" w:evenVBand="0" w:oddHBand="0" w:evenHBand="1" w:firstRowFirstColumn="0" w:firstRowLastColumn="0" w:lastRowFirstColumn="0" w:lastRowLastColumn="0"/>
          <w:trHeight w:val="2825"/>
        </w:trPr>
        <w:tc>
          <w:tcPr>
            <w:cnfStyle w:val="001000000000" w:firstRow="0" w:lastRow="0" w:firstColumn="1" w:lastColumn="0" w:oddVBand="0" w:evenVBand="0" w:oddHBand="0" w:evenHBand="0" w:firstRowFirstColumn="0" w:firstRowLastColumn="0" w:lastRowFirstColumn="0" w:lastRowLastColumn="0"/>
            <w:tcW w:w="4517" w:type="dxa"/>
            <w:vMerge/>
            <w:shd w:val="clear" w:color="auto" w:fill="D9E2F3" w:themeFill="accent5" w:themeFillTint="33"/>
          </w:tcPr>
          <w:p w14:paraId="3F5A566E" w14:textId="77777777" w:rsidR="00D334AD" w:rsidRPr="00436B45" w:rsidRDefault="00D334AD" w:rsidP="00DD1B1E">
            <w:pPr>
              <w:pStyle w:val="Default"/>
              <w:numPr>
                <w:ilvl w:val="0"/>
                <w:numId w:val="41"/>
              </w:numPr>
              <w:ind w:left="334" w:hanging="334"/>
              <w:jc w:val="both"/>
              <w:rPr>
                <w:rFonts w:asciiTheme="minorHAnsi" w:hAnsiTheme="minorHAnsi" w:cstheme="minorHAnsi"/>
                <w:color w:val="auto"/>
                <w:sz w:val="20"/>
                <w:szCs w:val="22"/>
              </w:rPr>
            </w:pPr>
          </w:p>
        </w:tc>
        <w:tc>
          <w:tcPr>
            <w:tcW w:w="4291" w:type="dxa"/>
            <w:vMerge/>
            <w:shd w:val="clear" w:color="auto" w:fill="D9E2F3" w:themeFill="accent5" w:themeFillTint="33"/>
          </w:tcPr>
          <w:p w14:paraId="07B27FB9" w14:textId="77777777" w:rsidR="00D334AD" w:rsidRPr="00436B45" w:rsidRDefault="00D334A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cs="Calibri"/>
              </w:rPr>
            </w:pPr>
          </w:p>
        </w:tc>
        <w:tc>
          <w:tcPr>
            <w:tcW w:w="2655" w:type="dxa"/>
          </w:tcPr>
          <w:p w14:paraId="65DA93CD" w14:textId="23CB641B" w:rsidR="00D334AD" w:rsidRPr="00606B9F" w:rsidRDefault="00993756" w:rsidP="00606B9F">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sidRPr="00606B9F">
              <w:rPr>
                <w:rFonts w:asciiTheme="minorHAnsi" w:hAnsiTheme="minorHAnsi" w:cstheme="minorHAnsi"/>
                <w:color w:val="auto"/>
                <w:sz w:val="20"/>
                <w:szCs w:val="22"/>
              </w:rPr>
              <w:t xml:space="preserve">ludność mająca dostęp do nowej i udoskonalonej infrastruktury na obszarze wiejskim </w:t>
            </w:r>
          </w:p>
        </w:tc>
        <w:tc>
          <w:tcPr>
            <w:tcW w:w="1274" w:type="dxa"/>
            <w:shd w:val="clear" w:color="auto" w:fill="D9E2F3" w:themeFill="accent5" w:themeFillTint="33"/>
          </w:tcPr>
          <w:p w14:paraId="0D651723" w14:textId="51447954" w:rsidR="00D334AD" w:rsidRPr="00436B45" w:rsidRDefault="00606B9F"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0</w:t>
            </w:r>
          </w:p>
        </w:tc>
        <w:tc>
          <w:tcPr>
            <w:tcW w:w="0" w:type="auto"/>
            <w:shd w:val="clear" w:color="auto" w:fill="D9E2F3" w:themeFill="accent5" w:themeFillTint="33"/>
          </w:tcPr>
          <w:p w14:paraId="7A355042" w14:textId="3F5459F5" w:rsidR="00D334AD" w:rsidRPr="00436B45" w:rsidRDefault="00606B9F" w:rsidP="003B0089">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cstheme="minorHAnsi"/>
                <w:noProof/>
                <w:color w:val="auto"/>
                <w:sz w:val="20"/>
                <w:szCs w:val="20"/>
                <w:lang w:eastAsia="pl-PL"/>
              </w:rPr>
            </w:pPr>
            <w:r>
              <w:rPr>
                <w:rFonts w:cstheme="minorHAnsi"/>
                <w:noProof/>
                <w:color w:val="auto"/>
                <w:sz w:val="20"/>
                <w:szCs w:val="20"/>
                <w:lang w:eastAsia="pl-PL"/>
              </w:rPr>
              <w:drawing>
                <wp:inline distT="0" distB="0" distL="0" distR="0" wp14:anchorId="55800731" wp14:editId="7E87EB21">
                  <wp:extent cx="579120" cy="572770"/>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9120" cy="572770"/>
                          </a:xfrm>
                          <a:prstGeom prst="rect">
                            <a:avLst/>
                          </a:prstGeom>
                          <a:noFill/>
                        </pic:spPr>
                      </pic:pic>
                    </a:graphicData>
                  </a:graphic>
                </wp:inline>
              </w:drawing>
            </w:r>
          </w:p>
        </w:tc>
      </w:tr>
    </w:tbl>
    <w:bookmarkEnd w:id="29"/>
    <w:p w14:paraId="13641FE2" w14:textId="77777777" w:rsidR="0068753B" w:rsidRPr="00A135DA" w:rsidRDefault="0068753B" w:rsidP="0068753B">
      <w:pPr>
        <w:spacing w:line="276" w:lineRule="auto"/>
        <w:rPr>
          <w:rFonts w:cstheme="minorHAnsi"/>
          <w:color w:val="000000" w:themeColor="text1"/>
        </w:rPr>
      </w:pPr>
      <w:r>
        <w:rPr>
          <w:rFonts w:cstheme="minorHAnsi"/>
          <w:noProof/>
          <w:sz w:val="20"/>
          <w:szCs w:val="20"/>
          <w:lang w:eastAsia="pl-PL"/>
        </w:rPr>
        <mc:AlternateContent>
          <mc:Choice Requires="wps">
            <w:drawing>
              <wp:anchor distT="0" distB="0" distL="114300" distR="114300" simplePos="0" relativeHeight="251855872" behindDoc="0" locked="0" layoutInCell="1" allowOverlap="1" wp14:anchorId="28EF1D1C" wp14:editId="783C8067">
                <wp:simplePos x="0" y="0"/>
                <wp:positionH relativeFrom="column">
                  <wp:posOffset>85090</wp:posOffset>
                </wp:positionH>
                <wp:positionV relativeFrom="paragraph">
                  <wp:posOffset>161925</wp:posOffset>
                </wp:positionV>
                <wp:extent cx="306000" cy="298800"/>
                <wp:effectExtent l="38100" t="38100" r="37465" b="44450"/>
                <wp:wrapNone/>
                <wp:docPr id="77" name="Łącznik prosty ze strzałką 77"/>
                <wp:cNvGraphicFramePr/>
                <a:graphic xmlns:a="http://schemas.openxmlformats.org/drawingml/2006/main">
                  <a:graphicData uri="http://schemas.microsoft.com/office/word/2010/wordprocessingShape">
                    <wps:wsp>
                      <wps:cNvCnPr/>
                      <wps:spPr>
                        <a:xfrm flipV="1">
                          <a:off x="0" y="0"/>
                          <a:ext cx="306000" cy="29880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E55437" id="Łącznik prosty ze strzałką 77" o:spid="_x0000_s1026" type="#_x0000_t32" style="position:absolute;margin-left:6.7pt;margin-top:12.75pt;width:24.1pt;height:23.55pt;flip: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" strokecolor="#00b050" strokeweight="6pt">
                <v:stroke endarrow="block" joinstyle="miter"/>
              </v:shape>
            </w:pict>
          </mc:Fallback>
        </mc:AlternateContent>
      </w:r>
    </w:p>
    <w:p w14:paraId="0327DF5F" w14:textId="77777777" w:rsidR="0068753B" w:rsidRPr="00A135DA" w:rsidRDefault="0068753B" w:rsidP="0068753B">
      <w:pPr>
        <w:spacing w:line="276" w:lineRule="auto"/>
        <w:rPr>
          <w:rFonts w:cstheme="minorHAnsi"/>
          <w:color w:val="000000" w:themeColor="text1"/>
        </w:rPr>
      </w:pPr>
      <w:r>
        <w:rPr>
          <w:rFonts w:cstheme="minorHAnsi"/>
          <w:noProof/>
          <w:sz w:val="20"/>
          <w:szCs w:val="20"/>
          <w:lang w:eastAsia="pl-PL"/>
        </w:rPr>
        <w:lastRenderedPageBreak/>
        <mc:AlternateContent>
          <mc:Choice Requires="wps">
            <w:drawing>
              <wp:anchor distT="0" distB="0" distL="114300" distR="114300" simplePos="0" relativeHeight="251856896" behindDoc="0" locked="0" layoutInCell="1" allowOverlap="1" wp14:anchorId="4416E954" wp14:editId="3E02035F">
                <wp:simplePos x="0" y="0"/>
                <wp:positionH relativeFrom="column">
                  <wp:posOffset>86360</wp:posOffset>
                </wp:positionH>
                <wp:positionV relativeFrom="paragraph">
                  <wp:posOffset>268605</wp:posOffset>
                </wp:positionV>
                <wp:extent cx="352425" cy="285750"/>
                <wp:effectExtent l="38100" t="38100" r="66675" b="38100"/>
                <wp:wrapNone/>
                <wp:docPr id="78" name="Łącznik prosty ze strzałką 78"/>
                <wp:cNvGraphicFramePr/>
                <a:graphic xmlns:a="http://schemas.openxmlformats.org/drawingml/2006/main">
                  <a:graphicData uri="http://schemas.microsoft.com/office/word/2010/wordprocessingShape">
                    <wps:wsp>
                      <wps:cNvCnPr/>
                      <wps:spPr>
                        <a:xfrm>
                          <a:off x="0" y="0"/>
                          <a:ext cx="352425" cy="28575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4CB811" id="Łącznik prosty ze strzałką 78" o:spid="_x0000_s1026" type="#_x0000_t32" style="position:absolute;margin-left:6.8pt;margin-top:21.15pt;width:27.75pt;height:2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" strokecolor="red" strokeweight="6pt">
                <v:stroke endarrow="block" joinstyle="miter"/>
              </v:shape>
            </w:pict>
          </mc:Fallback>
        </mc:AlternateContent>
      </w:r>
      <w:r>
        <w:rPr>
          <w:rFonts w:cstheme="minorHAnsi"/>
          <w:color w:val="000000" w:themeColor="text1"/>
        </w:rPr>
        <w:tab/>
        <w:t>- tendencja rosnąca</w:t>
      </w:r>
    </w:p>
    <w:p w14:paraId="2BB0F0D1" w14:textId="77777777" w:rsidR="0068753B" w:rsidRDefault="0068753B" w:rsidP="0068753B">
      <w:pPr>
        <w:rPr>
          <w:rFonts w:cstheme="minorHAnsi"/>
        </w:rPr>
      </w:pPr>
      <w:r>
        <w:rPr>
          <w:rFonts w:cstheme="minorHAnsi"/>
        </w:rPr>
        <w:tab/>
        <w:t>- tendencja malejąca</w:t>
      </w:r>
    </w:p>
    <w:p w14:paraId="3E134956" w14:textId="77777777" w:rsidR="0068753B" w:rsidRDefault="0068753B" w:rsidP="0068753B">
      <w:pPr>
        <w:rPr>
          <w:rFonts w:cstheme="minorHAnsi"/>
        </w:rPr>
      </w:pPr>
      <w:r>
        <w:rPr>
          <w:rFonts w:cstheme="minorHAnsi"/>
          <w:noProof/>
          <w:sz w:val="20"/>
          <w:lang w:eastAsia="pl-PL"/>
        </w:rPr>
        <mc:AlternateContent>
          <mc:Choice Requires="wps">
            <w:drawing>
              <wp:anchor distT="0" distB="0" distL="114300" distR="114300" simplePos="0" relativeHeight="251857920" behindDoc="0" locked="0" layoutInCell="1" allowOverlap="1" wp14:anchorId="6E4834C4" wp14:editId="631D3A90">
                <wp:simplePos x="0" y="0"/>
                <wp:positionH relativeFrom="column">
                  <wp:posOffset>0</wp:posOffset>
                </wp:positionH>
                <wp:positionV relativeFrom="paragraph">
                  <wp:posOffset>60960</wp:posOffset>
                </wp:positionV>
                <wp:extent cx="381000" cy="45719"/>
                <wp:effectExtent l="0" t="0" r="19050" b="12065"/>
                <wp:wrapNone/>
                <wp:docPr id="79" name="Prostokąt 79"/>
                <wp:cNvGraphicFramePr/>
                <a:graphic xmlns:a="http://schemas.openxmlformats.org/drawingml/2006/main">
                  <a:graphicData uri="http://schemas.microsoft.com/office/word/2010/wordprocessingShape">
                    <wps:wsp>
                      <wps:cNvSpPr/>
                      <wps:spPr>
                        <a:xfrm>
                          <a:off x="0" y="0"/>
                          <a:ext cx="381000" cy="45719"/>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3E8F17" id="Prostokąt 79" o:spid="_x0000_s1026" style="position:absolute;margin-left:0;margin-top:4.8pt;width:30pt;height:3.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" fillcolor="#ffc000 [3207]" strokecolor="#ffc000 [3207]" strokeweight="1pt"/>
            </w:pict>
          </mc:Fallback>
        </mc:AlternateContent>
      </w:r>
      <w:r>
        <w:rPr>
          <w:rFonts w:cstheme="minorHAnsi"/>
        </w:rPr>
        <w:tab/>
        <w:t>- bez zmian</w:t>
      </w:r>
    </w:p>
    <w:p w14:paraId="04F136B2" w14:textId="77777777" w:rsidR="0068753B" w:rsidRPr="00A135DA" w:rsidRDefault="0068753B" w:rsidP="0068753B">
      <w:pPr>
        <w:tabs>
          <w:tab w:val="left" w:pos="6300"/>
        </w:tabs>
        <w:rPr>
          <w:rFonts w:cstheme="minorHAnsi"/>
        </w:rPr>
        <w:sectPr w:rsidR="0068753B" w:rsidRPr="00A135DA" w:rsidSect="008B45E0">
          <w:footerReference w:type="even" r:id="rId38"/>
          <w:footerReference w:type="default" r:id="rId39"/>
          <w:type w:val="continuous"/>
          <w:pgSz w:w="16838" w:h="11906" w:orient="landscape"/>
          <w:pgMar w:top="1417" w:right="1417" w:bottom="1417" w:left="1417" w:header="708" w:footer="708" w:gutter="0"/>
          <w:cols w:space="708"/>
          <w:docGrid w:linePitch="360"/>
        </w:sectPr>
      </w:pPr>
    </w:p>
    <w:p w14:paraId="34CC04F6" w14:textId="77777777" w:rsidR="0068753B" w:rsidRPr="00B8143B" w:rsidRDefault="0068753B" w:rsidP="0068753B">
      <w:pPr>
        <w:tabs>
          <w:tab w:val="left" w:pos="3528"/>
        </w:tabs>
        <w:jc w:val="center"/>
        <w:rPr>
          <w:b/>
        </w:rPr>
      </w:pPr>
      <w:r w:rsidRPr="00B8143B">
        <w:rPr>
          <w:b/>
        </w:rPr>
        <w:lastRenderedPageBreak/>
        <w:t xml:space="preserve">CEL STRATEGICZNY </w:t>
      </w:r>
      <w:r>
        <w:rPr>
          <w:b/>
        </w:rPr>
        <w:t>2</w:t>
      </w:r>
    </w:p>
    <w:p w14:paraId="11E710FC" w14:textId="168518F9" w:rsidR="0068753B" w:rsidRDefault="0097155F" w:rsidP="0068753B">
      <w:pPr>
        <w:pStyle w:val="Default"/>
        <w:spacing w:after="200" w:line="276" w:lineRule="auto"/>
        <w:jc w:val="center"/>
        <w:rPr>
          <w:rFonts w:asciiTheme="minorHAnsi" w:hAnsiTheme="minorHAnsi" w:cstheme="minorHAnsi"/>
          <w:b/>
          <w:bCs/>
          <w:color w:val="auto"/>
          <w:sz w:val="22"/>
          <w:szCs w:val="22"/>
        </w:rPr>
      </w:pPr>
      <w:r w:rsidRPr="0097155F">
        <w:rPr>
          <w:rFonts w:cstheme="minorHAnsi"/>
          <w:b/>
          <w:color w:val="auto"/>
          <w:sz w:val="22"/>
        </w:rPr>
        <w:t>Wzmocnienie infrastruktury ws</w:t>
      </w:r>
      <w:r w:rsidR="00993756">
        <w:rPr>
          <w:rFonts w:cstheme="minorHAnsi"/>
          <w:b/>
          <w:color w:val="auto"/>
          <w:sz w:val="22"/>
        </w:rPr>
        <w:t>pierającej zrównoważony rozwój Obszaru Funkcjonalnego „Turystyczne Bieszczady</w:t>
      </w:r>
      <w:r w:rsidR="0068753B" w:rsidRPr="006D4C01">
        <w:rPr>
          <w:rFonts w:cstheme="minorHAnsi"/>
          <w:b/>
          <w:color w:val="auto"/>
          <w:sz w:val="22"/>
        </w:rPr>
        <w:t>”</w:t>
      </w:r>
    </w:p>
    <w:p w14:paraId="68834F30" w14:textId="0B1BB784" w:rsidR="0068753B" w:rsidRDefault="0068753B" w:rsidP="0068753B">
      <w:pPr>
        <w:ind w:firstLine="708"/>
        <w:rPr>
          <w:rFonts w:cstheme="minorHAnsi"/>
        </w:rPr>
      </w:pPr>
      <w:r>
        <w:t>Cel strategiczny</w:t>
      </w:r>
      <w:r w:rsidRPr="002F0C75">
        <w:t xml:space="preserve"> zakłada poprawę poziomu rozwoju infrastruktury, która jest niezbędna zarówno do poprawy warunków bytowych mieszkańców</w:t>
      </w:r>
      <w:r>
        <w:t>, wzrostu wartości osiedleńczej Obszaru Funkcjonalnego „Turystyczne Bieszczady”</w:t>
      </w:r>
      <w:r w:rsidRPr="002F0C75">
        <w:t xml:space="preserve"> oraz pełnienia przez przestrzeń różnych funkcji na rzecz sfery gospodarczej</w:t>
      </w:r>
      <w:r>
        <w:t xml:space="preserve"> i </w:t>
      </w:r>
      <w:r w:rsidRPr="002F0C75">
        <w:t>społecznej, jak też do zwiększenia stopnia ochrony środowiska naturalnego</w:t>
      </w:r>
      <w:r>
        <w:t>, co jest istotne w obliczu zmian klimatu i idących za tym negatywnych skutków</w:t>
      </w:r>
      <w:r w:rsidR="00993756">
        <w:t>.</w:t>
      </w:r>
      <w:r>
        <w:t xml:space="preserve"> U</w:t>
      </w:r>
      <w:r w:rsidRPr="002F0C75">
        <w:t xml:space="preserve">kierunkowany jest </w:t>
      </w:r>
      <w:r>
        <w:t xml:space="preserve">m. in. na rozbudowę sieci wodociągowej i kanalizacyjnej oraz modernizację tych sieci na terenie gminy, przyczyniając się do eliminacji braków w tym zakresie. Z kolei podjęcie działań w kwestii budowy sieci gazowej pozwoli </w:t>
      </w:r>
      <w:r w:rsidRPr="00043D97">
        <w:rPr>
          <w:rFonts w:cstheme="minorHAnsi"/>
        </w:rPr>
        <w:t xml:space="preserve">zwiększyć dostępność tego rodzaju paliwa dla mieszkańców </w:t>
      </w:r>
      <w:r>
        <w:rPr>
          <w:rFonts w:cstheme="minorHAnsi"/>
        </w:rPr>
        <w:t>OF</w:t>
      </w:r>
      <w:r w:rsidRPr="00043D97">
        <w:rPr>
          <w:rFonts w:cstheme="minorHAnsi"/>
        </w:rPr>
        <w:t xml:space="preserve"> </w:t>
      </w:r>
      <w:r>
        <w:rPr>
          <w:rFonts w:cstheme="minorHAnsi"/>
        </w:rPr>
        <w:t>i </w:t>
      </w:r>
      <w:r w:rsidRPr="00043D97">
        <w:rPr>
          <w:rFonts w:cstheme="minorHAnsi"/>
        </w:rPr>
        <w:t>przełoży się na osiągnięcie korzystnych efektów środowiskowych w postaci redukcji emisji zanieczyszczeń do atmosfery</w:t>
      </w:r>
      <w:r>
        <w:rPr>
          <w:rFonts w:cstheme="minorHAnsi"/>
        </w:rPr>
        <w:t>.</w:t>
      </w:r>
    </w:p>
    <w:p w14:paraId="1081D4C2" w14:textId="77777777" w:rsidR="0068753B" w:rsidRDefault="0068753B" w:rsidP="0068753B">
      <w:pPr>
        <w:ind w:firstLine="709"/>
      </w:pPr>
      <w:r>
        <w:t xml:space="preserve">Efektem realizacji celu będzie zwiększenie zdolności adaptacyjnych oraz łagodzenie negatywnych skutków zmian klimatu dla środowiska, gospodarki, mieszkańców </w:t>
      </w:r>
      <w:r>
        <w:rPr>
          <w:rFonts w:cstheme="minorHAnsi"/>
        </w:rPr>
        <w:t>OF</w:t>
      </w:r>
      <w:r w:rsidRPr="00BB616D">
        <w:rPr>
          <w:rFonts w:cstheme="minorHAnsi"/>
        </w:rPr>
        <w:t xml:space="preserve"> „</w:t>
      </w:r>
      <w:r>
        <w:rPr>
          <w:rFonts w:cstheme="minorHAnsi"/>
        </w:rPr>
        <w:t>Turystyczne Bieszczady</w:t>
      </w:r>
      <w:r w:rsidRPr="00BB616D">
        <w:rPr>
          <w:rFonts w:cstheme="minorHAnsi"/>
        </w:rPr>
        <w:t>”</w:t>
      </w:r>
      <w:r>
        <w:rPr>
          <w:rFonts w:cstheme="minorHAnsi"/>
        </w:rPr>
        <w:t>, odwiedzających go turystów, a także</w:t>
      </w:r>
      <w:r>
        <w:t xml:space="preserve"> całego województwa podkarpackiego. Cel wpłynie pozytywnie na zachowanie różnorodności biologicznej a przez to na jakość życia mieszkańców oraz utrwali wizerunek </w:t>
      </w:r>
      <w:r>
        <w:rPr>
          <w:rFonts w:cstheme="minorHAnsi"/>
        </w:rPr>
        <w:t>OF,</w:t>
      </w:r>
      <w:r w:rsidRPr="00BB616D">
        <w:rPr>
          <w:rFonts w:cstheme="minorHAnsi"/>
        </w:rPr>
        <w:t xml:space="preserve"> </w:t>
      </w:r>
      <w:r>
        <w:t>jako terenu o wyjątkowej czystości środowiska naturalnego, atrakcyjnego przyrodniczo o wysokim poziomie zachowania i ochrony kompleksów przyrodniczych i potencjale biologicznym. Wsparcie działań prowadzących do efektywnego wykorzystania i zachowania zasobów naturalnych pozwoli na przeciwdziałanie czynnikom powodującym zagrożenie i znaczące obniżenie jakości obszarów cennych przyrodniczo.</w:t>
      </w:r>
    </w:p>
    <w:p w14:paraId="5FCBD4AA" w14:textId="30014394" w:rsidR="0068753B" w:rsidRPr="000E7E03" w:rsidRDefault="0068753B" w:rsidP="006922D8">
      <w:pPr>
        <w:rPr>
          <w:rFonts w:cstheme="minorHAnsi"/>
        </w:rPr>
      </w:pPr>
      <w:r>
        <w:rPr>
          <w:rFonts w:cstheme="minorHAnsi"/>
        </w:rPr>
        <w:br/>
      </w:r>
      <w:r w:rsidR="006922D8">
        <w:rPr>
          <w:rFonts w:cstheme="minorHAnsi"/>
        </w:rPr>
        <w:t xml:space="preserve">          </w:t>
      </w:r>
      <w:r>
        <w:rPr>
          <w:rFonts w:cstheme="minorHAnsi"/>
        </w:rPr>
        <w:t xml:space="preserve">W kontekście rozwoju elektromobilności, planowane jest tworzenie dedykowanej na jej rzecz infrastruktury, </w:t>
      </w:r>
      <w:r>
        <w:t>tj. stacji ładowania pojazdów elektrycznych, a także ogólnodostępnych wypożyczalni rowerów elektrycznych wraz z punktami, umożliwiającymi ich ładowanie.</w:t>
      </w:r>
    </w:p>
    <w:p w14:paraId="29AA74D2" w14:textId="77777777" w:rsidR="0068753B" w:rsidRPr="00E77A43" w:rsidRDefault="0068753B" w:rsidP="0068753B">
      <w:pPr>
        <w:tabs>
          <w:tab w:val="left" w:pos="3760"/>
        </w:tabs>
        <w:rPr>
          <w:rFonts w:cstheme="minorHAnsi"/>
        </w:rPr>
        <w:sectPr w:rsidR="0068753B" w:rsidRPr="00E77A43" w:rsidSect="008B45E0">
          <w:headerReference w:type="default" r:id="rId40"/>
          <w:footerReference w:type="even" r:id="rId41"/>
          <w:footerReference w:type="default" r:id="rId42"/>
          <w:type w:val="continuous"/>
          <w:pgSz w:w="11906" w:h="16838"/>
          <w:pgMar w:top="1417" w:right="1417" w:bottom="1417" w:left="1417" w:header="708" w:footer="708" w:gutter="0"/>
          <w:cols w:space="708"/>
          <w:docGrid w:linePitch="360"/>
        </w:sectPr>
      </w:pPr>
      <w:r>
        <w:rPr>
          <w:rFonts w:cstheme="minorHAnsi"/>
        </w:rPr>
        <w:tab/>
      </w:r>
    </w:p>
    <w:tbl>
      <w:tblPr>
        <w:tblStyle w:val="Tabelasiatki4akcent5"/>
        <w:tblW w:w="14573" w:type="dxa"/>
        <w:tblLook w:val="04A0" w:firstRow="1" w:lastRow="0" w:firstColumn="1" w:lastColumn="0" w:noHBand="0" w:noVBand="1"/>
      </w:tblPr>
      <w:tblGrid>
        <w:gridCol w:w="5240"/>
        <w:gridCol w:w="3686"/>
        <w:gridCol w:w="2409"/>
        <w:gridCol w:w="1701"/>
        <w:gridCol w:w="1537"/>
      </w:tblGrid>
      <w:tr w:rsidR="0068753B" w:rsidRPr="00C07467" w14:paraId="204DA8AB" w14:textId="77777777" w:rsidTr="00687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73" w:type="dxa"/>
            <w:gridSpan w:val="5"/>
            <w:hideMark/>
          </w:tcPr>
          <w:p w14:paraId="0B5067D2" w14:textId="77777777" w:rsidR="0068753B" w:rsidRPr="002B0A8A" w:rsidRDefault="0068753B" w:rsidP="0068753B">
            <w:pPr>
              <w:spacing w:before="120" w:after="120" w:line="276" w:lineRule="auto"/>
              <w:jc w:val="center"/>
              <w:rPr>
                <w:rFonts w:cstheme="minorHAnsi"/>
                <w:b w:val="0"/>
              </w:rPr>
            </w:pPr>
            <w:r w:rsidRPr="002B0A8A">
              <w:rPr>
                <w:rFonts w:cstheme="minorHAnsi"/>
              </w:rPr>
              <w:lastRenderedPageBreak/>
              <w:t>CEL STRATEGICZNY 2</w:t>
            </w:r>
          </w:p>
          <w:p w14:paraId="26AB9A5D" w14:textId="0380BF7D" w:rsidR="0068753B" w:rsidRPr="00EE6A9C" w:rsidRDefault="00DF1BFD" w:rsidP="00993756">
            <w:pPr>
              <w:pStyle w:val="Default"/>
              <w:spacing w:after="120" w:line="276" w:lineRule="auto"/>
              <w:jc w:val="center"/>
              <w:rPr>
                <w:rFonts w:asciiTheme="minorHAnsi" w:hAnsiTheme="minorHAnsi" w:cstheme="minorHAnsi"/>
                <w:color w:val="auto"/>
                <w:sz w:val="20"/>
                <w:szCs w:val="22"/>
              </w:rPr>
            </w:pPr>
            <w:r w:rsidRPr="00DF1BFD">
              <w:rPr>
                <w:rFonts w:cstheme="minorHAnsi"/>
                <w:color w:val="FFFFFF" w:themeColor="background1"/>
                <w:sz w:val="22"/>
              </w:rPr>
              <w:t>Wzmocnienie infrastruktury ws</w:t>
            </w:r>
            <w:r w:rsidR="00993756">
              <w:rPr>
                <w:rFonts w:cstheme="minorHAnsi"/>
                <w:color w:val="FFFFFF" w:themeColor="background1"/>
                <w:sz w:val="22"/>
              </w:rPr>
              <w:t>pierającej zrównoważony rozwój Obszaru F</w:t>
            </w:r>
            <w:r w:rsidRPr="00DF1BFD">
              <w:rPr>
                <w:rFonts w:cstheme="minorHAnsi"/>
                <w:color w:val="FFFFFF" w:themeColor="background1"/>
                <w:sz w:val="22"/>
              </w:rPr>
              <w:t xml:space="preserve">unkcjonalnego </w:t>
            </w:r>
            <w:r w:rsidR="00993756">
              <w:rPr>
                <w:rFonts w:cstheme="minorHAnsi"/>
                <w:color w:val="FFFFFF" w:themeColor="background1"/>
                <w:sz w:val="22"/>
              </w:rPr>
              <w:t>„Turystyczne Bieszczady”</w:t>
            </w:r>
          </w:p>
        </w:tc>
      </w:tr>
      <w:tr w:rsidR="0068753B" w:rsidRPr="00C07467" w14:paraId="527A73DE" w14:textId="77777777" w:rsidTr="00687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hideMark/>
          </w:tcPr>
          <w:p w14:paraId="5E4C7B84" w14:textId="77777777" w:rsidR="0068753B" w:rsidRPr="00C07467" w:rsidRDefault="0068753B" w:rsidP="0068753B">
            <w:pPr>
              <w:pStyle w:val="Default"/>
              <w:spacing w:line="276" w:lineRule="auto"/>
              <w:jc w:val="center"/>
              <w:rPr>
                <w:rFonts w:asciiTheme="minorHAnsi" w:hAnsiTheme="minorHAnsi" w:cstheme="minorHAnsi"/>
                <w:color w:val="auto"/>
                <w:sz w:val="20"/>
                <w:szCs w:val="22"/>
              </w:rPr>
            </w:pPr>
            <w:r w:rsidRPr="00C07467">
              <w:rPr>
                <w:rFonts w:asciiTheme="minorHAnsi" w:hAnsiTheme="minorHAnsi" w:cstheme="minorHAnsi"/>
                <w:color w:val="auto"/>
                <w:sz w:val="20"/>
                <w:szCs w:val="22"/>
              </w:rPr>
              <w:t>KIERUNKI DZIAŁAŃ</w:t>
            </w:r>
          </w:p>
        </w:tc>
        <w:tc>
          <w:tcPr>
            <w:tcW w:w="3686" w:type="dxa"/>
            <w:hideMark/>
          </w:tcPr>
          <w:p w14:paraId="372B5729" w14:textId="77777777" w:rsidR="0068753B" w:rsidRPr="00C07467" w:rsidRDefault="0068753B"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C07467">
              <w:rPr>
                <w:rFonts w:asciiTheme="minorHAnsi" w:hAnsiTheme="minorHAnsi" w:cstheme="minorHAnsi"/>
                <w:b/>
                <w:bCs/>
                <w:color w:val="auto"/>
                <w:sz w:val="20"/>
                <w:szCs w:val="22"/>
              </w:rPr>
              <w:t>OCZEKIWANE REZULTATY PLANOWANYCH DZIAŁAŃ</w:t>
            </w:r>
          </w:p>
        </w:tc>
        <w:tc>
          <w:tcPr>
            <w:tcW w:w="2409" w:type="dxa"/>
          </w:tcPr>
          <w:p w14:paraId="14BBA26E" w14:textId="77777777" w:rsidR="0068753B" w:rsidRPr="00C07467" w:rsidRDefault="0068753B"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C07467">
              <w:rPr>
                <w:rFonts w:asciiTheme="minorHAnsi" w:hAnsiTheme="minorHAnsi" w:cstheme="minorHAnsi"/>
                <w:b/>
                <w:bCs/>
                <w:color w:val="auto"/>
                <w:sz w:val="20"/>
                <w:szCs w:val="22"/>
              </w:rPr>
              <w:t>WSKAŹNIKI OSIĄGNIĘCIA DZIAŁAŃ</w:t>
            </w:r>
          </w:p>
        </w:tc>
        <w:tc>
          <w:tcPr>
            <w:tcW w:w="1701" w:type="dxa"/>
            <w:hideMark/>
          </w:tcPr>
          <w:p w14:paraId="7D5303F7" w14:textId="4AFC0FF8" w:rsidR="0068753B" w:rsidRPr="00C07467" w:rsidRDefault="00DF1BFD" w:rsidP="00DF1BFD">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Pr>
                <w:rFonts w:cstheme="minorHAnsi"/>
                <w:b/>
              </w:rPr>
              <w:t>Wartość bazowa (2023</w:t>
            </w:r>
            <w:r w:rsidR="0068753B" w:rsidRPr="00C07467">
              <w:rPr>
                <w:rFonts w:cstheme="minorHAnsi"/>
                <w:b/>
              </w:rPr>
              <w:t xml:space="preserve"> rok)</w:t>
            </w:r>
          </w:p>
        </w:tc>
        <w:tc>
          <w:tcPr>
            <w:tcW w:w="1537" w:type="dxa"/>
            <w:hideMark/>
          </w:tcPr>
          <w:p w14:paraId="74CC08CC" w14:textId="77777777" w:rsidR="0068753B" w:rsidRPr="00C07467" w:rsidRDefault="0068753B" w:rsidP="0068753B">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C07467">
              <w:rPr>
                <w:rFonts w:cstheme="minorHAnsi"/>
                <w:b/>
              </w:rPr>
              <w:t>Oczekiwany trend</w:t>
            </w:r>
          </w:p>
        </w:tc>
      </w:tr>
      <w:tr w:rsidR="0068753B" w:rsidRPr="00C07467" w14:paraId="3D1E980B" w14:textId="77777777" w:rsidTr="0068753B">
        <w:trPr>
          <w:cnfStyle w:val="000000010000" w:firstRow="0" w:lastRow="0" w:firstColumn="0" w:lastColumn="0" w:oddVBand="0" w:evenVBand="0" w:oddHBand="0" w:evenHBand="1" w:firstRowFirstColumn="0" w:firstRowLastColumn="0" w:lastRowFirstColumn="0" w:lastRowLastColumn="0"/>
          <w:trHeight w:val="1122"/>
        </w:trPr>
        <w:tc>
          <w:tcPr>
            <w:cnfStyle w:val="001000000000" w:firstRow="0" w:lastRow="0" w:firstColumn="1" w:lastColumn="0" w:oddVBand="0" w:evenVBand="0" w:oddHBand="0" w:evenHBand="0" w:firstRowFirstColumn="0" w:firstRowLastColumn="0" w:lastRowFirstColumn="0" w:lastRowLastColumn="0"/>
            <w:tcW w:w="5240" w:type="dxa"/>
            <w:vMerge w:val="restart"/>
          </w:tcPr>
          <w:p w14:paraId="3EBBEBEF" w14:textId="77777777" w:rsidR="0068753B" w:rsidRPr="0097155F" w:rsidRDefault="0068753B" w:rsidP="00DD1B1E">
            <w:pPr>
              <w:pStyle w:val="Default"/>
              <w:numPr>
                <w:ilvl w:val="0"/>
                <w:numId w:val="52"/>
              </w:numPr>
              <w:spacing w:before="120"/>
              <w:jc w:val="both"/>
              <w:rPr>
                <w:rFonts w:asciiTheme="minorHAnsi" w:hAnsiTheme="minorHAnsi" w:cstheme="minorHAnsi"/>
                <w:b w:val="0"/>
                <w:sz w:val="20"/>
                <w:szCs w:val="20"/>
              </w:rPr>
            </w:pPr>
            <w:r w:rsidRPr="0097155F">
              <w:rPr>
                <w:rFonts w:asciiTheme="minorHAnsi" w:hAnsiTheme="minorHAnsi" w:cs="Segoe UI Symbol"/>
                <w:b w:val="0"/>
                <w:sz w:val="20"/>
                <w:szCs w:val="20"/>
              </w:rPr>
              <w:t>b</w:t>
            </w:r>
            <w:r w:rsidRPr="0097155F">
              <w:rPr>
                <w:rFonts w:asciiTheme="minorHAnsi" w:hAnsiTheme="minorHAnsi" w:cstheme="minorHAnsi"/>
                <w:b w:val="0"/>
                <w:sz w:val="20"/>
                <w:szCs w:val="20"/>
              </w:rPr>
              <w:t>udowa/modernizacja komunalnych sieci kanalizacyjnych oraz budowa, modernizacja oczyszczalni ścieków komunalnych wraz z zagospodarowaniem osadów ściekowych z oczyszczalni ścieków,</w:t>
            </w:r>
          </w:p>
          <w:p w14:paraId="4A56F2F6" w14:textId="77777777" w:rsidR="0068753B" w:rsidRPr="0097155F" w:rsidRDefault="0068753B" w:rsidP="00DD1B1E">
            <w:pPr>
              <w:pStyle w:val="Default"/>
              <w:numPr>
                <w:ilvl w:val="0"/>
                <w:numId w:val="52"/>
              </w:numPr>
              <w:jc w:val="both"/>
              <w:rPr>
                <w:rFonts w:asciiTheme="minorHAnsi" w:hAnsiTheme="minorHAnsi" w:cstheme="minorHAnsi"/>
                <w:b w:val="0"/>
                <w:sz w:val="20"/>
                <w:szCs w:val="20"/>
              </w:rPr>
            </w:pPr>
            <w:r w:rsidRPr="0097155F">
              <w:rPr>
                <w:rFonts w:asciiTheme="minorHAnsi" w:hAnsiTheme="minorHAnsi" w:cstheme="minorHAnsi"/>
                <w:b w:val="0"/>
                <w:sz w:val="20"/>
                <w:szCs w:val="20"/>
              </w:rPr>
              <w:t>budowa przydomowych oczyszczalni ścieków wraz z zagospodarowaniem osadów ściekowych z przydomowych oczyszczalni ścieków,</w:t>
            </w:r>
          </w:p>
          <w:p w14:paraId="04B3979F" w14:textId="77777777" w:rsidR="0068753B" w:rsidRPr="0097155F" w:rsidRDefault="0068753B" w:rsidP="00DD1B1E">
            <w:pPr>
              <w:pStyle w:val="Default"/>
              <w:numPr>
                <w:ilvl w:val="0"/>
                <w:numId w:val="52"/>
              </w:numPr>
              <w:jc w:val="both"/>
              <w:rPr>
                <w:rFonts w:asciiTheme="minorHAnsi" w:hAnsiTheme="minorHAnsi" w:cstheme="minorHAnsi"/>
                <w:b w:val="0"/>
                <w:sz w:val="20"/>
                <w:szCs w:val="20"/>
              </w:rPr>
            </w:pPr>
            <w:r w:rsidRPr="0097155F">
              <w:rPr>
                <w:rFonts w:asciiTheme="minorHAnsi" w:hAnsiTheme="minorHAnsi" w:cs="Segoe UI Symbol"/>
                <w:b w:val="0"/>
                <w:sz w:val="20"/>
                <w:szCs w:val="20"/>
              </w:rPr>
              <w:t>b</w:t>
            </w:r>
            <w:r w:rsidRPr="0097155F">
              <w:rPr>
                <w:rFonts w:asciiTheme="minorHAnsi" w:hAnsiTheme="minorHAnsi" w:cstheme="minorHAnsi"/>
                <w:b w:val="0"/>
                <w:sz w:val="20"/>
                <w:szCs w:val="20"/>
              </w:rPr>
              <w:t>udowa/modernizacja systemów kanalizacji deszczowej,</w:t>
            </w:r>
          </w:p>
          <w:p w14:paraId="78CC507A" w14:textId="77777777" w:rsidR="0068753B" w:rsidRPr="0097155F" w:rsidRDefault="0068753B" w:rsidP="00DD1B1E">
            <w:pPr>
              <w:pStyle w:val="Default"/>
              <w:numPr>
                <w:ilvl w:val="0"/>
                <w:numId w:val="52"/>
              </w:numPr>
              <w:jc w:val="both"/>
              <w:rPr>
                <w:rFonts w:asciiTheme="minorHAnsi" w:hAnsiTheme="minorHAnsi" w:cstheme="minorHAnsi"/>
                <w:b w:val="0"/>
                <w:sz w:val="20"/>
                <w:szCs w:val="20"/>
              </w:rPr>
            </w:pPr>
            <w:r w:rsidRPr="0097155F">
              <w:rPr>
                <w:rFonts w:asciiTheme="minorHAnsi" w:hAnsiTheme="minorHAnsi" w:cs="Segoe UI Symbol"/>
                <w:b w:val="0"/>
                <w:sz w:val="20"/>
                <w:szCs w:val="20"/>
              </w:rPr>
              <w:t>b</w:t>
            </w:r>
            <w:r w:rsidRPr="0097155F">
              <w:rPr>
                <w:rFonts w:asciiTheme="minorHAnsi" w:hAnsiTheme="minorHAnsi" w:cstheme="minorHAnsi"/>
                <w:b w:val="0"/>
                <w:sz w:val="20"/>
                <w:szCs w:val="20"/>
              </w:rPr>
              <w:t>udowa/modernizacja systemów zaopatrzenia w wodę z uwzględnieniem ujęcia, uzdatniania oraz przesyłu wody, w tym również wyposażenie w systemy zmniejszające straty w dostawach i zmniejszające ryzyko wystąpienia awarii,</w:t>
            </w:r>
          </w:p>
          <w:p w14:paraId="51384E7B" w14:textId="77777777" w:rsidR="0068753B" w:rsidRPr="0097155F" w:rsidRDefault="0068753B" w:rsidP="00DD1B1E">
            <w:pPr>
              <w:pStyle w:val="Default"/>
              <w:numPr>
                <w:ilvl w:val="0"/>
                <w:numId w:val="52"/>
              </w:numPr>
              <w:jc w:val="both"/>
              <w:rPr>
                <w:rFonts w:asciiTheme="minorHAnsi" w:hAnsiTheme="minorHAnsi" w:cstheme="minorHAnsi"/>
                <w:b w:val="0"/>
                <w:color w:val="auto"/>
                <w:sz w:val="20"/>
                <w:szCs w:val="20"/>
              </w:rPr>
            </w:pPr>
            <w:r w:rsidRPr="0097155F">
              <w:rPr>
                <w:rFonts w:asciiTheme="minorHAnsi" w:hAnsiTheme="minorHAnsi" w:cstheme="minorHAnsi"/>
                <w:b w:val="0"/>
                <w:sz w:val="20"/>
                <w:szCs w:val="22"/>
              </w:rPr>
              <w:t>współpraca z operatorami w zakresie budowy sieci gazociągowej,</w:t>
            </w:r>
          </w:p>
          <w:p w14:paraId="258E6E9C" w14:textId="77777777" w:rsidR="0068753B" w:rsidRPr="006922D8" w:rsidRDefault="0068753B" w:rsidP="00DD1B1E">
            <w:pPr>
              <w:pStyle w:val="Default"/>
              <w:numPr>
                <w:ilvl w:val="0"/>
                <w:numId w:val="52"/>
              </w:numPr>
              <w:jc w:val="both"/>
              <w:rPr>
                <w:rFonts w:asciiTheme="minorHAnsi" w:hAnsiTheme="minorHAnsi" w:cstheme="minorHAnsi"/>
                <w:b w:val="0"/>
                <w:sz w:val="20"/>
                <w:szCs w:val="20"/>
              </w:rPr>
            </w:pPr>
            <w:r w:rsidRPr="006922D8">
              <w:rPr>
                <w:rFonts w:asciiTheme="minorHAnsi" w:hAnsiTheme="minorHAnsi" w:cs="Segoe UI Symbol"/>
                <w:b w:val="0"/>
                <w:sz w:val="20"/>
                <w:szCs w:val="20"/>
              </w:rPr>
              <w:t>modernizacja istniejącej</w:t>
            </w:r>
            <w:r w:rsidRPr="006922D8">
              <w:rPr>
                <w:rFonts w:asciiTheme="minorHAnsi" w:hAnsiTheme="minorHAnsi" w:cstheme="minorHAnsi"/>
                <w:b w:val="0"/>
                <w:sz w:val="20"/>
                <w:szCs w:val="20"/>
              </w:rPr>
              <w:t xml:space="preserve"> infrastruktury do selektywnego zbierania odpadów komunalnych (w tym budowa/modernizacja PSZOK, punktów napraw i przygotowania do ponownego użycia, systemowe zagospodarowanie odpadów w kompostownikach przydomowych),</w:t>
            </w:r>
          </w:p>
          <w:p w14:paraId="643614EF" w14:textId="77777777" w:rsidR="0068753B" w:rsidRPr="006922D8" w:rsidRDefault="0068753B" w:rsidP="00DD1B1E">
            <w:pPr>
              <w:pStyle w:val="Default"/>
              <w:numPr>
                <w:ilvl w:val="0"/>
                <w:numId w:val="52"/>
              </w:numPr>
              <w:jc w:val="both"/>
              <w:rPr>
                <w:rFonts w:asciiTheme="minorHAnsi" w:hAnsiTheme="minorHAnsi" w:cstheme="minorHAnsi"/>
                <w:b w:val="0"/>
                <w:color w:val="auto"/>
                <w:sz w:val="20"/>
                <w:szCs w:val="20"/>
              </w:rPr>
            </w:pPr>
            <w:r w:rsidRPr="006922D8">
              <w:rPr>
                <w:rFonts w:asciiTheme="minorHAnsi" w:hAnsiTheme="minorHAnsi" w:cstheme="minorHAnsi"/>
                <w:b w:val="0"/>
                <w:color w:val="auto"/>
                <w:sz w:val="20"/>
                <w:szCs w:val="20"/>
              </w:rPr>
              <w:t>wsparcie wymiany nieefektywnych źródeł ciepła opartych o  paliwa stałe, w tym zastosowanie systemów grzewczych opartych na niskoemisyjnych źródłach energii /OZE wraz z przyłączami budynków do sieci gazowej.</w:t>
            </w:r>
          </w:p>
          <w:p w14:paraId="09CE12DB" w14:textId="77777777" w:rsidR="0068753B" w:rsidRPr="006922D8" w:rsidRDefault="0068753B" w:rsidP="00DD1B1E">
            <w:pPr>
              <w:pStyle w:val="Default"/>
              <w:numPr>
                <w:ilvl w:val="0"/>
                <w:numId w:val="52"/>
              </w:numPr>
              <w:jc w:val="both"/>
              <w:rPr>
                <w:rFonts w:asciiTheme="minorHAnsi" w:hAnsiTheme="minorHAnsi" w:cstheme="minorHAnsi"/>
                <w:b w:val="0"/>
                <w:color w:val="auto"/>
                <w:sz w:val="20"/>
                <w:szCs w:val="20"/>
              </w:rPr>
            </w:pPr>
            <w:r w:rsidRPr="006922D8">
              <w:rPr>
                <w:rFonts w:ascii="Segoe UI Symbol" w:hAnsi="Segoe UI Symbol" w:cs="Segoe UI Symbol"/>
                <w:b w:val="0"/>
                <w:sz w:val="20"/>
                <w:szCs w:val="20"/>
              </w:rPr>
              <w:lastRenderedPageBreak/>
              <w:t>k</w:t>
            </w:r>
            <w:r w:rsidRPr="006922D8">
              <w:rPr>
                <w:rFonts w:asciiTheme="minorHAnsi" w:hAnsiTheme="minorHAnsi" w:cstheme="minorHAnsi"/>
                <w:b w:val="0"/>
                <w:sz w:val="20"/>
                <w:szCs w:val="20"/>
              </w:rPr>
              <w:t>ompleksowa modernizacja energetyczna obiektów użyteczności publicznej w tym: instalacja urządzeń OZE, systemów zarządzania energią, przyłączeniem do ciepła systemowego oraz promowaniem energooszczędności,</w:t>
            </w:r>
          </w:p>
          <w:p w14:paraId="41B622F7" w14:textId="77777777" w:rsidR="0068753B" w:rsidRPr="006922D8" w:rsidRDefault="0068753B" w:rsidP="00DD1B1E">
            <w:pPr>
              <w:pStyle w:val="Default"/>
              <w:numPr>
                <w:ilvl w:val="0"/>
                <w:numId w:val="52"/>
              </w:numPr>
              <w:jc w:val="both"/>
              <w:rPr>
                <w:b w:val="0"/>
                <w:sz w:val="20"/>
                <w:szCs w:val="19"/>
              </w:rPr>
            </w:pPr>
            <w:r w:rsidRPr="006922D8">
              <w:rPr>
                <w:b w:val="0"/>
                <w:sz w:val="20"/>
                <w:szCs w:val="19"/>
              </w:rPr>
              <w:t>modernizacja systemu oświetlenia ulicznego, w zakresie wdrażania rozwiązań energooszczędnych,</w:t>
            </w:r>
          </w:p>
          <w:p w14:paraId="03683B8B" w14:textId="77777777" w:rsidR="0068753B" w:rsidRPr="006922D8" w:rsidRDefault="0068753B" w:rsidP="00DD1B1E">
            <w:pPr>
              <w:pStyle w:val="Akapitzlist"/>
              <w:numPr>
                <w:ilvl w:val="0"/>
                <w:numId w:val="52"/>
              </w:numPr>
              <w:spacing w:line="276" w:lineRule="auto"/>
              <w:rPr>
                <w:b w:val="0"/>
              </w:rPr>
            </w:pPr>
            <w:r w:rsidRPr="006922D8">
              <w:rPr>
                <w:rFonts w:cstheme="minorHAnsi"/>
                <w:b w:val="0"/>
              </w:rPr>
              <w:t>t</w:t>
            </w:r>
            <w:r w:rsidRPr="006922D8">
              <w:rPr>
                <w:b w:val="0"/>
              </w:rPr>
              <w:t>worzenie warunków do rozbudowy instalacji OZE na obszarze gminy,</w:t>
            </w:r>
          </w:p>
          <w:p w14:paraId="50C106DB" w14:textId="77777777" w:rsidR="0068753B" w:rsidRPr="006922D8" w:rsidRDefault="0068753B" w:rsidP="00DD1B1E">
            <w:pPr>
              <w:pStyle w:val="Default"/>
              <w:numPr>
                <w:ilvl w:val="0"/>
                <w:numId w:val="52"/>
              </w:numPr>
              <w:jc w:val="both"/>
              <w:rPr>
                <w:b w:val="0"/>
                <w:sz w:val="20"/>
                <w:szCs w:val="19"/>
              </w:rPr>
            </w:pPr>
            <w:r w:rsidRPr="006922D8">
              <w:rPr>
                <w:rFonts w:cs="OpenSans"/>
                <w:b w:val="0"/>
                <w:sz w:val="20"/>
                <w:szCs w:val="16"/>
              </w:rPr>
              <w:t>wspieranie, inicjowanie i budowa infrastruktury</w:t>
            </w:r>
            <w:r w:rsidRPr="006922D8">
              <w:rPr>
                <w:b w:val="0"/>
                <w:sz w:val="20"/>
                <w:szCs w:val="19"/>
              </w:rPr>
              <w:t xml:space="preserve"> </w:t>
            </w:r>
            <w:r w:rsidRPr="006922D8">
              <w:rPr>
                <w:rFonts w:cs="OpenSans"/>
                <w:b w:val="0"/>
                <w:sz w:val="20"/>
                <w:szCs w:val="16"/>
              </w:rPr>
              <w:t>ładowania pojazdów elektrycznych oraz promowanie idei elektromobilności,</w:t>
            </w:r>
          </w:p>
          <w:p w14:paraId="1830E4B7" w14:textId="6B354398" w:rsidR="0068753B" w:rsidRPr="006922D8" w:rsidRDefault="0068753B" w:rsidP="00DD1B1E">
            <w:pPr>
              <w:pStyle w:val="Default"/>
              <w:numPr>
                <w:ilvl w:val="0"/>
                <w:numId w:val="52"/>
              </w:numPr>
              <w:jc w:val="both"/>
              <w:rPr>
                <w:rFonts w:asciiTheme="minorHAnsi" w:hAnsiTheme="minorHAnsi" w:cstheme="minorHAnsi"/>
                <w:b w:val="0"/>
                <w:color w:val="auto"/>
                <w:sz w:val="20"/>
                <w:szCs w:val="20"/>
              </w:rPr>
            </w:pPr>
            <w:r w:rsidRPr="006922D8">
              <w:rPr>
                <w:rFonts w:cs="OpenSans"/>
                <w:b w:val="0"/>
                <w:sz w:val="20"/>
                <w:szCs w:val="16"/>
              </w:rPr>
              <w:t>budowa ogólnodostępnych wypożyczalni rowerów elektrycznych oraz punktów ładowania tych rowerów</w:t>
            </w:r>
            <w:r w:rsidR="00993756">
              <w:rPr>
                <w:rFonts w:cs="OpenSans"/>
                <w:b w:val="0"/>
                <w:sz w:val="20"/>
                <w:szCs w:val="16"/>
              </w:rPr>
              <w:t>,</w:t>
            </w:r>
          </w:p>
          <w:p w14:paraId="26C2FC33" w14:textId="77777777" w:rsidR="0068753B" w:rsidRPr="006922D8" w:rsidRDefault="0068753B" w:rsidP="00DD1B1E">
            <w:pPr>
              <w:pStyle w:val="Akapitzlist"/>
              <w:numPr>
                <w:ilvl w:val="0"/>
                <w:numId w:val="52"/>
              </w:numPr>
              <w:spacing w:line="276" w:lineRule="auto"/>
              <w:rPr>
                <w:b w:val="0"/>
              </w:rPr>
            </w:pPr>
            <w:r w:rsidRPr="006922D8">
              <w:rPr>
                <w:b w:val="0"/>
              </w:rPr>
              <w:t>zachowanie, ochrona i zrównoważone wykorzystanie systemu przyrodniczego na obszarze gminy,</w:t>
            </w:r>
          </w:p>
          <w:p w14:paraId="21520174" w14:textId="77777777" w:rsidR="0068753B" w:rsidRPr="006922D8" w:rsidRDefault="0068753B" w:rsidP="00DD1B1E">
            <w:pPr>
              <w:pStyle w:val="Akapitzlist"/>
              <w:numPr>
                <w:ilvl w:val="0"/>
                <w:numId w:val="52"/>
              </w:numPr>
              <w:spacing w:line="276" w:lineRule="auto"/>
              <w:rPr>
                <w:b w:val="0"/>
              </w:rPr>
            </w:pPr>
            <w:r w:rsidRPr="006922D8">
              <w:rPr>
                <w:b w:val="0"/>
              </w:rPr>
              <w:t>przeciwdziałanie degradacji środowiska leśnego,</w:t>
            </w:r>
          </w:p>
          <w:p w14:paraId="620E7935" w14:textId="77777777" w:rsidR="0068753B" w:rsidRPr="00B11709" w:rsidRDefault="0068753B" w:rsidP="00DD1B1E">
            <w:pPr>
              <w:pStyle w:val="Akapitzlist"/>
              <w:numPr>
                <w:ilvl w:val="0"/>
                <w:numId w:val="52"/>
              </w:numPr>
              <w:spacing w:line="276" w:lineRule="auto"/>
              <w:rPr>
                <w:b w:val="0"/>
              </w:rPr>
            </w:pPr>
            <w:r w:rsidRPr="006922D8">
              <w:rPr>
                <w:rFonts w:cstheme="minorHAnsi"/>
                <w:b w:val="0"/>
              </w:rPr>
              <w:t>działania na rzecz zwiększenia świadomości ekologicznej mieszkańców i turystów</w:t>
            </w:r>
            <w:r>
              <w:rPr>
                <w:rFonts w:cstheme="minorHAnsi"/>
              </w:rPr>
              <w:t>.</w:t>
            </w:r>
          </w:p>
        </w:tc>
        <w:tc>
          <w:tcPr>
            <w:tcW w:w="3686" w:type="dxa"/>
            <w:vMerge w:val="restart"/>
          </w:tcPr>
          <w:p w14:paraId="604CDDB0" w14:textId="77777777" w:rsidR="0068753B" w:rsidRPr="00EB5D80" w:rsidRDefault="0068753B" w:rsidP="00DD1B1E">
            <w:pPr>
              <w:pStyle w:val="Default"/>
              <w:numPr>
                <w:ilvl w:val="0"/>
                <w:numId w:val="52"/>
              </w:numPr>
              <w:spacing w:before="12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color w:val="auto"/>
                <w:sz w:val="20"/>
                <w:szCs w:val="20"/>
              </w:rPr>
              <w:lastRenderedPageBreak/>
              <w:t>zwiększenie dostępności i jakości usług w zakresie zaopatrzenia w wodę i odprowadzania ścieków,</w:t>
            </w:r>
          </w:p>
          <w:p w14:paraId="7FE1974E" w14:textId="77777777" w:rsidR="0068753B" w:rsidRPr="004C6473" w:rsidRDefault="0068753B" w:rsidP="00DD1B1E">
            <w:pPr>
              <w:pStyle w:val="Default"/>
              <w:numPr>
                <w:ilvl w:val="0"/>
                <w:numId w:val="52"/>
              </w:numPr>
              <w:cnfStyle w:val="000000010000" w:firstRow="0" w:lastRow="0" w:firstColumn="0" w:lastColumn="0" w:oddVBand="0" w:evenVBand="0" w:oddHBand="0" w:evenHBand="1" w:firstRowFirstColumn="0" w:firstRowLastColumn="0" w:lastRowFirstColumn="0" w:lastRowLastColumn="0"/>
              <w:rPr>
                <w:color w:val="auto"/>
                <w:sz w:val="20"/>
                <w:szCs w:val="20"/>
              </w:rPr>
            </w:pPr>
            <w:r w:rsidRPr="004C6473">
              <w:rPr>
                <w:color w:val="auto"/>
                <w:sz w:val="20"/>
                <w:szCs w:val="20"/>
              </w:rPr>
              <w:t>zapewnienie alternatywnych dla kanalizacji sieciowej r</w:t>
            </w:r>
            <w:r>
              <w:rPr>
                <w:color w:val="auto"/>
                <w:sz w:val="20"/>
                <w:szCs w:val="20"/>
              </w:rPr>
              <w:t>ozwiązań na terenach trudnych i </w:t>
            </w:r>
            <w:r w:rsidRPr="004C6473">
              <w:rPr>
                <w:color w:val="auto"/>
                <w:sz w:val="20"/>
                <w:szCs w:val="20"/>
              </w:rPr>
              <w:t>wykluczonych,</w:t>
            </w:r>
          </w:p>
          <w:p w14:paraId="0C767A88" w14:textId="77777777" w:rsidR="0068753B" w:rsidRPr="00EB5D80" w:rsidRDefault="0068753B" w:rsidP="00DD1B1E">
            <w:pPr>
              <w:pStyle w:val="Default"/>
              <w:numPr>
                <w:ilvl w:val="0"/>
                <w:numId w:val="52"/>
              </w:numPr>
              <w:cnfStyle w:val="000000010000" w:firstRow="0" w:lastRow="0" w:firstColumn="0" w:lastColumn="0" w:oddVBand="0" w:evenVBand="0" w:oddHBand="0" w:evenHBand="1" w:firstRowFirstColumn="0" w:firstRowLastColumn="0" w:lastRowFirstColumn="0" w:lastRowLastColumn="0"/>
              <w:rPr>
                <w:color w:val="auto"/>
                <w:sz w:val="20"/>
                <w:szCs w:val="20"/>
              </w:rPr>
            </w:pPr>
            <w:r w:rsidRPr="004C6473">
              <w:rPr>
                <w:color w:val="auto"/>
                <w:sz w:val="20"/>
                <w:szCs w:val="20"/>
              </w:rPr>
              <w:t xml:space="preserve"> ochrona </w:t>
            </w:r>
            <w:r>
              <w:rPr>
                <w:color w:val="auto"/>
                <w:sz w:val="20"/>
                <w:szCs w:val="20"/>
              </w:rPr>
              <w:t xml:space="preserve">dostępnych </w:t>
            </w:r>
            <w:r w:rsidRPr="004C6473">
              <w:rPr>
                <w:color w:val="auto"/>
                <w:sz w:val="20"/>
                <w:szCs w:val="20"/>
              </w:rPr>
              <w:t>zasobów wodnych,</w:t>
            </w:r>
          </w:p>
          <w:p w14:paraId="38477C2A" w14:textId="77777777" w:rsidR="0068753B" w:rsidRPr="00EB5D80" w:rsidRDefault="0068753B" w:rsidP="00DD1B1E">
            <w:pPr>
              <w:pStyle w:val="Default"/>
              <w:numPr>
                <w:ilvl w:val="0"/>
                <w:numId w:val="52"/>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 xml:space="preserve">ograniczenie negatywnych skutków oddziaływania zagrożeń antropogenicznych na środowisko naturalne, </w:t>
            </w:r>
          </w:p>
          <w:p w14:paraId="2973190C" w14:textId="77777777" w:rsidR="0068753B" w:rsidRDefault="0068753B" w:rsidP="00DD1B1E">
            <w:pPr>
              <w:pStyle w:val="Default"/>
              <w:numPr>
                <w:ilvl w:val="0"/>
                <w:numId w:val="52"/>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poprawa bezpieczeństwa w ruchu pieszych i rowerzystów,</w:t>
            </w:r>
          </w:p>
          <w:p w14:paraId="3F94A745" w14:textId="77777777" w:rsidR="0068753B" w:rsidRDefault="0068753B" w:rsidP="00DD1B1E">
            <w:pPr>
              <w:pStyle w:val="Default"/>
              <w:numPr>
                <w:ilvl w:val="0"/>
                <w:numId w:val="52"/>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poprawa efektywności energetycznej systemu oświetlenia ulicznego,</w:t>
            </w:r>
          </w:p>
          <w:p w14:paraId="44E1C79A" w14:textId="77777777" w:rsidR="0068753B" w:rsidRPr="00EB5D80" w:rsidRDefault="0068753B" w:rsidP="00DD1B1E">
            <w:pPr>
              <w:pStyle w:val="Akapitzlist"/>
              <w:numPr>
                <w:ilvl w:val="0"/>
                <w:numId w:val="52"/>
              </w:numPr>
              <w:autoSpaceDE w:val="0"/>
              <w:autoSpaceDN w:val="0"/>
              <w:adjustRightInd w:val="0"/>
              <w:jc w:val="left"/>
              <w:cnfStyle w:val="000000010000" w:firstRow="0" w:lastRow="0" w:firstColumn="0" w:lastColumn="0" w:oddVBand="0" w:evenVBand="0" w:oddHBand="0" w:evenHBand="1" w:firstRowFirstColumn="0" w:firstRowLastColumn="0" w:lastRowFirstColumn="0" w:lastRowLastColumn="0"/>
              <w:rPr>
                <w:rFonts w:cstheme="minorHAnsi"/>
                <w:szCs w:val="20"/>
              </w:rPr>
            </w:pPr>
            <w:r>
              <w:rPr>
                <w:szCs w:val="20"/>
              </w:rPr>
              <w:t>rozwój elektromobilności,</w:t>
            </w:r>
          </w:p>
          <w:p w14:paraId="24B32801" w14:textId="77777777" w:rsidR="0068753B" w:rsidRPr="004C6473" w:rsidRDefault="0068753B" w:rsidP="00DD1B1E">
            <w:pPr>
              <w:pStyle w:val="Akapitzlist"/>
              <w:numPr>
                <w:ilvl w:val="0"/>
                <w:numId w:val="52"/>
              </w:numPr>
              <w:autoSpaceDE w:val="0"/>
              <w:autoSpaceDN w:val="0"/>
              <w:adjustRightInd w:val="0"/>
              <w:jc w:val="left"/>
              <w:cnfStyle w:val="000000010000" w:firstRow="0" w:lastRow="0" w:firstColumn="0" w:lastColumn="0" w:oddVBand="0" w:evenVBand="0" w:oddHBand="0" w:evenHBand="1" w:firstRowFirstColumn="0" w:firstRowLastColumn="0" w:lastRowFirstColumn="0" w:lastRowLastColumn="0"/>
              <w:rPr>
                <w:rFonts w:cs="Calibri"/>
              </w:rPr>
            </w:pPr>
            <w:r w:rsidRPr="004C6473">
              <w:rPr>
                <w:rFonts w:cs="Calibri"/>
              </w:rPr>
              <w:t>poprawa efektywności energetycznej budynków użyteczności publicznej</w:t>
            </w:r>
          </w:p>
          <w:p w14:paraId="081265AA" w14:textId="77777777" w:rsidR="0068753B" w:rsidRPr="00C07467" w:rsidRDefault="0068753B" w:rsidP="00DD1B1E">
            <w:pPr>
              <w:pStyle w:val="Akapitzlist"/>
              <w:numPr>
                <w:ilvl w:val="0"/>
                <w:numId w:val="52"/>
              </w:numPr>
              <w:autoSpaceDE w:val="0"/>
              <w:autoSpaceDN w:val="0"/>
              <w:adjustRightInd w:val="0"/>
              <w:jc w:val="left"/>
              <w:cnfStyle w:val="000000010000" w:firstRow="0" w:lastRow="0" w:firstColumn="0" w:lastColumn="0" w:oddVBand="0" w:evenVBand="0" w:oddHBand="0" w:evenHBand="1" w:firstRowFirstColumn="0" w:firstRowLastColumn="0" w:lastRowFirstColumn="0" w:lastRowLastColumn="0"/>
              <w:rPr>
                <w:rFonts w:cstheme="minorHAnsi"/>
                <w:szCs w:val="20"/>
              </w:rPr>
            </w:pPr>
            <w:r w:rsidRPr="004C6473">
              <w:rPr>
                <w:rFonts w:cs="Calibri"/>
              </w:rPr>
              <w:t>wzrost świadomości ekologicznej mieszkańców oraz turystów.</w:t>
            </w:r>
          </w:p>
        </w:tc>
        <w:tc>
          <w:tcPr>
            <w:tcW w:w="2409" w:type="dxa"/>
          </w:tcPr>
          <w:p w14:paraId="44D2E02F" w14:textId="007126FB" w:rsidR="0068753B" w:rsidRPr="00C07467" w:rsidRDefault="00993756" w:rsidP="00DF1BFD">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97155F">
              <w:rPr>
                <w:rFonts w:asciiTheme="minorHAnsi" w:hAnsiTheme="minorHAnsi" w:cstheme="minorHAnsi"/>
                <w:color w:val="auto"/>
                <w:sz w:val="20"/>
                <w:szCs w:val="20"/>
              </w:rPr>
              <w:t xml:space="preserve">mieszkania wyposażone w instalacje techniczno-sanitarne w % ogółu </w:t>
            </w:r>
          </w:p>
        </w:tc>
        <w:tc>
          <w:tcPr>
            <w:tcW w:w="1701" w:type="dxa"/>
          </w:tcPr>
          <w:p w14:paraId="68EF321B" w14:textId="6574C2EA" w:rsidR="0068753B" w:rsidRPr="00C07467" w:rsidRDefault="0097155F"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97155F">
              <w:rPr>
                <w:rFonts w:asciiTheme="minorHAnsi" w:hAnsiTheme="minorHAnsi" w:cstheme="minorHAnsi"/>
                <w:color w:val="auto"/>
                <w:sz w:val="20"/>
                <w:szCs w:val="20"/>
              </w:rPr>
              <w:t>96,3</w:t>
            </w:r>
          </w:p>
        </w:tc>
        <w:tc>
          <w:tcPr>
            <w:tcW w:w="1537" w:type="dxa"/>
          </w:tcPr>
          <w:p w14:paraId="3B621724" w14:textId="77777777" w:rsidR="0068753B" w:rsidRPr="00C07467" w:rsidRDefault="0068753B"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875328" behindDoc="1" locked="0" layoutInCell="1" allowOverlap="1" wp14:anchorId="735C8DC9" wp14:editId="40B8524E">
                      <wp:simplePos x="0" y="0"/>
                      <wp:positionH relativeFrom="column">
                        <wp:posOffset>267970</wp:posOffset>
                      </wp:positionH>
                      <wp:positionV relativeFrom="paragraph">
                        <wp:posOffset>171450</wp:posOffset>
                      </wp:positionV>
                      <wp:extent cx="305435" cy="298450"/>
                      <wp:effectExtent l="38100" t="38100" r="37465" b="44450"/>
                      <wp:wrapNone/>
                      <wp:docPr id="2" name="Łącznik prosty ze strzałką 2"/>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76E3EB" id="Łącznik prosty ze strzałką 2" o:spid="_x0000_s1026" type="#_x0000_t32" style="position:absolute;margin-left:21.1pt;margin-top:13.5pt;width:24.05pt;height:23.5pt;flip:y;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" strokecolor="#00b050" strokeweight="6pt">
                      <v:stroke endarrow="block" joinstyle="miter"/>
                    </v:shape>
                  </w:pict>
                </mc:Fallback>
              </mc:AlternateContent>
            </w:r>
          </w:p>
        </w:tc>
      </w:tr>
      <w:tr w:rsidR="0068753B" w:rsidRPr="00C07467" w14:paraId="36F4FC27" w14:textId="77777777" w:rsidTr="0068753B">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5240" w:type="dxa"/>
            <w:vMerge/>
          </w:tcPr>
          <w:p w14:paraId="59BBC146" w14:textId="77777777" w:rsidR="0068753B" w:rsidRPr="00C07467" w:rsidRDefault="0068753B" w:rsidP="00DD1B1E">
            <w:pPr>
              <w:pStyle w:val="Default"/>
              <w:numPr>
                <w:ilvl w:val="0"/>
                <w:numId w:val="41"/>
              </w:numPr>
              <w:ind w:left="334" w:hanging="334"/>
              <w:jc w:val="both"/>
              <w:rPr>
                <w:rFonts w:eastAsia="Times New Roman" w:cstheme="minorHAnsi"/>
                <w:color w:val="auto"/>
              </w:rPr>
            </w:pPr>
          </w:p>
        </w:tc>
        <w:tc>
          <w:tcPr>
            <w:tcW w:w="3686" w:type="dxa"/>
            <w:vMerge/>
          </w:tcPr>
          <w:p w14:paraId="12F28E1F" w14:textId="77777777" w:rsidR="0068753B" w:rsidRPr="00C07467" w:rsidRDefault="0068753B"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409" w:type="dxa"/>
          </w:tcPr>
          <w:p w14:paraId="7E43001E" w14:textId="30E4430D" w:rsidR="0068753B" w:rsidRPr="00C07467" w:rsidRDefault="00993756"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DF1BFD">
              <w:rPr>
                <w:rFonts w:asciiTheme="minorHAnsi" w:hAnsiTheme="minorHAnsi" w:cstheme="minorHAnsi"/>
                <w:color w:val="auto"/>
                <w:sz w:val="20"/>
                <w:szCs w:val="20"/>
              </w:rPr>
              <w:t>budynki mieszkalne podłączone do sieci kanalizacyjnej (%)</w:t>
            </w:r>
          </w:p>
        </w:tc>
        <w:tc>
          <w:tcPr>
            <w:tcW w:w="1701" w:type="dxa"/>
          </w:tcPr>
          <w:p w14:paraId="6B687C53" w14:textId="1303368B" w:rsidR="0068753B" w:rsidRPr="00C07467" w:rsidRDefault="00DF1BFD"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42,0</w:t>
            </w:r>
          </w:p>
        </w:tc>
        <w:tc>
          <w:tcPr>
            <w:tcW w:w="1537" w:type="dxa"/>
          </w:tcPr>
          <w:p w14:paraId="22767F0E" w14:textId="77777777" w:rsidR="0068753B" w:rsidRPr="00C07467" w:rsidRDefault="0068753B"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highlight w:val="yellow"/>
              </w:rPr>
            </w:pPr>
            <w:r>
              <w:rPr>
                <w:rFonts w:cstheme="minorHAnsi"/>
                <w:noProof/>
                <w:sz w:val="20"/>
                <w:szCs w:val="20"/>
                <w:lang w:eastAsia="pl-PL"/>
              </w:rPr>
              <mc:AlternateContent>
                <mc:Choice Requires="wps">
                  <w:drawing>
                    <wp:anchor distT="0" distB="0" distL="114300" distR="114300" simplePos="0" relativeHeight="251876352" behindDoc="0" locked="0" layoutInCell="1" allowOverlap="1" wp14:anchorId="7A3A3E98" wp14:editId="27803944">
                      <wp:simplePos x="0" y="0"/>
                      <wp:positionH relativeFrom="column">
                        <wp:posOffset>238125</wp:posOffset>
                      </wp:positionH>
                      <wp:positionV relativeFrom="paragraph">
                        <wp:posOffset>106045</wp:posOffset>
                      </wp:positionV>
                      <wp:extent cx="305435" cy="359410"/>
                      <wp:effectExtent l="38100" t="38100" r="56515" b="40640"/>
                      <wp:wrapNone/>
                      <wp:docPr id="3" name="Łącznik prosty ze strzałką 3"/>
                      <wp:cNvGraphicFramePr/>
                      <a:graphic xmlns:a="http://schemas.openxmlformats.org/drawingml/2006/main">
                        <a:graphicData uri="http://schemas.microsoft.com/office/word/2010/wordprocessingShape">
                          <wps:wsp>
                            <wps:cNvCnPr/>
                            <wps:spPr>
                              <a:xfrm flipV="1">
                                <a:off x="0" y="0"/>
                                <a:ext cx="305435" cy="35941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A0B97" id="Łącznik prosty ze strzałką 3" o:spid="_x0000_s1026" type="#_x0000_t32" style="position:absolute;margin-left:18.75pt;margin-top:8.35pt;width:24.05pt;height:28.3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" strokecolor="#00b050" strokeweight="6pt">
                      <v:stroke endarrow="block" joinstyle="miter"/>
                    </v:shape>
                  </w:pict>
                </mc:Fallback>
              </mc:AlternateContent>
            </w:r>
          </w:p>
        </w:tc>
      </w:tr>
      <w:tr w:rsidR="0068753B" w:rsidRPr="00C07467" w14:paraId="0B1DD777" w14:textId="77777777" w:rsidTr="0068753B">
        <w:trPr>
          <w:cnfStyle w:val="000000010000" w:firstRow="0" w:lastRow="0" w:firstColumn="0" w:lastColumn="0" w:oddVBand="0" w:evenVBand="0" w:oddHBand="0" w:evenHBand="1"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5240" w:type="dxa"/>
            <w:vMerge/>
          </w:tcPr>
          <w:p w14:paraId="6F7A2341" w14:textId="77777777" w:rsidR="0068753B" w:rsidRPr="00C07467" w:rsidRDefault="0068753B" w:rsidP="00DD1B1E">
            <w:pPr>
              <w:pStyle w:val="Default"/>
              <w:numPr>
                <w:ilvl w:val="0"/>
                <w:numId w:val="41"/>
              </w:numPr>
              <w:ind w:left="334" w:hanging="334"/>
              <w:jc w:val="both"/>
              <w:rPr>
                <w:rFonts w:eastAsia="Times New Roman" w:cstheme="minorHAnsi"/>
                <w:color w:val="auto"/>
              </w:rPr>
            </w:pPr>
          </w:p>
        </w:tc>
        <w:tc>
          <w:tcPr>
            <w:tcW w:w="3686" w:type="dxa"/>
            <w:vMerge/>
          </w:tcPr>
          <w:p w14:paraId="3BA77291" w14:textId="77777777" w:rsidR="0068753B" w:rsidRPr="00C07467" w:rsidRDefault="0068753B"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409" w:type="dxa"/>
          </w:tcPr>
          <w:p w14:paraId="21E30B8E" w14:textId="055685A0" w:rsidR="0068753B" w:rsidRPr="00C07467" w:rsidRDefault="00993756"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korzystający z sieci gazowej w ogólnej liczbie ludności (%)</w:t>
            </w:r>
          </w:p>
        </w:tc>
        <w:tc>
          <w:tcPr>
            <w:tcW w:w="1701" w:type="dxa"/>
          </w:tcPr>
          <w:p w14:paraId="1E3F0920" w14:textId="5736EA26" w:rsidR="0068753B" w:rsidRPr="00C07467" w:rsidRDefault="00DF1BFD"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DF1BFD">
              <w:rPr>
                <w:rFonts w:asciiTheme="minorHAnsi" w:hAnsiTheme="minorHAnsi" w:cstheme="minorHAnsi"/>
                <w:color w:val="auto"/>
                <w:sz w:val="20"/>
                <w:szCs w:val="20"/>
              </w:rPr>
              <w:t>5,94</w:t>
            </w:r>
          </w:p>
        </w:tc>
        <w:tc>
          <w:tcPr>
            <w:tcW w:w="1537" w:type="dxa"/>
          </w:tcPr>
          <w:p w14:paraId="734DCF7D" w14:textId="77777777" w:rsidR="0068753B" w:rsidRPr="00C07467" w:rsidRDefault="0068753B"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877376" behindDoc="1" locked="0" layoutInCell="1" allowOverlap="1" wp14:anchorId="7D21BCD7" wp14:editId="56C78BE6">
                      <wp:simplePos x="0" y="0"/>
                      <wp:positionH relativeFrom="column">
                        <wp:posOffset>239395</wp:posOffset>
                      </wp:positionH>
                      <wp:positionV relativeFrom="paragraph">
                        <wp:posOffset>234950</wp:posOffset>
                      </wp:positionV>
                      <wp:extent cx="305435" cy="298450"/>
                      <wp:effectExtent l="38100" t="38100" r="37465" b="44450"/>
                      <wp:wrapNone/>
                      <wp:docPr id="27" name="Łącznik prosty ze strzałką 27"/>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8EC041" id="Łącznik prosty ze strzałką 27" o:spid="_x0000_s1026" type="#_x0000_t32" style="position:absolute;margin-left:18.85pt;margin-top:18.5pt;width:24.05pt;height:23.5pt;flip:y;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" strokecolor="#00b050" strokeweight="6pt">
                      <v:stroke endarrow="block" joinstyle="miter"/>
                    </v:shape>
                  </w:pict>
                </mc:Fallback>
              </mc:AlternateContent>
            </w:r>
          </w:p>
        </w:tc>
      </w:tr>
      <w:tr w:rsidR="00DF1BFD" w:rsidRPr="00C07467" w14:paraId="27F07BAA" w14:textId="77777777" w:rsidTr="0068753B">
        <w:trPr>
          <w:cnfStyle w:val="000000100000" w:firstRow="0" w:lastRow="0" w:firstColumn="0" w:lastColumn="0" w:oddVBand="0" w:evenVBand="0" w:oddHBand="1" w:evenHBand="0" w:firstRowFirstColumn="0" w:firstRowLastColumn="0" w:lastRowFirstColumn="0" w:lastRowLastColumn="0"/>
          <w:trHeight w:val="1412"/>
        </w:trPr>
        <w:tc>
          <w:tcPr>
            <w:cnfStyle w:val="001000000000" w:firstRow="0" w:lastRow="0" w:firstColumn="1" w:lastColumn="0" w:oddVBand="0" w:evenVBand="0" w:oddHBand="0" w:evenHBand="0" w:firstRowFirstColumn="0" w:firstRowLastColumn="0" w:lastRowFirstColumn="0" w:lastRowLastColumn="0"/>
            <w:tcW w:w="5240" w:type="dxa"/>
            <w:vMerge/>
          </w:tcPr>
          <w:p w14:paraId="12DF96D2" w14:textId="77777777" w:rsidR="00DF1BFD" w:rsidRPr="00C07467" w:rsidRDefault="00DF1BFD" w:rsidP="00DD1B1E">
            <w:pPr>
              <w:pStyle w:val="Default"/>
              <w:numPr>
                <w:ilvl w:val="0"/>
                <w:numId w:val="41"/>
              </w:numPr>
              <w:ind w:left="334" w:hanging="334"/>
              <w:jc w:val="both"/>
              <w:rPr>
                <w:rFonts w:eastAsia="Times New Roman" w:cstheme="minorHAnsi"/>
                <w:color w:val="auto"/>
              </w:rPr>
            </w:pPr>
          </w:p>
        </w:tc>
        <w:tc>
          <w:tcPr>
            <w:tcW w:w="3686" w:type="dxa"/>
            <w:vMerge/>
          </w:tcPr>
          <w:p w14:paraId="26A9BEAC" w14:textId="77777777" w:rsidR="00DF1BFD" w:rsidRPr="00C07467" w:rsidRDefault="00DF1BF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409" w:type="dxa"/>
          </w:tcPr>
          <w:p w14:paraId="590491CB" w14:textId="34FC4EDA" w:rsidR="00DF1BFD" w:rsidRPr="00C07467" w:rsidRDefault="00993756"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2"/>
              </w:rPr>
              <w:t>liczba stacji ładowania samochodów elektrycznych</w:t>
            </w:r>
          </w:p>
        </w:tc>
        <w:tc>
          <w:tcPr>
            <w:tcW w:w="1701" w:type="dxa"/>
          </w:tcPr>
          <w:p w14:paraId="1F59F343" w14:textId="5391F37A" w:rsidR="00DF1BFD" w:rsidRPr="00C07467" w:rsidRDefault="00DF1BFD"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1537" w:type="dxa"/>
          </w:tcPr>
          <w:p w14:paraId="58D61500" w14:textId="3729AB75" w:rsidR="00DF1BFD" w:rsidRPr="00C07467" w:rsidRDefault="00DF1BFD"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947008" behindDoc="1" locked="0" layoutInCell="1" allowOverlap="1" wp14:anchorId="6961DC11" wp14:editId="6A445E60">
                      <wp:simplePos x="0" y="0"/>
                      <wp:positionH relativeFrom="column">
                        <wp:posOffset>238125</wp:posOffset>
                      </wp:positionH>
                      <wp:positionV relativeFrom="paragraph">
                        <wp:posOffset>182880</wp:posOffset>
                      </wp:positionV>
                      <wp:extent cx="305435" cy="298450"/>
                      <wp:effectExtent l="38100" t="38100" r="37465" b="44450"/>
                      <wp:wrapNone/>
                      <wp:docPr id="9" name="Łącznik prosty ze strzałką 9"/>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B159A6" id="Łącznik prosty ze strzałką 9" o:spid="_x0000_s1026" type="#_x0000_t32" style="position:absolute;margin-left:18.75pt;margin-top:14.4pt;width:24.05pt;height:23.5pt;flip:y;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" strokecolor="#00b050" strokeweight="6pt">
                      <v:stroke endarrow="block" joinstyle="miter"/>
                    </v:shape>
                  </w:pict>
                </mc:Fallback>
              </mc:AlternateContent>
            </w:r>
            <w:r w:rsidR="00B96752">
              <w:rPr>
                <w:rFonts w:asciiTheme="minorHAnsi" w:hAnsiTheme="minorHAnsi" w:cstheme="minorHAnsi"/>
                <w:noProof/>
                <w:color w:val="auto"/>
                <w:sz w:val="20"/>
                <w:szCs w:val="20"/>
                <w:lang w:eastAsia="pl-PL"/>
              </w:rPr>
              <w:drawing>
                <wp:inline distT="0" distB="0" distL="0" distR="0" wp14:anchorId="757A4428" wp14:editId="2AE1E562">
                  <wp:extent cx="579120" cy="57277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120" cy="572770"/>
                          </a:xfrm>
                          <a:prstGeom prst="rect">
                            <a:avLst/>
                          </a:prstGeom>
                          <a:noFill/>
                        </pic:spPr>
                      </pic:pic>
                    </a:graphicData>
                  </a:graphic>
                </wp:inline>
              </w:drawing>
            </w:r>
          </w:p>
        </w:tc>
      </w:tr>
      <w:tr w:rsidR="00DF1BFD" w:rsidRPr="00C07467" w14:paraId="65BAB8AE" w14:textId="77777777" w:rsidTr="0068753B">
        <w:trPr>
          <w:cnfStyle w:val="000000010000" w:firstRow="0" w:lastRow="0" w:firstColumn="0" w:lastColumn="0" w:oddVBand="0" w:evenVBand="0" w:oddHBand="0" w:evenHBand="1" w:firstRowFirstColumn="0" w:firstRowLastColumn="0" w:lastRowFirstColumn="0" w:lastRowLastColumn="0"/>
          <w:trHeight w:val="1405"/>
        </w:trPr>
        <w:tc>
          <w:tcPr>
            <w:cnfStyle w:val="001000000000" w:firstRow="0" w:lastRow="0" w:firstColumn="1" w:lastColumn="0" w:oddVBand="0" w:evenVBand="0" w:oddHBand="0" w:evenHBand="0" w:firstRowFirstColumn="0" w:firstRowLastColumn="0" w:lastRowFirstColumn="0" w:lastRowLastColumn="0"/>
            <w:tcW w:w="5240" w:type="dxa"/>
            <w:vMerge/>
          </w:tcPr>
          <w:p w14:paraId="4FC4FA5B" w14:textId="77777777" w:rsidR="00DF1BFD" w:rsidRPr="00C07467" w:rsidRDefault="00DF1BFD" w:rsidP="00DD1B1E">
            <w:pPr>
              <w:pStyle w:val="Default"/>
              <w:numPr>
                <w:ilvl w:val="0"/>
                <w:numId w:val="41"/>
              </w:numPr>
              <w:ind w:left="334" w:hanging="334"/>
              <w:jc w:val="both"/>
              <w:rPr>
                <w:rFonts w:eastAsia="Times New Roman" w:cstheme="minorHAnsi"/>
                <w:color w:val="auto"/>
              </w:rPr>
            </w:pPr>
          </w:p>
        </w:tc>
        <w:tc>
          <w:tcPr>
            <w:tcW w:w="3686" w:type="dxa"/>
            <w:vMerge/>
          </w:tcPr>
          <w:p w14:paraId="52C5477B" w14:textId="77777777" w:rsidR="00DF1BFD" w:rsidRPr="00C07467" w:rsidRDefault="00DF1BF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409" w:type="dxa"/>
          </w:tcPr>
          <w:p w14:paraId="75540C07" w14:textId="4C24AF8A" w:rsidR="00DF1BFD" w:rsidRPr="00C07467" w:rsidRDefault="00993756"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2"/>
              </w:rPr>
              <w:t>wskaźnik lesistości na terenie of (%)</w:t>
            </w:r>
          </w:p>
        </w:tc>
        <w:tc>
          <w:tcPr>
            <w:tcW w:w="1701" w:type="dxa"/>
          </w:tcPr>
          <w:p w14:paraId="345E5A49" w14:textId="4745AFD9" w:rsidR="00DF1BFD" w:rsidRPr="00C07467" w:rsidRDefault="00DF1BFD"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72,4</w:t>
            </w:r>
          </w:p>
        </w:tc>
        <w:tc>
          <w:tcPr>
            <w:tcW w:w="1537" w:type="dxa"/>
          </w:tcPr>
          <w:p w14:paraId="22BA722C" w14:textId="2F96241F" w:rsidR="00DF1BFD" w:rsidRPr="00C07467" w:rsidRDefault="00DF1BFD"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noProof/>
                <w:color w:val="auto"/>
                <w:sz w:val="20"/>
                <w:szCs w:val="20"/>
              </w:rPr>
            </w:pPr>
            <w:r>
              <w:rPr>
                <w:rFonts w:cstheme="minorHAnsi"/>
                <w:noProof/>
                <w:sz w:val="20"/>
                <w:lang w:eastAsia="pl-PL"/>
              </w:rPr>
              <mc:AlternateContent>
                <mc:Choice Requires="wps">
                  <w:drawing>
                    <wp:anchor distT="0" distB="0" distL="114300" distR="114300" simplePos="0" relativeHeight="251948032" behindDoc="0" locked="0" layoutInCell="1" allowOverlap="1" wp14:anchorId="2DF4980C" wp14:editId="433C394F">
                      <wp:simplePos x="0" y="0"/>
                      <wp:positionH relativeFrom="column">
                        <wp:posOffset>170180</wp:posOffset>
                      </wp:positionH>
                      <wp:positionV relativeFrom="paragraph">
                        <wp:posOffset>406400</wp:posOffset>
                      </wp:positionV>
                      <wp:extent cx="381000" cy="45085"/>
                      <wp:effectExtent l="0" t="0" r="19050" b="12065"/>
                      <wp:wrapNone/>
                      <wp:docPr id="10" name="Prostokąt 10"/>
                      <wp:cNvGraphicFramePr/>
                      <a:graphic xmlns:a="http://schemas.openxmlformats.org/drawingml/2006/main">
                        <a:graphicData uri="http://schemas.microsoft.com/office/word/2010/wordprocessingShape">
                          <wps:wsp>
                            <wps:cNvSpPr/>
                            <wps:spPr>
                              <a:xfrm>
                                <a:off x="0" y="0"/>
                                <a:ext cx="381000" cy="45085"/>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566EDE" id="Prostokąt 10" o:spid="_x0000_s1026" style="position:absolute;margin-left:13.4pt;margin-top:32pt;width:30pt;height:3.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" fillcolor="#ffc000 [3207]" strokecolor="#ffc000 [3207]" strokeweight="1pt"/>
                  </w:pict>
                </mc:Fallback>
              </mc:AlternateContent>
            </w:r>
          </w:p>
        </w:tc>
      </w:tr>
      <w:tr w:rsidR="00DF1BFD" w:rsidRPr="00C07467" w14:paraId="4948E769" w14:textId="77777777" w:rsidTr="0068753B">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5240" w:type="dxa"/>
            <w:vMerge/>
          </w:tcPr>
          <w:p w14:paraId="474BDBFA" w14:textId="77777777" w:rsidR="00DF1BFD" w:rsidRPr="00C07467" w:rsidRDefault="00DF1BFD" w:rsidP="00DD1B1E">
            <w:pPr>
              <w:pStyle w:val="Default"/>
              <w:numPr>
                <w:ilvl w:val="0"/>
                <w:numId w:val="41"/>
              </w:numPr>
              <w:ind w:left="334" w:hanging="334"/>
              <w:jc w:val="both"/>
              <w:rPr>
                <w:rFonts w:eastAsia="Times New Roman" w:cstheme="minorHAnsi"/>
                <w:color w:val="auto"/>
              </w:rPr>
            </w:pPr>
          </w:p>
        </w:tc>
        <w:tc>
          <w:tcPr>
            <w:tcW w:w="3686" w:type="dxa"/>
            <w:vMerge/>
          </w:tcPr>
          <w:p w14:paraId="4442EDD2" w14:textId="77777777" w:rsidR="00DF1BFD" w:rsidRPr="00C07467" w:rsidRDefault="00DF1BF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409" w:type="dxa"/>
          </w:tcPr>
          <w:p w14:paraId="56AA6F9F" w14:textId="209EB2F7" w:rsidR="00DF1BFD" w:rsidRPr="00C07467" w:rsidRDefault="00993756"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2"/>
              </w:rPr>
              <w:t xml:space="preserve">liczba budynków użyteczności publicznych poddanych termomodernizacji </w:t>
            </w:r>
            <w:r>
              <w:rPr>
                <w:rFonts w:asciiTheme="minorHAnsi" w:hAnsiTheme="minorHAnsi" w:cstheme="minorHAnsi"/>
                <w:color w:val="auto"/>
                <w:sz w:val="20"/>
                <w:szCs w:val="22"/>
              </w:rPr>
              <w:lastRenderedPageBreak/>
              <w:t>w okresie realizacji strategii (szt.)</w:t>
            </w:r>
          </w:p>
        </w:tc>
        <w:tc>
          <w:tcPr>
            <w:tcW w:w="1701" w:type="dxa"/>
          </w:tcPr>
          <w:p w14:paraId="63891AE6" w14:textId="44D87BE6" w:rsidR="00DF1BFD" w:rsidRPr="00C07467" w:rsidRDefault="00DF1BFD"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lastRenderedPageBreak/>
              <w:t>0</w:t>
            </w:r>
          </w:p>
        </w:tc>
        <w:tc>
          <w:tcPr>
            <w:tcW w:w="1537" w:type="dxa"/>
          </w:tcPr>
          <w:p w14:paraId="1DD9D83A" w14:textId="296FD977" w:rsidR="00DF1BFD" w:rsidRPr="00C07467" w:rsidRDefault="00DF1BFD"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auto"/>
                <w:sz w:val="20"/>
                <w:szCs w:val="20"/>
              </w:rPr>
            </w:pPr>
            <w:r>
              <w:rPr>
                <w:rFonts w:cstheme="minorHAnsi"/>
                <w:noProof/>
                <w:sz w:val="20"/>
                <w:szCs w:val="20"/>
                <w:lang w:eastAsia="pl-PL"/>
              </w:rPr>
              <mc:AlternateContent>
                <mc:Choice Requires="wps">
                  <w:drawing>
                    <wp:anchor distT="0" distB="0" distL="114300" distR="114300" simplePos="0" relativeHeight="251949056" behindDoc="0" locked="0" layoutInCell="1" allowOverlap="1" wp14:anchorId="42F6766F" wp14:editId="042A4FC1">
                      <wp:simplePos x="0" y="0"/>
                      <wp:positionH relativeFrom="column">
                        <wp:posOffset>257175</wp:posOffset>
                      </wp:positionH>
                      <wp:positionV relativeFrom="paragraph">
                        <wp:posOffset>185420</wp:posOffset>
                      </wp:positionV>
                      <wp:extent cx="305435" cy="298450"/>
                      <wp:effectExtent l="38100" t="38100" r="37465" b="44450"/>
                      <wp:wrapNone/>
                      <wp:docPr id="11" name="Łącznik prosty ze strzałką 11"/>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391414" id="Łącznik prosty ze strzałką 11" o:spid="_x0000_s1026" type="#_x0000_t32" style="position:absolute;margin-left:20.25pt;margin-top:14.6pt;width:24.05pt;height:23.5pt;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" strokecolor="#00b050" strokeweight="6pt">
                      <v:stroke endarrow="block" joinstyle="miter"/>
                    </v:shape>
                  </w:pict>
                </mc:Fallback>
              </mc:AlternateContent>
            </w:r>
          </w:p>
        </w:tc>
      </w:tr>
      <w:tr w:rsidR="00DF1BFD" w:rsidRPr="00C07467" w14:paraId="629F2863" w14:textId="77777777" w:rsidTr="0068753B">
        <w:trPr>
          <w:cnfStyle w:val="000000010000" w:firstRow="0" w:lastRow="0" w:firstColumn="0" w:lastColumn="0" w:oddVBand="0" w:evenVBand="0" w:oddHBand="0" w:evenHBand="1" w:firstRowFirstColumn="0" w:firstRowLastColumn="0" w:lastRowFirstColumn="0" w:lastRowLastColumn="0"/>
          <w:trHeight w:val="1547"/>
        </w:trPr>
        <w:tc>
          <w:tcPr>
            <w:cnfStyle w:val="001000000000" w:firstRow="0" w:lastRow="0" w:firstColumn="1" w:lastColumn="0" w:oddVBand="0" w:evenVBand="0" w:oddHBand="0" w:evenHBand="0" w:firstRowFirstColumn="0" w:firstRowLastColumn="0" w:lastRowFirstColumn="0" w:lastRowLastColumn="0"/>
            <w:tcW w:w="5240" w:type="dxa"/>
            <w:vMerge/>
          </w:tcPr>
          <w:p w14:paraId="0CE285C8" w14:textId="77777777" w:rsidR="00DF1BFD" w:rsidRPr="00C07467" w:rsidRDefault="00DF1BFD" w:rsidP="00DD1B1E">
            <w:pPr>
              <w:pStyle w:val="Default"/>
              <w:numPr>
                <w:ilvl w:val="0"/>
                <w:numId w:val="41"/>
              </w:numPr>
              <w:ind w:left="334" w:hanging="334"/>
              <w:jc w:val="both"/>
              <w:rPr>
                <w:color w:val="auto"/>
                <w:sz w:val="20"/>
                <w:szCs w:val="19"/>
              </w:rPr>
            </w:pPr>
          </w:p>
        </w:tc>
        <w:tc>
          <w:tcPr>
            <w:tcW w:w="3686" w:type="dxa"/>
            <w:vMerge/>
          </w:tcPr>
          <w:p w14:paraId="69330CF1" w14:textId="77777777" w:rsidR="00DF1BFD" w:rsidRPr="00C07467" w:rsidRDefault="00DF1BFD"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szCs w:val="20"/>
              </w:rPr>
            </w:pPr>
          </w:p>
        </w:tc>
        <w:tc>
          <w:tcPr>
            <w:tcW w:w="2409" w:type="dxa"/>
          </w:tcPr>
          <w:p w14:paraId="668457BC" w14:textId="16C0DB0D" w:rsidR="00DF1BFD" w:rsidRPr="00C07467" w:rsidRDefault="00DF1BFD"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sz w:val="20"/>
                <w:szCs w:val="20"/>
              </w:rPr>
              <w:t>l</w:t>
            </w:r>
            <w:r w:rsidRPr="00F2343A">
              <w:rPr>
                <w:sz w:val="20"/>
                <w:szCs w:val="20"/>
              </w:rPr>
              <w:t xml:space="preserve">iczba gospodarstw domowych, które dokonały termomodernizacji i/lub instalacji OZE i/lub wymiany źródła ciepła przy wsparciu publicznym </w:t>
            </w:r>
            <w:r>
              <w:rPr>
                <w:sz w:val="20"/>
                <w:szCs w:val="20"/>
              </w:rPr>
              <w:t>w okresie realizacji Strategii (szt.)</w:t>
            </w:r>
          </w:p>
        </w:tc>
        <w:tc>
          <w:tcPr>
            <w:tcW w:w="1701" w:type="dxa"/>
          </w:tcPr>
          <w:p w14:paraId="7E26AD7F" w14:textId="4219E0B2" w:rsidR="00DF1BFD" w:rsidRPr="00C07467" w:rsidRDefault="00DF1BFD"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2"/>
              </w:rPr>
              <w:t>0</w:t>
            </w:r>
          </w:p>
        </w:tc>
        <w:tc>
          <w:tcPr>
            <w:tcW w:w="1537" w:type="dxa"/>
          </w:tcPr>
          <w:p w14:paraId="2CDAD80D" w14:textId="78C5A0E0" w:rsidR="00DF1BFD" w:rsidRPr="00C07467" w:rsidRDefault="00DF1BFD"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950080" behindDoc="0" locked="0" layoutInCell="1" allowOverlap="1" wp14:anchorId="50B9A4B0" wp14:editId="7CEFE2C1">
                      <wp:simplePos x="0" y="0"/>
                      <wp:positionH relativeFrom="column">
                        <wp:posOffset>257175</wp:posOffset>
                      </wp:positionH>
                      <wp:positionV relativeFrom="paragraph">
                        <wp:posOffset>434975</wp:posOffset>
                      </wp:positionV>
                      <wp:extent cx="305435" cy="298450"/>
                      <wp:effectExtent l="38100" t="38100" r="37465" b="44450"/>
                      <wp:wrapNone/>
                      <wp:docPr id="12" name="Łącznik prosty ze strzałką 12"/>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1858D3" id="Łącznik prosty ze strzałką 12" o:spid="_x0000_s1026" type="#_x0000_t32" style="position:absolute;margin-left:20.25pt;margin-top:34.25pt;width:24.05pt;height:23.5pt;flip: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" strokecolor="#00b050" strokeweight="6pt">
                      <v:stroke endarrow="block" joinstyle="miter"/>
                    </v:shape>
                  </w:pict>
                </mc:Fallback>
              </mc:AlternateContent>
            </w:r>
          </w:p>
        </w:tc>
      </w:tr>
      <w:tr w:rsidR="00DF1BFD" w:rsidRPr="00C07467" w14:paraId="4D6B803B" w14:textId="77777777" w:rsidTr="00DF1BFD">
        <w:trPr>
          <w:cnfStyle w:val="000000100000" w:firstRow="0" w:lastRow="0" w:firstColumn="0" w:lastColumn="0" w:oddVBand="0" w:evenVBand="0" w:oddHBand="1" w:evenHBand="0" w:firstRowFirstColumn="0" w:firstRowLastColumn="0" w:lastRowFirstColumn="0" w:lastRowLastColumn="0"/>
          <w:trHeight w:val="2125"/>
        </w:trPr>
        <w:tc>
          <w:tcPr>
            <w:cnfStyle w:val="001000000000" w:firstRow="0" w:lastRow="0" w:firstColumn="1" w:lastColumn="0" w:oddVBand="0" w:evenVBand="0" w:oddHBand="0" w:evenHBand="0" w:firstRowFirstColumn="0" w:firstRowLastColumn="0" w:lastRowFirstColumn="0" w:lastRowLastColumn="0"/>
            <w:tcW w:w="5240" w:type="dxa"/>
            <w:vMerge/>
          </w:tcPr>
          <w:p w14:paraId="0EDD4A9D" w14:textId="77777777" w:rsidR="00DF1BFD" w:rsidRPr="00C07467" w:rsidRDefault="00DF1BFD" w:rsidP="00DD1B1E">
            <w:pPr>
              <w:pStyle w:val="Default"/>
              <w:numPr>
                <w:ilvl w:val="0"/>
                <w:numId w:val="41"/>
              </w:numPr>
              <w:ind w:left="334" w:hanging="334"/>
              <w:jc w:val="both"/>
              <w:rPr>
                <w:rFonts w:eastAsia="Times New Roman" w:cstheme="minorHAnsi"/>
                <w:color w:val="auto"/>
              </w:rPr>
            </w:pPr>
          </w:p>
        </w:tc>
        <w:tc>
          <w:tcPr>
            <w:tcW w:w="3686" w:type="dxa"/>
            <w:vMerge/>
          </w:tcPr>
          <w:p w14:paraId="5A842B0C" w14:textId="77777777" w:rsidR="00DF1BFD" w:rsidRPr="00C07467" w:rsidRDefault="00DF1BFD"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409" w:type="dxa"/>
          </w:tcPr>
          <w:p w14:paraId="1B74462D" w14:textId="0085DAA9" w:rsidR="00DF1BFD" w:rsidRPr="00404A49" w:rsidRDefault="00DF1BFD" w:rsidP="0068753B">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Pr>
                <w:rFonts w:asciiTheme="minorHAnsi" w:hAnsiTheme="minorHAnsi" w:cstheme="minorHAnsi"/>
                <w:color w:val="auto"/>
                <w:sz w:val="20"/>
                <w:szCs w:val="22"/>
              </w:rPr>
              <w:t>udział odpadów komunalnych zebranych w sposób selektywny w ogólnej liczbie zebranych odpadów komunalnych (%)</w:t>
            </w:r>
          </w:p>
        </w:tc>
        <w:tc>
          <w:tcPr>
            <w:tcW w:w="1701" w:type="dxa"/>
          </w:tcPr>
          <w:p w14:paraId="56B4E584" w14:textId="7CBEC243" w:rsidR="00DF1BFD" w:rsidRPr="00C07467" w:rsidRDefault="00DF1BFD"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48,36</w:t>
            </w:r>
          </w:p>
        </w:tc>
        <w:tc>
          <w:tcPr>
            <w:tcW w:w="1537" w:type="dxa"/>
          </w:tcPr>
          <w:p w14:paraId="74D5E97E" w14:textId="607FE6D9" w:rsidR="00DF1BFD" w:rsidRPr="00C07467" w:rsidRDefault="00DF1BFD"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Pr>
                <w:rFonts w:cstheme="minorHAnsi"/>
                <w:noProof/>
                <w:sz w:val="20"/>
                <w:szCs w:val="20"/>
                <w:lang w:eastAsia="pl-PL"/>
              </w:rPr>
              <mc:AlternateContent>
                <mc:Choice Requires="wps">
                  <w:drawing>
                    <wp:anchor distT="0" distB="0" distL="114300" distR="114300" simplePos="0" relativeHeight="251957248" behindDoc="0" locked="0" layoutInCell="1" allowOverlap="1" wp14:anchorId="25C80E2A" wp14:editId="06D43A5A">
                      <wp:simplePos x="0" y="0"/>
                      <wp:positionH relativeFrom="column">
                        <wp:posOffset>251460</wp:posOffset>
                      </wp:positionH>
                      <wp:positionV relativeFrom="paragraph">
                        <wp:posOffset>437515</wp:posOffset>
                      </wp:positionV>
                      <wp:extent cx="305435" cy="298450"/>
                      <wp:effectExtent l="38100" t="38100" r="37465" b="44450"/>
                      <wp:wrapNone/>
                      <wp:docPr id="32" name="Łącznik prosty ze strzałką 32"/>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EC40C5" id="Łącznik prosty ze strzałką 32" o:spid="_x0000_s1026" type="#_x0000_t32" style="position:absolute;margin-left:19.8pt;margin-top:34.45pt;width:24.05pt;height:23.5pt;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" strokecolor="#00b050" strokeweight="6pt">
                      <v:stroke endarrow="block" joinstyle="miter"/>
                    </v:shape>
                  </w:pict>
                </mc:Fallback>
              </mc:AlternateContent>
            </w:r>
          </w:p>
        </w:tc>
      </w:tr>
    </w:tbl>
    <w:p w14:paraId="00FB5AFE" w14:textId="77777777" w:rsidR="0068753B" w:rsidRPr="00A135DA" w:rsidRDefault="0068753B" w:rsidP="0068753B">
      <w:pPr>
        <w:spacing w:line="276" w:lineRule="auto"/>
        <w:rPr>
          <w:rFonts w:cstheme="minorHAnsi"/>
          <w:color w:val="000000" w:themeColor="text1"/>
        </w:rPr>
      </w:pPr>
      <w:r>
        <w:rPr>
          <w:rFonts w:cstheme="minorHAnsi"/>
          <w:noProof/>
          <w:sz w:val="20"/>
          <w:szCs w:val="20"/>
          <w:lang w:eastAsia="pl-PL"/>
        </w:rPr>
        <mc:AlternateContent>
          <mc:Choice Requires="wps">
            <w:drawing>
              <wp:anchor distT="0" distB="0" distL="114300" distR="114300" simplePos="0" relativeHeight="251858944" behindDoc="0" locked="0" layoutInCell="1" allowOverlap="1" wp14:anchorId="0BD9DCF9" wp14:editId="3FFF036A">
                <wp:simplePos x="0" y="0"/>
                <wp:positionH relativeFrom="column">
                  <wp:posOffset>85090</wp:posOffset>
                </wp:positionH>
                <wp:positionV relativeFrom="paragraph">
                  <wp:posOffset>161925</wp:posOffset>
                </wp:positionV>
                <wp:extent cx="306000" cy="298800"/>
                <wp:effectExtent l="38100" t="38100" r="37465" b="44450"/>
                <wp:wrapNone/>
                <wp:docPr id="96" name="Łącznik prosty ze strzałką 96"/>
                <wp:cNvGraphicFramePr/>
                <a:graphic xmlns:a="http://schemas.openxmlformats.org/drawingml/2006/main">
                  <a:graphicData uri="http://schemas.microsoft.com/office/word/2010/wordprocessingShape">
                    <wps:wsp>
                      <wps:cNvCnPr/>
                      <wps:spPr>
                        <a:xfrm flipV="1">
                          <a:off x="0" y="0"/>
                          <a:ext cx="306000" cy="29880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6C3720" id="Łącznik prosty ze strzałką 96" o:spid="_x0000_s1026" type="#_x0000_t32" style="position:absolute;margin-left:6.7pt;margin-top:12.75pt;width:24.1pt;height:23.55pt;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" strokecolor="#00b050" strokeweight="6pt">
                <v:stroke endarrow="block" joinstyle="miter"/>
              </v:shape>
            </w:pict>
          </mc:Fallback>
        </mc:AlternateContent>
      </w:r>
    </w:p>
    <w:p w14:paraId="45DE7AD8" w14:textId="61D95288" w:rsidR="0068753B" w:rsidRDefault="0068753B" w:rsidP="0068753B">
      <w:pPr>
        <w:spacing w:line="276" w:lineRule="auto"/>
        <w:rPr>
          <w:rFonts w:cstheme="minorHAnsi"/>
          <w:color w:val="000000" w:themeColor="text1"/>
        </w:rPr>
      </w:pPr>
      <w:r>
        <w:rPr>
          <w:rFonts w:cstheme="minorHAnsi"/>
          <w:color w:val="000000" w:themeColor="text1"/>
        </w:rPr>
        <w:tab/>
        <w:t>- tendencja rosnąca</w:t>
      </w:r>
    </w:p>
    <w:p w14:paraId="031B8FA2" w14:textId="48E95689" w:rsidR="0068753B" w:rsidRDefault="00DF1BFD" w:rsidP="00DF1BFD">
      <w:pPr>
        <w:spacing w:line="276" w:lineRule="auto"/>
        <w:ind w:left="709"/>
        <w:rPr>
          <w:rFonts w:cstheme="minorHAnsi"/>
        </w:rPr>
      </w:pPr>
      <w:r>
        <w:rPr>
          <w:rFonts w:cstheme="minorHAnsi"/>
          <w:noProof/>
          <w:sz w:val="20"/>
          <w:szCs w:val="20"/>
          <w:lang w:eastAsia="pl-PL"/>
        </w:rPr>
        <mc:AlternateContent>
          <mc:Choice Requires="wps">
            <w:drawing>
              <wp:anchor distT="0" distB="0" distL="114300" distR="114300" simplePos="0" relativeHeight="251859968" behindDoc="0" locked="0" layoutInCell="1" allowOverlap="1" wp14:anchorId="3532D3DF" wp14:editId="02484A8A">
                <wp:simplePos x="0" y="0"/>
                <wp:positionH relativeFrom="margin">
                  <wp:align>left</wp:align>
                </wp:positionH>
                <wp:positionV relativeFrom="paragraph">
                  <wp:posOffset>40005</wp:posOffset>
                </wp:positionV>
                <wp:extent cx="352425" cy="285750"/>
                <wp:effectExtent l="38100" t="38100" r="66675" b="38100"/>
                <wp:wrapNone/>
                <wp:docPr id="97" name="Łącznik prosty ze strzałką 97"/>
                <wp:cNvGraphicFramePr/>
                <a:graphic xmlns:a="http://schemas.openxmlformats.org/drawingml/2006/main">
                  <a:graphicData uri="http://schemas.microsoft.com/office/word/2010/wordprocessingShape">
                    <wps:wsp>
                      <wps:cNvCnPr/>
                      <wps:spPr>
                        <a:xfrm>
                          <a:off x="0" y="0"/>
                          <a:ext cx="352425" cy="28575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7DEB38" id="Łącznik prosty ze strzałką 97" o:spid="_x0000_s1026" type="#_x0000_t32" style="position:absolute;margin-left:0;margin-top:3.15pt;width:27.75pt;height:22.5pt;z-index:251859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" strokecolor="red" strokeweight="6pt">
                <v:stroke endarrow="block" joinstyle="miter"/>
                <w10:wrap anchorx="margin"/>
              </v:shape>
            </w:pict>
          </mc:Fallback>
        </mc:AlternateContent>
      </w:r>
      <w:r w:rsidR="0068753B">
        <w:rPr>
          <w:rFonts w:cstheme="minorHAnsi"/>
        </w:rPr>
        <w:t>- tendencja malejąca</w:t>
      </w:r>
    </w:p>
    <w:p w14:paraId="3B8A58D6" w14:textId="77777777" w:rsidR="006922D8" w:rsidRPr="00DF1BFD" w:rsidRDefault="006922D8" w:rsidP="00DF1BFD">
      <w:pPr>
        <w:spacing w:line="276" w:lineRule="auto"/>
        <w:ind w:left="709"/>
        <w:rPr>
          <w:rFonts w:cstheme="minorHAnsi"/>
          <w:color w:val="000000" w:themeColor="text1"/>
        </w:rPr>
      </w:pPr>
    </w:p>
    <w:p w14:paraId="5361ECA7" w14:textId="77777777" w:rsidR="0068753B" w:rsidRDefault="0068753B" w:rsidP="0068753B">
      <w:pPr>
        <w:rPr>
          <w:rFonts w:cstheme="minorHAnsi"/>
        </w:rPr>
      </w:pPr>
      <w:r>
        <w:rPr>
          <w:rFonts w:cstheme="minorHAnsi"/>
          <w:noProof/>
          <w:sz w:val="20"/>
          <w:lang w:eastAsia="pl-PL"/>
        </w:rPr>
        <mc:AlternateContent>
          <mc:Choice Requires="wps">
            <w:drawing>
              <wp:anchor distT="0" distB="0" distL="114300" distR="114300" simplePos="0" relativeHeight="251860992" behindDoc="0" locked="0" layoutInCell="1" allowOverlap="1" wp14:anchorId="111917FE" wp14:editId="0ABA15C3">
                <wp:simplePos x="0" y="0"/>
                <wp:positionH relativeFrom="column">
                  <wp:posOffset>0</wp:posOffset>
                </wp:positionH>
                <wp:positionV relativeFrom="paragraph">
                  <wp:posOffset>60960</wp:posOffset>
                </wp:positionV>
                <wp:extent cx="381000" cy="45719"/>
                <wp:effectExtent l="0" t="0" r="19050" b="12065"/>
                <wp:wrapNone/>
                <wp:docPr id="98" name="Prostokąt 98"/>
                <wp:cNvGraphicFramePr/>
                <a:graphic xmlns:a="http://schemas.openxmlformats.org/drawingml/2006/main">
                  <a:graphicData uri="http://schemas.microsoft.com/office/word/2010/wordprocessingShape">
                    <wps:wsp>
                      <wps:cNvSpPr/>
                      <wps:spPr>
                        <a:xfrm>
                          <a:off x="0" y="0"/>
                          <a:ext cx="381000" cy="45719"/>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A66322" id="Prostokąt 98" o:spid="_x0000_s1026" style="position:absolute;margin-left:0;margin-top:4.8pt;width:30pt;height:3.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" fillcolor="#ffc000 [3207]" strokecolor="#ffc000 [3207]" strokeweight="1pt"/>
            </w:pict>
          </mc:Fallback>
        </mc:AlternateContent>
      </w:r>
      <w:r>
        <w:rPr>
          <w:rFonts w:cstheme="minorHAnsi"/>
        </w:rPr>
        <w:tab/>
        <w:t>- bez zmian</w:t>
      </w:r>
    </w:p>
    <w:p w14:paraId="6EC0A25A" w14:textId="77777777" w:rsidR="0068753B" w:rsidRPr="00A135DA" w:rsidRDefault="0068753B" w:rsidP="0068753B">
      <w:pPr>
        <w:tabs>
          <w:tab w:val="left" w:pos="6300"/>
        </w:tabs>
        <w:rPr>
          <w:rFonts w:cstheme="minorHAnsi"/>
        </w:rPr>
        <w:sectPr w:rsidR="0068753B" w:rsidRPr="00A135DA" w:rsidSect="008B45E0">
          <w:footerReference w:type="even" r:id="rId43"/>
          <w:footerReference w:type="default" r:id="rId44"/>
          <w:type w:val="continuous"/>
          <w:pgSz w:w="16838" w:h="11906" w:orient="landscape"/>
          <w:pgMar w:top="1417" w:right="1417" w:bottom="1417" w:left="1417" w:header="708" w:footer="708" w:gutter="0"/>
          <w:cols w:space="708"/>
          <w:docGrid w:linePitch="360"/>
        </w:sectPr>
      </w:pPr>
      <w:r w:rsidRPr="00A135DA">
        <w:rPr>
          <w:rFonts w:cstheme="minorHAnsi"/>
        </w:rPr>
        <w:tab/>
      </w:r>
    </w:p>
    <w:p w14:paraId="6F2145D0" w14:textId="77777777" w:rsidR="0068753B" w:rsidRPr="00B8143B" w:rsidRDefault="0068753B" w:rsidP="0068753B">
      <w:pPr>
        <w:tabs>
          <w:tab w:val="left" w:pos="3528"/>
        </w:tabs>
        <w:jc w:val="center"/>
        <w:rPr>
          <w:b/>
        </w:rPr>
      </w:pPr>
      <w:r w:rsidRPr="00B8143B">
        <w:rPr>
          <w:b/>
        </w:rPr>
        <w:lastRenderedPageBreak/>
        <w:t xml:space="preserve">CEL STRATEGICZNY </w:t>
      </w:r>
      <w:r>
        <w:rPr>
          <w:b/>
        </w:rPr>
        <w:t>3</w:t>
      </w:r>
    </w:p>
    <w:p w14:paraId="0B4CEFB6" w14:textId="0EB97B21" w:rsidR="00DF1BFD" w:rsidRDefault="00DF1BFD" w:rsidP="0068753B">
      <w:pPr>
        <w:autoSpaceDE w:val="0"/>
        <w:autoSpaceDN w:val="0"/>
        <w:adjustRightInd w:val="0"/>
        <w:spacing w:line="276" w:lineRule="auto"/>
        <w:ind w:firstLine="708"/>
        <w:rPr>
          <w:rFonts w:ascii="Calibri" w:hAnsi="Calibri" w:cstheme="minorHAnsi"/>
          <w:b/>
          <w:szCs w:val="24"/>
        </w:rPr>
      </w:pPr>
      <w:r w:rsidRPr="00DF1BFD">
        <w:rPr>
          <w:rFonts w:ascii="Calibri" w:hAnsi="Calibri" w:cstheme="minorHAnsi"/>
          <w:b/>
          <w:szCs w:val="24"/>
        </w:rPr>
        <w:t>Poprawa jakości życia</w:t>
      </w:r>
      <w:r w:rsidR="00993756">
        <w:rPr>
          <w:rFonts w:ascii="Calibri" w:hAnsi="Calibri" w:cstheme="minorHAnsi"/>
          <w:b/>
          <w:szCs w:val="24"/>
        </w:rPr>
        <w:t xml:space="preserve"> mieszkańców Obszaru Funkcjonalnego „Turystyczne Bieszczady”</w:t>
      </w:r>
      <w:r w:rsidRPr="00DF1BFD">
        <w:rPr>
          <w:rFonts w:ascii="Calibri" w:hAnsi="Calibri" w:cstheme="minorHAnsi"/>
          <w:b/>
          <w:szCs w:val="24"/>
        </w:rPr>
        <w:t xml:space="preserve"> poprzez wzmocnienie kapitału społecznego i rozbudowę dostępnej infrastruktury społecznej </w:t>
      </w:r>
    </w:p>
    <w:p w14:paraId="51102655" w14:textId="2684B27B" w:rsidR="0068753B" w:rsidRDefault="0068753B" w:rsidP="0068753B">
      <w:pPr>
        <w:autoSpaceDE w:val="0"/>
        <w:autoSpaceDN w:val="0"/>
        <w:adjustRightInd w:val="0"/>
        <w:spacing w:line="276" w:lineRule="auto"/>
        <w:ind w:firstLine="708"/>
      </w:pPr>
      <w:r>
        <w:t>Podstawą rozwoju Obszaru Funkcjonalnego „Turystyczne Bieszczady</w:t>
      </w:r>
      <w:r w:rsidR="00993756">
        <w:t>”</w:t>
      </w:r>
      <w:r>
        <w:t xml:space="preserve"> są jej mieszkańcy, w związku z tym należy podejmować działania w celu wzmacniania kapitału społecznego, w tym również wzmocnienia atrakcyjności gminy dla nowych mieszkańców. Wiąże się to z wyzwaniem dla samorządów dotyczącym zahamowania negatywnych trendów demograficznych oraz przeciwdziałania ich skutkom. </w:t>
      </w:r>
      <w:r w:rsidRPr="00E40DEF">
        <w:t xml:space="preserve">Cel strategiczny odpowiada na potrzeby </w:t>
      </w:r>
      <w:r>
        <w:rPr>
          <w:rFonts w:cstheme="minorHAnsi"/>
        </w:rPr>
        <w:t>OF</w:t>
      </w:r>
      <w:r w:rsidRPr="00E40DEF">
        <w:rPr>
          <w:rFonts w:cstheme="minorHAnsi"/>
        </w:rPr>
        <w:t xml:space="preserve"> „</w:t>
      </w:r>
      <w:r>
        <w:rPr>
          <w:rFonts w:cstheme="minorHAnsi"/>
        </w:rPr>
        <w:t>Turystyczne Bieszczady</w:t>
      </w:r>
      <w:r w:rsidRPr="00E40DEF">
        <w:rPr>
          <w:rFonts w:cstheme="minorHAnsi"/>
        </w:rPr>
        <w:t>”</w:t>
      </w:r>
      <w:r>
        <w:rPr>
          <w:rFonts w:cstheme="minorHAnsi"/>
        </w:rPr>
        <w:t xml:space="preserve"> </w:t>
      </w:r>
      <w:r w:rsidRPr="00E40DEF">
        <w:t xml:space="preserve">związane </w:t>
      </w:r>
      <w:r w:rsidR="00993756">
        <w:br/>
      </w:r>
      <w:r w:rsidRPr="00E40DEF">
        <w:t xml:space="preserve">z dostępem do odpowiedniej jakości </w:t>
      </w:r>
      <w:r>
        <w:t xml:space="preserve">infrastruktury związanej z opieką nad dziećmi do lat 3, wychowaniem przedszkolnym oraz </w:t>
      </w:r>
      <w:r w:rsidRPr="00E40DEF">
        <w:t>edukacj</w:t>
      </w:r>
      <w:r>
        <w:t>ą, a także z infrastrukturą kulturalną i sportowo-rekreacyjną, co znacznie wpłynie na atrakcyjność OF, jako miejsca do życia.</w:t>
      </w:r>
    </w:p>
    <w:p w14:paraId="739B799F" w14:textId="7CD75140" w:rsidR="0068753B" w:rsidRPr="00876872" w:rsidRDefault="0068753B" w:rsidP="0068753B">
      <w:pPr>
        <w:autoSpaceDE w:val="0"/>
        <w:autoSpaceDN w:val="0"/>
        <w:adjustRightInd w:val="0"/>
        <w:spacing w:line="276" w:lineRule="auto"/>
        <w:ind w:firstLine="708"/>
        <w:rPr>
          <w:color w:val="00B0F0"/>
        </w:rPr>
      </w:pPr>
      <w:r>
        <w:t xml:space="preserve">Realizacja celu odbywać się będzie poprzez: działania na rzecz rozwoju infrastruktury i usług społecznych, obejmujących placówki oświatowe, obiekty kulturalne, placówki ochrony zdrowia oraz obiekty sportowe, działania związane z polityką zdrowotną, w tym z profilaktyką i ochroną zdrowia, </w:t>
      </w:r>
      <w:r w:rsidR="00993756">
        <w:br/>
      </w:r>
      <w:r>
        <w:t xml:space="preserve">a także działania ukierunkowane na tworzenie i rozwój infrastruktury spędzania wolnego czasu, obejmującej przede wszystkim system przyjaznych przestrzeni publicznej – tj. skwerów, placów </w:t>
      </w:r>
      <w:r w:rsidR="00993756">
        <w:br/>
      </w:r>
      <w:r>
        <w:t xml:space="preserve">i bulwarów, dostępnych dla osób ze szczególnymi potrzebami. Oprócz tego należy podjąć działania </w:t>
      </w:r>
      <w:r w:rsidR="00993756">
        <w:br/>
      </w:r>
      <w:r>
        <w:t>w celu modernizacji i uzupełnienia bazy sportowej oraz organizacji miejsc letniego i zimowego wypoczynku, generujących ruch turystyczny, a w konsekwencji powstawanie nowych miejsc pracy.</w:t>
      </w:r>
    </w:p>
    <w:p w14:paraId="2E95B46F" w14:textId="77777777" w:rsidR="0068753B" w:rsidRPr="00E77A43" w:rsidRDefault="0068753B" w:rsidP="0068753B">
      <w:pPr>
        <w:tabs>
          <w:tab w:val="left" w:pos="3760"/>
        </w:tabs>
        <w:rPr>
          <w:rFonts w:cstheme="minorHAnsi"/>
        </w:rPr>
        <w:sectPr w:rsidR="0068753B" w:rsidRPr="00E77A43" w:rsidSect="008B45E0">
          <w:headerReference w:type="default" r:id="rId45"/>
          <w:footerReference w:type="even" r:id="rId46"/>
          <w:footerReference w:type="default" r:id="rId47"/>
          <w:type w:val="continuous"/>
          <w:pgSz w:w="11906" w:h="16838"/>
          <w:pgMar w:top="1417" w:right="1417" w:bottom="1417" w:left="1417" w:header="708" w:footer="708" w:gutter="0"/>
          <w:cols w:space="708"/>
          <w:docGrid w:linePitch="360"/>
        </w:sectPr>
      </w:pPr>
      <w:r>
        <w:rPr>
          <w:rFonts w:cstheme="minorHAnsi"/>
        </w:rPr>
        <w:tab/>
      </w:r>
    </w:p>
    <w:tbl>
      <w:tblPr>
        <w:tblStyle w:val="Tabelasiatki4akcent5"/>
        <w:tblW w:w="0" w:type="auto"/>
        <w:tblLook w:val="04A0" w:firstRow="1" w:lastRow="0" w:firstColumn="1" w:lastColumn="0" w:noHBand="0" w:noVBand="1"/>
      </w:tblPr>
      <w:tblGrid>
        <w:gridCol w:w="4342"/>
        <w:gridCol w:w="3761"/>
        <w:gridCol w:w="2866"/>
        <w:gridCol w:w="1814"/>
        <w:gridCol w:w="1211"/>
      </w:tblGrid>
      <w:tr w:rsidR="0068753B" w:rsidRPr="00C07467" w14:paraId="6248B2C1" w14:textId="77777777" w:rsidTr="00687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4037E0EA" w14:textId="77777777" w:rsidR="0068753B" w:rsidRPr="002B0A8A" w:rsidRDefault="0068753B" w:rsidP="0068753B">
            <w:pPr>
              <w:spacing w:before="120" w:after="120" w:line="276" w:lineRule="auto"/>
              <w:jc w:val="center"/>
              <w:rPr>
                <w:rFonts w:cstheme="minorHAnsi"/>
                <w:b w:val="0"/>
              </w:rPr>
            </w:pPr>
            <w:r w:rsidRPr="002B0A8A">
              <w:rPr>
                <w:rFonts w:cstheme="minorHAnsi"/>
              </w:rPr>
              <w:lastRenderedPageBreak/>
              <w:t>CEL STRATEGICZNY 3</w:t>
            </w:r>
          </w:p>
          <w:p w14:paraId="3ABC3BA3" w14:textId="20BC9FCE" w:rsidR="0068753B" w:rsidRPr="00EE6A9C" w:rsidRDefault="00DF1BFD" w:rsidP="00993756">
            <w:pPr>
              <w:pStyle w:val="Default"/>
              <w:spacing w:after="120" w:line="276" w:lineRule="auto"/>
              <w:jc w:val="center"/>
              <w:rPr>
                <w:rFonts w:asciiTheme="minorHAnsi" w:hAnsiTheme="minorHAnsi" w:cstheme="minorHAnsi"/>
                <w:color w:val="auto"/>
                <w:sz w:val="20"/>
                <w:szCs w:val="22"/>
              </w:rPr>
            </w:pPr>
            <w:r w:rsidRPr="00DF1BFD">
              <w:rPr>
                <w:rFonts w:cstheme="minorHAnsi"/>
                <w:color w:val="FFFFFF" w:themeColor="background1"/>
                <w:sz w:val="22"/>
              </w:rPr>
              <w:t>Pop</w:t>
            </w:r>
            <w:r w:rsidR="00993756">
              <w:rPr>
                <w:rFonts w:cstheme="minorHAnsi"/>
                <w:color w:val="FFFFFF" w:themeColor="background1"/>
                <w:sz w:val="22"/>
              </w:rPr>
              <w:t>rawa jakości życia mieszkańców Obszaru Funkcjonalnego „</w:t>
            </w:r>
            <w:r w:rsidRPr="00DF1BFD">
              <w:rPr>
                <w:rFonts w:cstheme="minorHAnsi"/>
                <w:color w:val="FFFFFF" w:themeColor="background1"/>
                <w:sz w:val="22"/>
              </w:rPr>
              <w:t>Turystyczne Bieszczady</w:t>
            </w:r>
            <w:r w:rsidR="00993756">
              <w:rPr>
                <w:rFonts w:cstheme="minorHAnsi"/>
                <w:color w:val="FFFFFF" w:themeColor="background1"/>
                <w:sz w:val="22"/>
              </w:rPr>
              <w:t>”</w:t>
            </w:r>
            <w:r w:rsidRPr="00DF1BFD">
              <w:rPr>
                <w:rFonts w:cstheme="minorHAnsi"/>
                <w:color w:val="FFFFFF" w:themeColor="background1"/>
                <w:sz w:val="22"/>
              </w:rPr>
              <w:t xml:space="preserve"> poprzez wzmocnienie kapitału społecznego i rozbudowę dostępnej infrastruktury społecznej</w:t>
            </w:r>
          </w:p>
        </w:tc>
      </w:tr>
      <w:tr w:rsidR="0068753B" w:rsidRPr="00C07467" w14:paraId="6E8D28D0" w14:textId="77777777" w:rsidTr="00B96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3" w:type="dxa"/>
            <w:hideMark/>
          </w:tcPr>
          <w:p w14:paraId="19FE8E73" w14:textId="77777777" w:rsidR="0068753B" w:rsidRPr="00C07467" w:rsidRDefault="0068753B" w:rsidP="0068753B">
            <w:pPr>
              <w:pStyle w:val="Default"/>
              <w:spacing w:line="276" w:lineRule="auto"/>
              <w:jc w:val="center"/>
              <w:rPr>
                <w:rFonts w:asciiTheme="minorHAnsi" w:hAnsiTheme="minorHAnsi" w:cstheme="minorHAnsi"/>
                <w:color w:val="auto"/>
                <w:sz w:val="20"/>
                <w:szCs w:val="22"/>
              </w:rPr>
            </w:pPr>
            <w:r w:rsidRPr="00C07467">
              <w:rPr>
                <w:rFonts w:asciiTheme="minorHAnsi" w:hAnsiTheme="minorHAnsi" w:cstheme="minorHAnsi"/>
                <w:color w:val="auto"/>
                <w:sz w:val="20"/>
                <w:szCs w:val="22"/>
              </w:rPr>
              <w:t>KIERUNKI DZIAŁAŃ</w:t>
            </w:r>
          </w:p>
        </w:tc>
        <w:tc>
          <w:tcPr>
            <w:tcW w:w="3711" w:type="dxa"/>
            <w:hideMark/>
          </w:tcPr>
          <w:p w14:paraId="55ABA0AD" w14:textId="77777777" w:rsidR="0068753B" w:rsidRPr="00C07467" w:rsidRDefault="0068753B"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C07467">
              <w:rPr>
                <w:rFonts w:asciiTheme="minorHAnsi" w:hAnsiTheme="minorHAnsi" w:cstheme="minorHAnsi"/>
                <w:b/>
                <w:bCs/>
                <w:color w:val="auto"/>
                <w:sz w:val="20"/>
                <w:szCs w:val="22"/>
              </w:rPr>
              <w:t>OCZEKIWANE REZULTATY PLANOWANYCH DZIAŁAŃ</w:t>
            </w:r>
          </w:p>
        </w:tc>
        <w:tc>
          <w:tcPr>
            <w:tcW w:w="2809" w:type="dxa"/>
          </w:tcPr>
          <w:p w14:paraId="343FF0F4" w14:textId="77777777" w:rsidR="0068753B" w:rsidRPr="00C07467" w:rsidRDefault="0068753B"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C07467">
              <w:rPr>
                <w:rFonts w:asciiTheme="minorHAnsi" w:hAnsiTheme="minorHAnsi" w:cstheme="minorHAnsi"/>
                <w:b/>
                <w:bCs/>
                <w:color w:val="auto"/>
                <w:sz w:val="20"/>
                <w:szCs w:val="22"/>
              </w:rPr>
              <w:t>WSKAŹNIKI OSIĄGNIĘCIA DZIAŁAŃ</w:t>
            </w:r>
          </w:p>
        </w:tc>
        <w:tc>
          <w:tcPr>
            <w:tcW w:w="1844" w:type="dxa"/>
            <w:hideMark/>
          </w:tcPr>
          <w:p w14:paraId="140B8DE5" w14:textId="268E8BC2" w:rsidR="0068753B" w:rsidRPr="00C07467" w:rsidRDefault="0068753B" w:rsidP="006922D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C07467">
              <w:rPr>
                <w:rFonts w:cstheme="minorHAnsi"/>
                <w:b/>
              </w:rPr>
              <w:t>Wartość bazowa (202</w:t>
            </w:r>
            <w:r w:rsidR="006922D8">
              <w:rPr>
                <w:rFonts w:cstheme="minorHAnsi"/>
                <w:b/>
              </w:rPr>
              <w:t>3</w:t>
            </w:r>
            <w:r w:rsidRPr="00C07467">
              <w:rPr>
                <w:rFonts w:cstheme="minorHAnsi"/>
                <w:b/>
              </w:rPr>
              <w:t xml:space="preserve"> rok)</w:t>
            </w:r>
          </w:p>
        </w:tc>
        <w:tc>
          <w:tcPr>
            <w:tcW w:w="0" w:type="auto"/>
            <w:hideMark/>
          </w:tcPr>
          <w:p w14:paraId="1A4F4816" w14:textId="77777777" w:rsidR="0068753B" w:rsidRPr="00C07467" w:rsidRDefault="0068753B" w:rsidP="0068753B">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C07467">
              <w:rPr>
                <w:rFonts w:cstheme="minorHAnsi"/>
                <w:b/>
              </w:rPr>
              <w:t>Oczekiwany trend</w:t>
            </w:r>
          </w:p>
        </w:tc>
      </w:tr>
      <w:tr w:rsidR="00B96752" w:rsidRPr="00C07467" w14:paraId="61EF20DD" w14:textId="77777777" w:rsidTr="00B96752">
        <w:trPr>
          <w:cnfStyle w:val="000000010000" w:firstRow="0" w:lastRow="0" w:firstColumn="0" w:lastColumn="0" w:oddVBand="0" w:evenVBand="0" w:oddHBand="0" w:evenHBand="1" w:firstRowFirstColumn="0" w:firstRowLastColumn="0" w:lastRowFirstColumn="0" w:lastRowLastColumn="0"/>
          <w:trHeight w:val="1239"/>
        </w:trPr>
        <w:tc>
          <w:tcPr>
            <w:cnfStyle w:val="001000000000" w:firstRow="0" w:lastRow="0" w:firstColumn="1" w:lastColumn="0" w:oddVBand="0" w:evenVBand="0" w:oddHBand="0" w:evenHBand="0" w:firstRowFirstColumn="0" w:firstRowLastColumn="0" w:lastRowFirstColumn="0" w:lastRowLastColumn="0"/>
            <w:tcW w:w="4373" w:type="dxa"/>
            <w:vMerge w:val="restart"/>
          </w:tcPr>
          <w:p w14:paraId="3863B5F0" w14:textId="77777777" w:rsidR="00B96752" w:rsidRPr="00436B45" w:rsidRDefault="00B96752" w:rsidP="00DD1B1E">
            <w:pPr>
              <w:pStyle w:val="Default"/>
              <w:numPr>
                <w:ilvl w:val="0"/>
                <w:numId w:val="41"/>
              </w:numPr>
              <w:jc w:val="both"/>
              <w:rPr>
                <w:b w:val="0"/>
                <w:color w:val="auto"/>
                <w:sz w:val="20"/>
                <w:szCs w:val="20"/>
              </w:rPr>
            </w:pPr>
            <w:r w:rsidRPr="00436B45">
              <w:rPr>
                <w:b w:val="0"/>
                <w:color w:val="auto"/>
                <w:sz w:val="20"/>
                <w:szCs w:val="20"/>
              </w:rPr>
              <w:t>poprawa dostępu do infrastruktury społecznej, poprzez budowę i rozwój infrastruktury służącej zapewnieniu opieki nad dziećmi do lat 3 oraz wychowaniu przedszkolnemu,</w:t>
            </w:r>
          </w:p>
          <w:p w14:paraId="6447941F" w14:textId="77777777" w:rsidR="00B96752" w:rsidRPr="00436B45" w:rsidRDefault="00B96752" w:rsidP="00DD1B1E">
            <w:pPr>
              <w:pStyle w:val="Default"/>
              <w:numPr>
                <w:ilvl w:val="0"/>
                <w:numId w:val="41"/>
              </w:numPr>
              <w:jc w:val="both"/>
              <w:rPr>
                <w:b w:val="0"/>
                <w:color w:val="auto"/>
                <w:sz w:val="20"/>
                <w:szCs w:val="20"/>
              </w:rPr>
            </w:pPr>
            <w:r w:rsidRPr="00436B45">
              <w:rPr>
                <w:b w:val="0"/>
                <w:color w:val="auto"/>
                <w:sz w:val="20"/>
                <w:szCs w:val="20"/>
              </w:rPr>
              <w:t>utrzymanie wysokiej jakości bazy oświatowej oraz jej modernizacja w odpowiedzi na zidentyfikowane potrzeby,</w:t>
            </w:r>
          </w:p>
          <w:p w14:paraId="290A6498" w14:textId="77777777" w:rsidR="00B96752" w:rsidRPr="00436B45" w:rsidRDefault="00B96752" w:rsidP="00DD1B1E">
            <w:pPr>
              <w:pStyle w:val="Default"/>
              <w:numPr>
                <w:ilvl w:val="0"/>
                <w:numId w:val="41"/>
              </w:numPr>
              <w:jc w:val="both"/>
              <w:rPr>
                <w:b w:val="0"/>
                <w:color w:val="auto"/>
                <w:sz w:val="20"/>
                <w:szCs w:val="20"/>
              </w:rPr>
            </w:pPr>
            <w:r w:rsidRPr="00436B45">
              <w:rPr>
                <w:b w:val="0"/>
                <w:color w:val="auto"/>
                <w:sz w:val="20"/>
                <w:szCs w:val="20"/>
              </w:rPr>
              <w:t>wyposażenie placówki oświatowej w nowoczesny sprzęt komputerowy i multimedialny oraz pomoce dydaktyczno-naukowe,</w:t>
            </w:r>
          </w:p>
          <w:p w14:paraId="0D5E12F1" w14:textId="600E89DE" w:rsidR="00B96752" w:rsidRPr="00436B45" w:rsidRDefault="00B96752" w:rsidP="00DD1B1E">
            <w:pPr>
              <w:pStyle w:val="Default"/>
              <w:numPr>
                <w:ilvl w:val="0"/>
                <w:numId w:val="41"/>
              </w:numPr>
              <w:jc w:val="both"/>
              <w:rPr>
                <w:b w:val="0"/>
                <w:color w:val="auto"/>
                <w:sz w:val="20"/>
                <w:szCs w:val="20"/>
              </w:rPr>
            </w:pPr>
            <w:r w:rsidRPr="00436B45">
              <w:rPr>
                <w:b w:val="0"/>
                <w:color w:val="auto"/>
                <w:sz w:val="20"/>
                <w:szCs w:val="20"/>
              </w:rPr>
              <w:t>budowa, przebudowa lub modernizacja obiektów sportowych wraz z zapleczem</w:t>
            </w:r>
          </w:p>
          <w:p w14:paraId="0EC1F450" w14:textId="77777777" w:rsidR="00B96752" w:rsidRPr="00436B45" w:rsidRDefault="00B96752" w:rsidP="00DD1B1E">
            <w:pPr>
              <w:pStyle w:val="Default"/>
              <w:numPr>
                <w:ilvl w:val="0"/>
                <w:numId w:val="41"/>
              </w:numPr>
              <w:jc w:val="both"/>
              <w:rPr>
                <w:b w:val="0"/>
                <w:color w:val="auto"/>
                <w:sz w:val="20"/>
                <w:szCs w:val="20"/>
              </w:rPr>
            </w:pPr>
            <w:r w:rsidRPr="00436B45">
              <w:rPr>
                <w:b w:val="0"/>
                <w:color w:val="auto"/>
                <w:sz w:val="20"/>
                <w:szCs w:val="20"/>
              </w:rPr>
              <w:t xml:space="preserve">doposażenie instytucji kultury oraz rozwój i modernizacja infrastruktury kulturalnej w odpowiedzi na zidentyfikowane potrzeby, </w:t>
            </w:r>
          </w:p>
          <w:p w14:paraId="41C6536A" w14:textId="77777777" w:rsidR="00B96752" w:rsidRPr="00436B45" w:rsidRDefault="00B96752" w:rsidP="00DD1B1E">
            <w:pPr>
              <w:pStyle w:val="Default"/>
              <w:numPr>
                <w:ilvl w:val="0"/>
                <w:numId w:val="41"/>
              </w:numPr>
              <w:jc w:val="both"/>
              <w:rPr>
                <w:b w:val="0"/>
                <w:color w:val="auto"/>
                <w:sz w:val="20"/>
                <w:szCs w:val="20"/>
              </w:rPr>
            </w:pPr>
            <w:r w:rsidRPr="00436B45">
              <w:rPr>
                <w:rFonts w:asciiTheme="minorHAnsi" w:hAnsiTheme="minorHAnsi" w:cstheme="minorHAnsi"/>
                <w:b w:val="0"/>
                <w:color w:val="auto"/>
                <w:sz w:val="20"/>
                <w:szCs w:val="20"/>
              </w:rPr>
              <w:t>wzmocnienie edukacji kulturalnej poprzez rozszerzenie oferty edukacyjnej, podnoszenie poziomu wiedzy o kulturze, sztuce i twórcach,</w:t>
            </w:r>
          </w:p>
          <w:p w14:paraId="707AE5BE" w14:textId="77777777" w:rsidR="00B96752" w:rsidRPr="00436B45" w:rsidRDefault="00B96752" w:rsidP="00DD1B1E">
            <w:pPr>
              <w:pStyle w:val="Default"/>
              <w:numPr>
                <w:ilvl w:val="0"/>
                <w:numId w:val="41"/>
              </w:numPr>
              <w:jc w:val="both"/>
              <w:rPr>
                <w:b w:val="0"/>
                <w:color w:val="auto"/>
                <w:sz w:val="20"/>
                <w:szCs w:val="20"/>
              </w:rPr>
            </w:pPr>
            <w:r w:rsidRPr="00436B45">
              <w:rPr>
                <w:rFonts w:asciiTheme="minorHAnsi" w:hAnsiTheme="minorHAnsi" w:cstheme="minorHAnsi"/>
                <w:b w:val="0"/>
                <w:color w:val="auto"/>
                <w:sz w:val="20"/>
                <w:szCs w:val="20"/>
              </w:rPr>
              <w:t>udzielanie wsparcia dla lokalnych twórców kultury,</w:t>
            </w:r>
          </w:p>
          <w:p w14:paraId="35CC9ADE" w14:textId="77777777" w:rsidR="00B96752" w:rsidRPr="00436B45" w:rsidRDefault="00B96752" w:rsidP="00DD1B1E">
            <w:pPr>
              <w:pStyle w:val="Default"/>
              <w:numPr>
                <w:ilvl w:val="0"/>
                <w:numId w:val="41"/>
              </w:numPr>
              <w:jc w:val="both"/>
              <w:rPr>
                <w:b w:val="0"/>
                <w:color w:val="auto"/>
                <w:sz w:val="20"/>
                <w:szCs w:val="20"/>
              </w:rPr>
            </w:pPr>
            <w:r w:rsidRPr="00436B45">
              <w:rPr>
                <w:rFonts w:asciiTheme="minorHAnsi" w:hAnsiTheme="minorHAnsi" w:cstheme="minorHAnsi"/>
                <w:b w:val="0"/>
                <w:color w:val="auto"/>
                <w:sz w:val="20"/>
                <w:szCs w:val="20"/>
              </w:rPr>
              <w:t>digitalizacja dóbr kultury i zasobów bibliotecznych,</w:t>
            </w:r>
          </w:p>
          <w:p w14:paraId="021BFA93" w14:textId="77777777" w:rsidR="00B96752" w:rsidRPr="00436B45" w:rsidRDefault="00B96752" w:rsidP="00DD1B1E">
            <w:pPr>
              <w:pStyle w:val="Default"/>
              <w:numPr>
                <w:ilvl w:val="0"/>
                <w:numId w:val="41"/>
              </w:numPr>
              <w:jc w:val="both"/>
              <w:rPr>
                <w:b w:val="0"/>
                <w:color w:val="auto"/>
                <w:sz w:val="20"/>
                <w:szCs w:val="20"/>
              </w:rPr>
            </w:pPr>
            <w:r w:rsidRPr="00436B45">
              <w:rPr>
                <w:rFonts w:asciiTheme="minorHAnsi" w:hAnsiTheme="minorHAnsi" w:cstheme="minorHAnsi"/>
                <w:b w:val="0"/>
                <w:sz w:val="20"/>
                <w:szCs w:val="20"/>
              </w:rPr>
              <w:t xml:space="preserve">rozwój i modernizacja infrastruktury rekreacyjnej, tworzącej ofertę zarówno </w:t>
            </w:r>
            <w:r w:rsidRPr="00436B45">
              <w:rPr>
                <w:rFonts w:asciiTheme="minorHAnsi" w:hAnsiTheme="minorHAnsi" w:cstheme="minorHAnsi"/>
                <w:b w:val="0"/>
                <w:sz w:val="20"/>
                <w:szCs w:val="20"/>
              </w:rPr>
              <w:lastRenderedPageBreak/>
              <w:t>letniego, jak i zimowego spędzania wolnego czasu,</w:t>
            </w:r>
          </w:p>
          <w:p w14:paraId="066878F3" w14:textId="77777777" w:rsidR="00B96752" w:rsidRPr="00436B45" w:rsidRDefault="00B96752" w:rsidP="00DD1B1E">
            <w:pPr>
              <w:pStyle w:val="Default"/>
              <w:numPr>
                <w:ilvl w:val="0"/>
                <w:numId w:val="41"/>
              </w:numPr>
              <w:jc w:val="both"/>
              <w:rPr>
                <w:b w:val="0"/>
                <w:color w:val="auto"/>
                <w:sz w:val="20"/>
                <w:szCs w:val="20"/>
              </w:rPr>
            </w:pPr>
            <w:r w:rsidRPr="00436B45">
              <w:rPr>
                <w:b w:val="0"/>
                <w:color w:val="auto"/>
                <w:sz w:val="20"/>
                <w:szCs w:val="20"/>
              </w:rPr>
              <w:t>rozwój infrastruktury ochrony zdrowia oraz doposażenie ich w nowoczesny sprzęt i aparaturę medyczną,</w:t>
            </w:r>
          </w:p>
          <w:p w14:paraId="70F4C7CF" w14:textId="77777777" w:rsidR="00B96752" w:rsidRPr="00470787" w:rsidRDefault="00B96752" w:rsidP="00DD1B1E">
            <w:pPr>
              <w:pStyle w:val="Default"/>
              <w:numPr>
                <w:ilvl w:val="0"/>
                <w:numId w:val="41"/>
              </w:numPr>
              <w:jc w:val="both"/>
              <w:rPr>
                <w:b w:val="0"/>
                <w:color w:val="auto"/>
                <w:sz w:val="20"/>
                <w:szCs w:val="20"/>
              </w:rPr>
            </w:pPr>
            <w:r w:rsidRPr="00436B45">
              <w:rPr>
                <w:b w:val="0"/>
                <w:sz w:val="20"/>
                <w:szCs w:val="19"/>
              </w:rPr>
              <w:t>realizacja programów profilaktycznych, edukacyjnych i prozdrowotnych oraz działania na rzecz poprawy dostępności i jakości usług z zakresu ochrony zdrowia.</w:t>
            </w:r>
          </w:p>
        </w:tc>
        <w:tc>
          <w:tcPr>
            <w:tcW w:w="3711" w:type="dxa"/>
            <w:vMerge w:val="restart"/>
          </w:tcPr>
          <w:p w14:paraId="79A2569C" w14:textId="77777777" w:rsidR="00B96752" w:rsidRDefault="00B96752" w:rsidP="00DD1B1E">
            <w:pPr>
              <w:pStyle w:val="Default"/>
              <w:numPr>
                <w:ilvl w:val="0"/>
                <w:numId w:val="41"/>
              </w:numPr>
              <w:spacing w:before="120"/>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lastRenderedPageBreak/>
              <w:t>zapewnienie opieki nad dziećmi do lat 3,</w:t>
            </w:r>
          </w:p>
          <w:p w14:paraId="63E18A7E" w14:textId="77777777" w:rsidR="00B96752"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zapewnienie wysokiej jakości i dostępności infrastruktury szkolnej i przedszkolnej,</w:t>
            </w:r>
          </w:p>
          <w:p w14:paraId="5E8AEC4C" w14:textId="77777777" w:rsidR="00B96752"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rozwój kompetencji kluczowych uczniów oraz wzmacnianie ich zdolności,</w:t>
            </w:r>
          </w:p>
          <w:p w14:paraId="1298085D" w14:textId="77777777" w:rsidR="00B96752" w:rsidRPr="00CD6B21"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zapewnienie wysokiej jakości i dostępności infrastruktury kulturalnej,</w:t>
            </w:r>
          </w:p>
          <w:p w14:paraId="6D8588B6" w14:textId="77777777" w:rsidR="00B96752"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sidRPr="004173CE">
              <w:rPr>
                <w:color w:val="auto"/>
                <w:sz w:val="20"/>
                <w:szCs w:val="20"/>
              </w:rPr>
              <w:t>zwiększenie atrakcyjności oferty kulturalnej,</w:t>
            </w:r>
          </w:p>
          <w:p w14:paraId="36DA9F69" w14:textId="77777777" w:rsidR="00B96752" w:rsidRPr="007C6C7F"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sidRPr="004173CE">
              <w:rPr>
                <w:color w:val="auto"/>
                <w:sz w:val="20"/>
                <w:szCs w:val="20"/>
              </w:rPr>
              <w:t xml:space="preserve">wzrost dostępności </w:t>
            </w:r>
            <w:r>
              <w:rPr>
                <w:color w:val="auto"/>
                <w:sz w:val="20"/>
                <w:szCs w:val="20"/>
              </w:rPr>
              <w:t xml:space="preserve">obiektów oraz </w:t>
            </w:r>
            <w:r w:rsidRPr="004173CE">
              <w:rPr>
                <w:color w:val="auto"/>
                <w:sz w:val="20"/>
                <w:szCs w:val="20"/>
              </w:rPr>
              <w:t>urządzeń dla aktywności ruchowej</w:t>
            </w:r>
            <w:r>
              <w:rPr>
                <w:color w:val="auto"/>
                <w:sz w:val="20"/>
                <w:szCs w:val="20"/>
              </w:rPr>
              <w:t>,</w:t>
            </w:r>
          </w:p>
          <w:p w14:paraId="7C224B32" w14:textId="77777777" w:rsidR="00B96752" w:rsidRPr="004173CE"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sidRPr="004173CE">
              <w:rPr>
                <w:color w:val="auto"/>
                <w:sz w:val="20"/>
                <w:szCs w:val="20"/>
              </w:rPr>
              <w:t>zwiększenie zainteresowania ofertą sportową i rekreacyjną,</w:t>
            </w:r>
          </w:p>
          <w:p w14:paraId="4AABA504" w14:textId="77777777" w:rsidR="00B96752" w:rsidRPr="002E6CB7"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sidRPr="004173CE">
              <w:rPr>
                <w:color w:val="auto"/>
                <w:sz w:val="20"/>
                <w:szCs w:val="20"/>
              </w:rPr>
              <w:t>wzrost dostępności urządzeń dla aktywności ruchowej</w:t>
            </w:r>
            <w:r>
              <w:rPr>
                <w:color w:val="auto"/>
                <w:sz w:val="20"/>
                <w:szCs w:val="20"/>
              </w:rPr>
              <w:t>,</w:t>
            </w:r>
          </w:p>
          <w:p w14:paraId="35E65B01" w14:textId="77777777" w:rsidR="00B96752"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sidRPr="004173CE">
              <w:rPr>
                <w:color w:val="auto"/>
                <w:sz w:val="20"/>
                <w:szCs w:val="20"/>
              </w:rPr>
              <w:t>rozwój oferty spędzania wolnego czasu</w:t>
            </w:r>
            <w:r>
              <w:rPr>
                <w:color w:val="auto"/>
                <w:sz w:val="20"/>
                <w:szCs w:val="20"/>
              </w:rPr>
              <w:t>,</w:t>
            </w:r>
          </w:p>
          <w:p w14:paraId="613DF2F4" w14:textId="77777777" w:rsidR="00B96752" w:rsidRPr="00532BC1" w:rsidRDefault="00B96752" w:rsidP="00DD1B1E">
            <w:pPr>
              <w:pStyle w:val="Akapitzlist"/>
              <w:numPr>
                <w:ilvl w:val="0"/>
                <w:numId w:val="41"/>
              </w:numPr>
              <w:autoSpaceDE w:val="0"/>
              <w:autoSpaceDN w:val="0"/>
              <w:adjustRightInd w:val="0"/>
              <w:jc w:val="left"/>
              <w:cnfStyle w:val="000000010000" w:firstRow="0" w:lastRow="0" w:firstColumn="0" w:lastColumn="0" w:oddVBand="0" w:evenVBand="0" w:oddHBand="0" w:evenHBand="1" w:firstRowFirstColumn="0" w:firstRowLastColumn="0" w:lastRowFirstColumn="0" w:lastRowLastColumn="0"/>
              <w:rPr>
                <w:rFonts w:cs="Calibri"/>
              </w:rPr>
            </w:pPr>
            <w:r w:rsidRPr="00532BC1">
              <w:rPr>
                <w:rFonts w:cs="Calibri"/>
              </w:rPr>
              <w:t>poprawa atrakcyjności, estetyki i funkcjonalności przestrzeni publicznych,</w:t>
            </w:r>
          </w:p>
          <w:p w14:paraId="209E6052" w14:textId="77777777" w:rsidR="00B96752"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poprawa jakości i dostępności usług opieki medycznej,</w:t>
            </w:r>
          </w:p>
          <w:p w14:paraId="76E1EFEB" w14:textId="77777777" w:rsidR="00B96752"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lastRenderedPageBreak/>
              <w:t>poprawa diagnostyki i profilaktyki zdrowotnej na obszarze gminy,</w:t>
            </w:r>
          </w:p>
          <w:p w14:paraId="54BE0B2C" w14:textId="77777777" w:rsidR="00B96752" w:rsidRDefault="00B96752" w:rsidP="00DD1B1E">
            <w:pPr>
              <w:pStyle w:val="Default"/>
              <w:numPr>
                <w:ilvl w:val="0"/>
                <w:numId w:val="41"/>
              </w:numP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wzrost świadomości społecznej w zakresie ochrony zdrowia.</w:t>
            </w:r>
          </w:p>
        </w:tc>
        <w:tc>
          <w:tcPr>
            <w:tcW w:w="2809" w:type="dxa"/>
          </w:tcPr>
          <w:p w14:paraId="19BF7A1E" w14:textId="77777777" w:rsidR="00B96752"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lastRenderedPageBreak/>
              <w:t>liczba ludności zameldowanej na terenie OF (os.)</w:t>
            </w:r>
          </w:p>
        </w:tc>
        <w:tc>
          <w:tcPr>
            <w:tcW w:w="1844" w:type="dxa"/>
          </w:tcPr>
          <w:p w14:paraId="61BC9049" w14:textId="0AD5F9E2" w:rsidR="00B96752"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6922D8">
              <w:rPr>
                <w:rFonts w:asciiTheme="minorHAnsi" w:hAnsiTheme="minorHAnsi" w:cstheme="minorHAnsi"/>
                <w:color w:val="auto"/>
                <w:sz w:val="20"/>
                <w:szCs w:val="20"/>
              </w:rPr>
              <w:t>18 818</w:t>
            </w:r>
          </w:p>
        </w:tc>
        <w:tc>
          <w:tcPr>
            <w:tcW w:w="0" w:type="auto"/>
          </w:tcPr>
          <w:p w14:paraId="19F833FD" w14:textId="77777777" w:rsidR="00B96752"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cstheme="minorHAnsi"/>
                <w:noProof/>
                <w:sz w:val="20"/>
                <w:szCs w:val="20"/>
                <w:lang w:eastAsia="pl-PL"/>
              </w:rPr>
            </w:pPr>
            <w:r>
              <w:rPr>
                <w:rFonts w:cstheme="minorHAnsi"/>
                <w:noProof/>
                <w:sz w:val="20"/>
                <w:lang w:eastAsia="pl-PL"/>
              </w:rPr>
              <mc:AlternateContent>
                <mc:Choice Requires="wps">
                  <w:drawing>
                    <wp:anchor distT="0" distB="0" distL="114300" distR="114300" simplePos="0" relativeHeight="251988992" behindDoc="0" locked="0" layoutInCell="1" allowOverlap="1" wp14:anchorId="1FE18CF1" wp14:editId="2AE8CEBF">
                      <wp:simplePos x="0" y="0"/>
                      <wp:positionH relativeFrom="column">
                        <wp:posOffset>85090</wp:posOffset>
                      </wp:positionH>
                      <wp:positionV relativeFrom="paragraph">
                        <wp:posOffset>519430</wp:posOffset>
                      </wp:positionV>
                      <wp:extent cx="381000" cy="45085"/>
                      <wp:effectExtent l="0" t="0" r="19050" b="12065"/>
                      <wp:wrapNone/>
                      <wp:docPr id="63" name="Prostokąt 63"/>
                      <wp:cNvGraphicFramePr/>
                      <a:graphic xmlns:a="http://schemas.openxmlformats.org/drawingml/2006/main">
                        <a:graphicData uri="http://schemas.microsoft.com/office/word/2010/wordprocessingShape">
                          <wps:wsp>
                            <wps:cNvSpPr/>
                            <wps:spPr>
                              <a:xfrm>
                                <a:off x="0" y="0"/>
                                <a:ext cx="381000" cy="45085"/>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B6C950" id="Prostokąt 63" o:spid="_x0000_s1026" style="position:absolute;margin-left:6.7pt;margin-top:40.9pt;width:30pt;height:3.5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" fillcolor="#ffc000 [3207]" strokecolor="#ffc000 [3207]" strokeweight="1pt"/>
                  </w:pict>
                </mc:Fallback>
              </mc:AlternateContent>
            </w:r>
            <w:r>
              <w:rPr>
                <w:rFonts w:cstheme="minorHAnsi"/>
                <w:noProof/>
                <w:sz w:val="20"/>
                <w:szCs w:val="20"/>
                <w:lang w:eastAsia="pl-PL"/>
              </w:rPr>
              <mc:AlternateContent>
                <mc:Choice Requires="wps">
                  <w:drawing>
                    <wp:anchor distT="0" distB="0" distL="114300" distR="114300" simplePos="0" relativeHeight="251987968" behindDoc="1" locked="0" layoutInCell="1" allowOverlap="1" wp14:anchorId="40503D05" wp14:editId="6141B52B">
                      <wp:simplePos x="0" y="0"/>
                      <wp:positionH relativeFrom="column">
                        <wp:posOffset>180975</wp:posOffset>
                      </wp:positionH>
                      <wp:positionV relativeFrom="paragraph">
                        <wp:posOffset>43815</wp:posOffset>
                      </wp:positionV>
                      <wp:extent cx="305435" cy="298450"/>
                      <wp:effectExtent l="38100" t="38100" r="37465" b="44450"/>
                      <wp:wrapNone/>
                      <wp:docPr id="56" name="Łącznik prosty ze strzałką 56"/>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664B42" id="Łącznik prosty ze strzałką 56" o:spid="_x0000_s1026" type="#_x0000_t32" style="position:absolute;margin-left:14.25pt;margin-top:3.45pt;width:24.05pt;height:23.5pt;flip:y;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" strokecolor="#00b050" strokeweight="6pt">
                      <v:stroke endarrow="block" joinstyle="miter"/>
                    </v:shape>
                  </w:pict>
                </mc:Fallback>
              </mc:AlternateContent>
            </w:r>
          </w:p>
        </w:tc>
      </w:tr>
      <w:tr w:rsidR="00B96752" w:rsidRPr="00C07467" w14:paraId="3C5DBEA8" w14:textId="77777777" w:rsidTr="00B96752">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373" w:type="dxa"/>
            <w:vMerge/>
          </w:tcPr>
          <w:p w14:paraId="2DCCA1B7" w14:textId="77777777" w:rsidR="00B96752" w:rsidRPr="007C6C7F" w:rsidRDefault="00B96752" w:rsidP="00DD1B1E">
            <w:pPr>
              <w:pStyle w:val="Default"/>
              <w:numPr>
                <w:ilvl w:val="0"/>
                <w:numId w:val="41"/>
              </w:numPr>
              <w:jc w:val="both"/>
              <w:rPr>
                <w:b w:val="0"/>
                <w:color w:val="auto"/>
                <w:sz w:val="20"/>
                <w:szCs w:val="20"/>
              </w:rPr>
            </w:pPr>
          </w:p>
        </w:tc>
        <w:tc>
          <w:tcPr>
            <w:tcW w:w="3711" w:type="dxa"/>
            <w:vMerge/>
          </w:tcPr>
          <w:p w14:paraId="1E64C4BF" w14:textId="77777777" w:rsidR="00B96752" w:rsidRPr="007C6C7F" w:rsidRDefault="00B96752" w:rsidP="00DD1B1E">
            <w:pPr>
              <w:pStyle w:val="Default"/>
              <w:numPr>
                <w:ilvl w:val="0"/>
                <w:numId w:val="41"/>
              </w:numPr>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2809" w:type="dxa"/>
          </w:tcPr>
          <w:p w14:paraId="1ADC9002"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liczba utworzonych placówek zapewniających opiekę nad dziećmi do lat 3 (szt.)</w:t>
            </w:r>
          </w:p>
        </w:tc>
        <w:tc>
          <w:tcPr>
            <w:tcW w:w="1844" w:type="dxa"/>
          </w:tcPr>
          <w:p w14:paraId="1A8D4E2F"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0" w:type="auto"/>
          </w:tcPr>
          <w:p w14:paraId="39FD100E"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978752" behindDoc="0" locked="0" layoutInCell="1" allowOverlap="1" wp14:anchorId="30D00FFC" wp14:editId="3901F676">
                      <wp:simplePos x="0" y="0"/>
                      <wp:positionH relativeFrom="column">
                        <wp:posOffset>168910</wp:posOffset>
                      </wp:positionH>
                      <wp:positionV relativeFrom="paragraph">
                        <wp:posOffset>56515</wp:posOffset>
                      </wp:positionV>
                      <wp:extent cx="305435" cy="298450"/>
                      <wp:effectExtent l="38100" t="38100" r="37465" b="44450"/>
                      <wp:wrapNone/>
                      <wp:docPr id="34" name="Łącznik prosty ze strzałką 34"/>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A504FF" id="Łącznik prosty ze strzałką 34" o:spid="_x0000_s1026" type="#_x0000_t32" style="position:absolute;margin-left:13.3pt;margin-top:4.45pt;width:24.05pt;height:23.5pt;flip:y;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" strokecolor="#00b050" strokeweight="6pt">
                      <v:stroke endarrow="block" joinstyle="miter"/>
                    </v:shape>
                  </w:pict>
                </mc:Fallback>
              </mc:AlternateContent>
            </w:r>
          </w:p>
        </w:tc>
      </w:tr>
      <w:tr w:rsidR="00B96752" w:rsidRPr="00C07467" w14:paraId="6724427A" w14:textId="77777777" w:rsidTr="00B96752">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373" w:type="dxa"/>
            <w:vMerge/>
          </w:tcPr>
          <w:p w14:paraId="7367F723" w14:textId="77777777" w:rsidR="00B96752" w:rsidRPr="00C07467" w:rsidRDefault="00B96752" w:rsidP="00DD1B1E">
            <w:pPr>
              <w:pStyle w:val="Default"/>
              <w:numPr>
                <w:ilvl w:val="0"/>
                <w:numId w:val="41"/>
              </w:numPr>
              <w:ind w:left="334" w:hanging="334"/>
              <w:jc w:val="both"/>
              <w:rPr>
                <w:rFonts w:eastAsia="Times New Roman" w:cstheme="minorHAnsi"/>
                <w:color w:val="auto"/>
              </w:rPr>
            </w:pPr>
          </w:p>
        </w:tc>
        <w:tc>
          <w:tcPr>
            <w:tcW w:w="3711" w:type="dxa"/>
            <w:vMerge/>
          </w:tcPr>
          <w:p w14:paraId="7680FE2F" w14:textId="77777777" w:rsidR="00B96752" w:rsidRPr="00C07467" w:rsidRDefault="00B96752"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809" w:type="dxa"/>
          </w:tcPr>
          <w:p w14:paraId="4DA456AC"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Pr="004173CE">
              <w:rPr>
                <w:rFonts w:asciiTheme="minorHAnsi" w:hAnsiTheme="minorHAnsi" w:cstheme="minorHAnsi"/>
                <w:color w:val="auto"/>
                <w:sz w:val="20"/>
                <w:szCs w:val="20"/>
              </w:rPr>
              <w:t xml:space="preserve">iczba zadań </w:t>
            </w:r>
            <w:r>
              <w:rPr>
                <w:rFonts w:asciiTheme="minorHAnsi" w:hAnsiTheme="minorHAnsi" w:cstheme="minorHAnsi"/>
                <w:color w:val="auto"/>
                <w:sz w:val="20"/>
                <w:szCs w:val="20"/>
              </w:rPr>
              <w:t>inwestycyjnych zrealizowanych w placówkach oświatowych</w:t>
            </w:r>
            <w:r w:rsidRPr="004173CE">
              <w:rPr>
                <w:rFonts w:asciiTheme="minorHAnsi" w:hAnsiTheme="minorHAnsi" w:cstheme="minorHAnsi"/>
                <w:color w:val="auto"/>
                <w:sz w:val="20"/>
                <w:szCs w:val="20"/>
              </w:rPr>
              <w:t xml:space="preserve"> </w:t>
            </w:r>
            <w:r>
              <w:rPr>
                <w:rFonts w:asciiTheme="minorHAnsi" w:hAnsiTheme="minorHAnsi" w:cstheme="minorHAnsi"/>
                <w:color w:val="auto"/>
                <w:sz w:val="20"/>
                <w:szCs w:val="20"/>
              </w:rPr>
              <w:t xml:space="preserve">w okresie realizacji Strategii </w:t>
            </w:r>
            <w:r w:rsidRPr="004173CE">
              <w:rPr>
                <w:rFonts w:asciiTheme="minorHAnsi" w:hAnsiTheme="minorHAnsi" w:cstheme="minorHAnsi"/>
                <w:color w:val="auto"/>
                <w:sz w:val="20"/>
                <w:szCs w:val="20"/>
              </w:rPr>
              <w:t>(szt.)</w:t>
            </w:r>
          </w:p>
        </w:tc>
        <w:tc>
          <w:tcPr>
            <w:tcW w:w="1844" w:type="dxa"/>
          </w:tcPr>
          <w:p w14:paraId="349DD93B"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0" w:type="auto"/>
          </w:tcPr>
          <w:p w14:paraId="26A3709F"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highlight w:val="yellow"/>
              </w:rPr>
            </w:pPr>
            <w:r>
              <w:rPr>
                <w:rFonts w:cstheme="minorHAnsi"/>
                <w:noProof/>
                <w:sz w:val="20"/>
                <w:szCs w:val="20"/>
                <w:lang w:eastAsia="pl-PL"/>
              </w:rPr>
              <mc:AlternateContent>
                <mc:Choice Requires="wps">
                  <w:drawing>
                    <wp:anchor distT="0" distB="0" distL="114300" distR="114300" simplePos="0" relativeHeight="251979776" behindDoc="1" locked="0" layoutInCell="1" allowOverlap="1" wp14:anchorId="1B58E463" wp14:editId="3C3E636F">
                      <wp:simplePos x="0" y="0"/>
                      <wp:positionH relativeFrom="column">
                        <wp:posOffset>161290</wp:posOffset>
                      </wp:positionH>
                      <wp:positionV relativeFrom="paragraph">
                        <wp:posOffset>208280</wp:posOffset>
                      </wp:positionV>
                      <wp:extent cx="305435" cy="298450"/>
                      <wp:effectExtent l="38100" t="38100" r="37465" b="44450"/>
                      <wp:wrapNone/>
                      <wp:docPr id="35" name="Łącznik prosty ze strzałką 35"/>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2727A6" id="Łącznik prosty ze strzałką 35" o:spid="_x0000_s1026" type="#_x0000_t32" style="position:absolute;margin-left:12.7pt;margin-top:16.4pt;width:24.05pt;height:23.5pt;flip:y;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" strokecolor="#00b050" strokeweight="6pt">
                      <v:stroke endarrow="block" joinstyle="miter"/>
                    </v:shape>
                  </w:pict>
                </mc:Fallback>
              </mc:AlternateContent>
            </w:r>
          </w:p>
        </w:tc>
      </w:tr>
      <w:tr w:rsidR="00B96752" w:rsidRPr="00C07467" w14:paraId="1B69A451" w14:textId="77777777" w:rsidTr="00B96752">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373" w:type="dxa"/>
            <w:vMerge/>
          </w:tcPr>
          <w:p w14:paraId="75171D6E" w14:textId="77777777" w:rsidR="00B96752" w:rsidRPr="00C07467" w:rsidRDefault="00B96752" w:rsidP="00DD1B1E">
            <w:pPr>
              <w:pStyle w:val="Default"/>
              <w:numPr>
                <w:ilvl w:val="0"/>
                <w:numId w:val="41"/>
              </w:numPr>
              <w:ind w:left="334" w:hanging="334"/>
              <w:jc w:val="both"/>
              <w:rPr>
                <w:rFonts w:eastAsia="Times New Roman" w:cstheme="minorHAnsi"/>
                <w:color w:val="auto"/>
              </w:rPr>
            </w:pPr>
          </w:p>
        </w:tc>
        <w:tc>
          <w:tcPr>
            <w:tcW w:w="3711" w:type="dxa"/>
            <w:vMerge/>
          </w:tcPr>
          <w:p w14:paraId="12D1005F" w14:textId="77777777" w:rsidR="00B96752" w:rsidRPr="00C07467" w:rsidRDefault="00B96752"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809" w:type="dxa"/>
          </w:tcPr>
          <w:p w14:paraId="7707F647"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udział</w:t>
            </w:r>
            <w:r w:rsidRPr="004173CE">
              <w:rPr>
                <w:rFonts w:asciiTheme="minorHAnsi" w:hAnsiTheme="minorHAnsi" w:cstheme="minorHAnsi"/>
                <w:color w:val="auto"/>
                <w:sz w:val="20"/>
                <w:szCs w:val="20"/>
              </w:rPr>
              <w:t xml:space="preserve"> </w:t>
            </w:r>
            <w:r>
              <w:rPr>
                <w:rFonts w:asciiTheme="minorHAnsi" w:hAnsiTheme="minorHAnsi" w:cstheme="minorHAnsi"/>
                <w:color w:val="auto"/>
                <w:sz w:val="20"/>
                <w:szCs w:val="20"/>
              </w:rPr>
              <w:t>dzieci objętych wychowaniem przedszkolnym w ogólnej liczbie dzieci w wieku od 3 do 6 lat</w:t>
            </w:r>
            <w:r w:rsidRPr="004173CE">
              <w:rPr>
                <w:rFonts w:asciiTheme="minorHAnsi" w:hAnsiTheme="minorHAnsi" w:cstheme="minorHAnsi"/>
                <w:color w:val="auto"/>
                <w:sz w:val="20"/>
                <w:szCs w:val="20"/>
              </w:rPr>
              <w:t xml:space="preserve"> (</w:t>
            </w:r>
            <w:r>
              <w:rPr>
                <w:rFonts w:asciiTheme="minorHAnsi" w:hAnsiTheme="minorHAnsi" w:cstheme="minorHAnsi"/>
                <w:color w:val="auto"/>
                <w:sz w:val="20"/>
                <w:szCs w:val="20"/>
              </w:rPr>
              <w:t>%)</w:t>
            </w:r>
          </w:p>
        </w:tc>
        <w:tc>
          <w:tcPr>
            <w:tcW w:w="1844" w:type="dxa"/>
          </w:tcPr>
          <w:p w14:paraId="078003B9" w14:textId="79D9833B"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6922D8">
              <w:rPr>
                <w:rFonts w:asciiTheme="minorHAnsi" w:hAnsiTheme="minorHAnsi" w:cstheme="minorHAnsi"/>
                <w:color w:val="auto"/>
                <w:sz w:val="20"/>
                <w:szCs w:val="20"/>
              </w:rPr>
              <w:t>98,33</w:t>
            </w:r>
          </w:p>
        </w:tc>
        <w:tc>
          <w:tcPr>
            <w:tcW w:w="0" w:type="auto"/>
          </w:tcPr>
          <w:p w14:paraId="12DB20D5" w14:textId="36D8D1D7" w:rsidR="00B96752"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980800" behindDoc="0" locked="0" layoutInCell="1" allowOverlap="1" wp14:anchorId="40797F60" wp14:editId="6E023D40">
                      <wp:simplePos x="0" y="0"/>
                      <wp:positionH relativeFrom="column">
                        <wp:posOffset>86995</wp:posOffset>
                      </wp:positionH>
                      <wp:positionV relativeFrom="paragraph">
                        <wp:posOffset>67945</wp:posOffset>
                      </wp:positionV>
                      <wp:extent cx="305435" cy="298450"/>
                      <wp:effectExtent l="38100" t="38100" r="37465" b="44450"/>
                      <wp:wrapNone/>
                      <wp:docPr id="36" name="Łącznik prosty ze strzałką 36"/>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D5FF64" id="Łącznik prosty ze strzałką 36" o:spid="_x0000_s1026" type="#_x0000_t32" style="position:absolute;margin-left:6.85pt;margin-top:5.35pt;width:24.05pt;height:23.5pt;flip:y;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" strokecolor="#00b050" strokeweight="6pt">
                      <v:stroke endarrow="block" joinstyle="miter"/>
                    </v:shape>
                  </w:pict>
                </mc:Fallback>
              </mc:AlternateContent>
            </w:r>
          </w:p>
          <w:p w14:paraId="66F4C0FA" w14:textId="77777777" w:rsidR="00B96752"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p w14:paraId="05129D65" w14:textId="77777777" w:rsidR="00B96752"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p w14:paraId="551B827C" w14:textId="362CD37B"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sz w:val="20"/>
                <w:lang w:eastAsia="pl-PL"/>
              </w:rPr>
              <mc:AlternateContent>
                <mc:Choice Requires="wps">
                  <w:drawing>
                    <wp:anchor distT="0" distB="0" distL="114300" distR="114300" simplePos="0" relativeHeight="251990016" behindDoc="0" locked="0" layoutInCell="1" allowOverlap="1" wp14:anchorId="70B9DA77" wp14:editId="0151C4DE">
                      <wp:simplePos x="0" y="0"/>
                      <wp:positionH relativeFrom="column">
                        <wp:posOffset>88900</wp:posOffset>
                      </wp:positionH>
                      <wp:positionV relativeFrom="paragraph">
                        <wp:posOffset>46990</wp:posOffset>
                      </wp:positionV>
                      <wp:extent cx="381000" cy="45719"/>
                      <wp:effectExtent l="0" t="0" r="19050" b="12065"/>
                      <wp:wrapNone/>
                      <wp:docPr id="13" name="Prostokąt 13"/>
                      <wp:cNvGraphicFramePr/>
                      <a:graphic xmlns:a="http://schemas.openxmlformats.org/drawingml/2006/main">
                        <a:graphicData uri="http://schemas.microsoft.com/office/word/2010/wordprocessingShape">
                          <wps:wsp>
                            <wps:cNvSpPr/>
                            <wps:spPr>
                              <a:xfrm>
                                <a:off x="0" y="0"/>
                                <a:ext cx="381000"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3250EA" id="Prostokąt 13" o:spid="_x0000_s1026" style="position:absolute;margin-left:7pt;margin-top:3.7pt;width:30pt;height:3.6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" fillcolor="#ffc000" strokecolor="#ffc000" strokeweight="1pt"/>
                  </w:pict>
                </mc:Fallback>
              </mc:AlternateContent>
            </w:r>
          </w:p>
        </w:tc>
      </w:tr>
      <w:tr w:rsidR="00B96752" w:rsidRPr="00C07467" w14:paraId="005FECBD" w14:textId="77777777" w:rsidTr="00B96752">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373" w:type="dxa"/>
            <w:vMerge/>
          </w:tcPr>
          <w:p w14:paraId="3ED18607" w14:textId="77777777" w:rsidR="00B96752" w:rsidRPr="00C07467" w:rsidRDefault="00B96752" w:rsidP="00DD1B1E">
            <w:pPr>
              <w:pStyle w:val="Default"/>
              <w:numPr>
                <w:ilvl w:val="0"/>
                <w:numId w:val="41"/>
              </w:numPr>
              <w:ind w:left="334" w:hanging="334"/>
              <w:jc w:val="both"/>
              <w:rPr>
                <w:rFonts w:eastAsia="Times New Roman" w:cstheme="minorHAnsi"/>
                <w:color w:val="auto"/>
              </w:rPr>
            </w:pPr>
          </w:p>
        </w:tc>
        <w:tc>
          <w:tcPr>
            <w:tcW w:w="3711" w:type="dxa"/>
            <w:vMerge/>
          </w:tcPr>
          <w:p w14:paraId="070F82C7" w14:textId="77777777" w:rsidR="00B96752" w:rsidRPr="00C07467" w:rsidRDefault="00B96752"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809" w:type="dxa"/>
          </w:tcPr>
          <w:p w14:paraId="7918C3A9"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4173CE">
              <w:rPr>
                <w:rFonts w:asciiTheme="minorHAnsi" w:hAnsiTheme="minorHAnsi" w:cstheme="minorHAnsi"/>
                <w:color w:val="auto"/>
                <w:sz w:val="20"/>
                <w:szCs w:val="20"/>
              </w:rPr>
              <w:t xml:space="preserve">liczba </w:t>
            </w:r>
            <w:r>
              <w:rPr>
                <w:rFonts w:asciiTheme="minorHAnsi" w:hAnsiTheme="minorHAnsi" w:cstheme="minorHAnsi"/>
                <w:color w:val="auto"/>
                <w:sz w:val="20"/>
                <w:szCs w:val="20"/>
              </w:rPr>
              <w:t>wybudowanych, zmodernizowanych lub doposażonych, obiektów kulturalnych w okresie realizacji Strategii (szt.)</w:t>
            </w:r>
          </w:p>
        </w:tc>
        <w:tc>
          <w:tcPr>
            <w:tcW w:w="1844" w:type="dxa"/>
          </w:tcPr>
          <w:p w14:paraId="46173383"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0" w:type="auto"/>
          </w:tcPr>
          <w:p w14:paraId="03201205"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981824" behindDoc="0" locked="0" layoutInCell="1" allowOverlap="1" wp14:anchorId="14616708" wp14:editId="77BA5C78">
                      <wp:simplePos x="0" y="0"/>
                      <wp:positionH relativeFrom="column">
                        <wp:posOffset>160020</wp:posOffset>
                      </wp:positionH>
                      <wp:positionV relativeFrom="paragraph">
                        <wp:posOffset>260985</wp:posOffset>
                      </wp:positionV>
                      <wp:extent cx="305435" cy="298450"/>
                      <wp:effectExtent l="38100" t="38100" r="37465" b="44450"/>
                      <wp:wrapNone/>
                      <wp:docPr id="44" name="Łącznik prosty ze strzałką 44"/>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738E59" id="Łącznik prosty ze strzałką 44" o:spid="_x0000_s1026" type="#_x0000_t32" style="position:absolute;margin-left:12.6pt;margin-top:20.55pt;width:24.05pt;height:23.5pt;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" strokecolor="#00b050" strokeweight="6pt">
                      <v:stroke endarrow="block" joinstyle="miter"/>
                    </v:shape>
                  </w:pict>
                </mc:Fallback>
              </mc:AlternateContent>
            </w:r>
          </w:p>
        </w:tc>
      </w:tr>
      <w:tr w:rsidR="00B96752" w:rsidRPr="00C07467" w14:paraId="6337554E" w14:textId="77777777" w:rsidTr="00B96752">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373" w:type="dxa"/>
            <w:vMerge/>
          </w:tcPr>
          <w:p w14:paraId="7B09B47F" w14:textId="77777777" w:rsidR="00B96752" w:rsidRPr="00C07467" w:rsidRDefault="00B96752" w:rsidP="00DD1B1E">
            <w:pPr>
              <w:pStyle w:val="Default"/>
              <w:numPr>
                <w:ilvl w:val="0"/>
                <w:numId w:val="41"/>
              </w:numPr>
              <w:ind w:left="334" w:hanging="334"/>
              <w:jc w:val="both"/>
              <w:rPr>
                <w:rFonts w:eastAsia="Times New Roman" w:cstheme="minorHAnsi"/>
                <w:color w:val="auto"/>
              </w:rPr>
            </w:pPr>
          </w:p>
        </w:tc>
        <w:tc>
          <w:tcPr>
            <w:tcW w:w="3711" w:type="dxa"/>
            <w:vMerge/>
          </w:tcPr>
          <w:p w14:paraId="3E5E78EC" w14:textId="77777777" w:rsidR="00B96752" w:rsidRPr="00C07467" w:rsidRDefault="00B96752"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809" w:type="dxa"/>
          </w:tcPr>
          <w:p w14:paraId="4951CB14"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liczba zbudowanych, przebudowanych lub zmodernizowanych obiektów sportowych w okresie realizacji Strategii (szt.)</w:t>
            </w:r>
          </w:p>
        </w:tc>
        <w:tc>
          <w:tcPr>
            <w:tcW w:w="1844" w:type="dxa"/>
          </w:tcPr>
          <w:p w14:paraId="61E893D5"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0" w:type="auto"/>
          </w:tcPr>
          <w:p w14:paraId="327C3CDA"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auto"/>
                <w:sz w:val="20"/>
                <w:szCs w:val="20"/>
              </w:rPr>
            </w:pPr>
            <w:r>
              <w:rPr>
                <w:rFonts w:cstheme="minorHAnsi"/>
                <w:noProof/>
                <w:sz w:val="20"/>
                <w:szCs w:val="20"/>
                <w:lang w:eastAsia="pl-PL"/>
              </w:rPr>
              <mc:AlternateContent>
                <mc:Choice Requires="wps">
                  <w:drawing>
                    <wp:anchor distT="0" distB="0" distL="114300" distR="114300" simplePos="0" relativeHeight="251982848" behindDoc="0" locked="0" layoutInCell="1" allowOverlap="1" wp14:anchorId="437A5B22" wp14:editId="480704C9">
                      <wp:simplePos x="0" y="0"/>
                      <wp:positionH relativeFrom="column">
                        <wp:posOffset>152400</wp:posOffset>
                      </wp:positionH>
                      <wp:positionV relativeFrom="paragraph">
                        <wp:posOffset>113665</wp:posOffset>
                      </wp:positionV>
                      <wp:extent cx="305435" cy="298450"/>
                      <wp:effectExtent l="38100" t="38100" r="37465" b="44450"/>
                      <wp:wrapNone/>
                      <wp:docPr id="48" name="Łącznik prosty ze strzałką 48"/>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DD5855" id="Łącznik prosty ze strzałką 48" o:spid="_x0000_s1026" type="#_x0000_t32" style="position:absolute;margin-left:12pt;margin-top:8.95pt;width:24.05pt;height:23.5pt;flip: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" strokecolor="#00b050" strokeweight="6pt">
                      <v:stroke endarrow="block" joinstyle="miter"/>
                    </v:shape>
                  </w:pict>
                </mc:Fallback>
              </mc:AlternateContent>
            </w:r>
          </w:p>
        </w:tc>
      </w:tr>
      <w:tr w:rsidR="00B96752" w:rsidRPr="00C07467" w14:paraId="7B5D0AED" w14:textId="77777777" w:rsidTr="00B96752">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373" w:type="dxa"/>
            <w:vMerge/>
          </w:tcPr>
          <w:p w14:paraId="5CD07092" w14:textId="77777777" w:rsidR="00B96752" w:rsidRPr="00C07467" w:rsidRDefault="00B96752" w:rsidP="00DD1B1E">
            <w:pPr>
              <w:pStyle w:val="Default"/>
              <w:numPr>
                <w:ilvl w:val="0"/>
                <w:numId w:val="41"/>
              </w:numPr>
              <w:ind w:left="334" w:hanging="334"/>
              <w:jc w:val="both"/>
              <w:rPr>
                <w:rFonts w:eastAsia="Times New Roman" w:cstheme="minorHAnsi"/>
                <w:color w:val="auto"/>
              </w:rPr>
            </w:pPr>
          </w:p>
        </w:tc>
        <w:tc>
          <w:tcPr>
            <w:tcW w:w="3711" w:type="dxa"/>
            <w:vMerge/>
          </w:tcPr>
          <w:p w14:paraId="437B65B5" w14:textId="77777777" w:rsidR="00B96752" w:rsidRPr="00C07467" w:rsidRDefault="00B96752"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809" w:type="dxa"/>
          </w:tcPr>
          <w:p w14:paraId="6FF9B455"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3823A8">
              <w:rPr>
                <w:rFonts w:asciiTheme="minorHAnsi" w:hAnsiTheme="minorHAnsi" w:cstheme="minorHAnsi"/>
                <w:color w:val="auto"/>
                <w:sz w:val="20"/>
                <w:szCs w:val="22"/>
              </w:rPr>
              <w:t xml:space="preserve">liczba </w:t>
            </w:r>
            <w:r>
              <w:rPr>
                <w:rFonts w:asciiTheme="minorHAnsi" w:hAnsiTheme="minorHAnsi" w:cstheme="minorHAnsi"/>
                <w:color w:val="auto"/>
                <w:sz w:val="20"/>
                <w:szCs w:val="22"/>
              </w:rPr>
              <w:t>utworzonych miejsc</w:t>
            </w:r>
            <w:r w:rsidRPr="003823A8">
              <w:rPr>
                <w:rFonts w:asciiTheme="minorHAnsi" w:hAnsiTheme="minorHAnsi" w:cstheme="minorHAnsi"/>
                <w:color w:val="auto"/>
                <w:sz w:val="20"/>
                <w:szCs w:val="22"/>
              </w:rPr>
              <w:t xml:space="preserve"> </w:t>
            </w:r>
            <w:r>
              <w:rPr>
                <w:rFonts w:asciiTheme="minorHAnsi" w:hAnsiTheme="minorHAnsi" w:cstheme="minorHAnsi"/>
                <w:color w:val="auto"/>
                <w:sz w:val="20"/>
                <w:szCs w:val="22"/>
              </w:rPr>
              <w:t xml:space="preserve">spędzania wolnego czasu w okresie realizacji Strategii </w:t>
            </w:r>
            <w:r w:rsidRPr="003823A8">
              <w:rPr>
                <w:rFonts w:asciiTheme="minorHAnsi" w:hAnsiTheme="minorHAnsi" w:cstheme="minorHAnsi"/>
                <w:color w:val="auto"/>
                <w:sz w:val="20"/>
                <w:szCs w:val="22"/>
              </w:rPr>
              <w:t>(szt.)</w:t>
            </w:r>
          </w:p>
        </w:tc>
        <w:tc>
          <w:tcPr>
            <w:tcW w:w="1844" w:type="dxa"/>
          </w:tcPr>
          <w:p w14:paraId="59880A14"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0" w:type="auto"/>
          </w:tcPr>
          <w:p w14:paraId="52F77C01"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noProof/>
                <w:color w:val="auto"/>
                <w:sz w:val="20"/>
                <w:szCs w:val="20"/>
              </w:rPr>
            </w:pPr>
            <w:r>
              <w:rPr>
                <w:rFonts w:cstheme="minorHAnsi"/>
                <w:noProof/>
                <w:sz w:val="20"/>
                <w:szCs w:val="20"/>
                <w:lang w:eastAsia="pl-PL"/>
              </w:rPr>
              <mc:AlternateContent>
                <mc:Choice Requires="wps">
                  <w:drawing>
                    <wp:anchor distT="0" distB="0" distL="114300" distR="114300" simplePos="0" relativeHeight="251983872" behindDoc="0" locked="0" layoutInCell="1" allowOverlap="1" wp14:anchorId="504F8044" wp14:editId="14F8841A">
                      <wp:simplePos x="0" y="0"/>
                      <wp:positionH relativeFrom="column">
                        <wp:posOffset>133350</wp:posOffset>
                      </wp:positionH>
                      <wp:positionV relativeFrom="paragraph">
                        <wp:posOffset>196215</wp:posOffset>
                      </wp:positionV>
                      <wp:extent cx="305435" cy="298450"/>
                      <wp:effectExtent l="38100" t="38100" r="37465" b="44450"/>
                      <wp:wrapNone/>
                      <wp:docPr id="50" name="Łącznik prosty ze strzałką 50"/>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EB14AC" id="Łącznik prosty ze strzałką 50" o:spid="_x0000_s1026" type="#_x0000_t32" style="position:absolute;margin-left:10.5pt;margin-top:15.45pt;width:24.05pt;height:23.5pt;flip:y;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" strokecolor="#00b050" strokeweight="6pt">
                      <v:stroke endarrow="block" joinstyle="miter"/>
                    </v:shape>
                  </w:pict>
                </mc:Fallback>
              </mc:AlternateContent>
            </w:r>
          </w:p>
        </w:tc>
      </w:tr>
      <w:tr w:rsidR="00B96752" w:rsidRPr="00C07467" w14:paraId="73178E10" w14:textId="77777777" w:rsidTr="00B96752">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373" w:type="dxa"/>
            <w:vMerge/>
          </w:tcPr>
          <w:p w14:paraId="3B791AC3" w14:textId="77777777" w:rsidR="00B96752" w:rsidRPr="00C07467" w:rsidRDefault="00B96752" w:rsidP="00DD1B1E">
            <w:pPr>
              <w:pStyle w:val="Default"/>
              <w:numPr>
                <w:ilvl w:val="0"/>
                <w:numId w:val="41"/>
              </w:numPr>
              <w:ind w:left="334" w:hanging="334"/>
              <w:jc w:val="both"/>
              <w:rPr>
                <w:color w:val="auto"/>
                <w:sz w:val="20"/>
                <w:szCs w:val="19"/>
              </w:rPr>
            </w:pPr>
          </w:p>
        </w:tc>
        <w:tc>
          <w:tcPr>
            <w:tcW w:w="3711" w:type="dxa"/>
            <w:vMerge/>
          </w:tcPr>
          <w:p w14:paraId="30047DA3" w14:textId="77777777" w:rsidR="00B96752" w:rsidRPr="00C07467" w:rsidRDefault="00B96752"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szCs w:val="20"/>
              </w:rPr>
            </w:pPr>
          </w:p>
        </w:tc>
        <w:tc>
          <w:tcPr>
            <w:tcW w:w="2809" w:type="dxa"/>
          </w:tcPr>
          <w:p w14:paraId="3754A50A"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2"/>
              </w:rPr>
              <w:t xml:space="preserve">liczba przedsięwzięć kształtujących przestrzenie publiczne, zrealizowanych w okresie realizacji Strategii </w:t>
            </w:r>
            <w:r w:rsidRPr="003823A8">
              <w:rPr>
                <w:rFonts w:asciiTheme="minorHAnsi" w:hAnsiTheme="minorHAnsi" w:cstheme="minorHAnsi"/>
                <w:color w:val="auto"/>
                <w:sz w:val="20"/>
                <w:szCs w:val="22"/>
              </w:rPr>
              <w:t>(szt.)</w:t>
            </w:r>
          </w:p>
        </w:tc>
        <w:tc>
          <w:tcPr>
            <w:tcW w:w="1844" w:type="dxa"/>
          </w:tcPr>
          <w:p w14:paraId="454C4DC5"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0" w:type="auto"/>
          </w:tcPr>
          <w:p w14:paraId="1B504FF1"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sz w:val="20"/>
                <w:szCs w:val="20"/>
                <w:lang w:eastAsia="pl-PL"/>
              </w:rPr>
              <mc:AlternateContent>
                <mc:Choice Requires="wps">
                  <w:drawing>
                    <wp:anchor distT="0" distB="0" distL="114300" distR="114300" simplePos="0" relativeHeight="251984896" behindDoc="0" locked="0" layoutInCell="1" allowOverlap="1" wp14:anchorId="1CF0934B" wp14:editId="544F606A">
                      <wp:simplePos x="0" y="0"/>
                      <wp:positionH relativeFrom="column">
                        <wp:posOffset>142875</wp:posOffset>
                      </wp:positionH>
                      <wp:positionV relativeFrom="paragraph">
                        <wp:posOffset>209550</wp:posOffset>
                      </wp:positionV>
                      <wp:extent cx="305435" cy="298450"/>
                      <wp:effectExtent l="38100" t="38100" r="37465" b="44450"/>
                      <wp:wrapNone/>
                      <wp:docPr id="52" name="Łącznik prosty ze strzałką 52"/>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237A39" id="Łącznik prosty ze strzałką 52" o:spid="_x0000_s1026" type="#_x0000_t32" style="position:absolute;margin-left:11.25pt;margin-top:16.5pt;width:24.05pt;height:23.5pt;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" strokecolor="#00b050" strokeweight="6pt">
                      <v:stroke endarrow="block" joinstyle="miter"/>
                    </v:shape>
                  </w:pict>
                </mc:Fallback>
              </mc:AlternateContent>
            </w:r>
          </w:p>
        </w:tc>
      </w:tr>
      <w:tr w:rsidR="00B96752" w:rsidRPr="00C07467" w14:paraId="79710568" w14:textId="77777777" w:rsidTr="00B96752">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373" w:type="dxa"/>
            <w:vMerge/>
          </w:tcPr>
          <w:p w14:paraId="69B200E2" w14:textId="77777777" w:rsidR="00B96752" w:rsidRPr="00C07467" w:rsidRDefault="00B96752" w:rsidP="00DD1B1E">
            <w:pPr>
              <w:pStyle w:val="Default"/>
              <w:numPr>
                <w:ilvl w:val="0"/>
                <w:numId w:val="41"/>
              </w:numPr>
              <w:ind w:left="334" w:hanging="334"/>
              <w:jc w:val="both"/>
              <w:rPr>
                <w:rFonts w:eastAsia="Times New Roman" w:cstheme="minorHAnsi"/>
                <w:color w:val="auto"/>
              </w:rPr>
            </w:pPr>
          </w:p>
        </w:tc>
        <w:tc>
          <w:tcPr>
            <w:tcW w:w="3711" w:type="dxa"/>
            <w:vMerge/>
          </w:tcPr>
          <w:p w14:paraId="6CD8CEB7" w14:textId="77777777" w:rsidR="00B96752" w:rsidRPr="00C07467" w:rsidRDefault="00B96752"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809" w:type="dxa"/>
          </w:tcPr>
          <w:p w14:paraId="547F42E8"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sidRPr="004173CE">
              <w:rPr>
                <w:rFonts w:asciiTheme="minorHAnsi" w:hAnsiTheme="minorHAnsi" w:cstheme="minorHAnsi"/>
                <w:color w:val="auto"/>
                <w:sz w:val="20"/>
                <w:szCs w:val="20"/>
              </w:rPr>
              <w:t xml:space="preserve">liczba </w:t>
            </w:r>
            <w:r>
              <w:rPr>
                <w:rFonts w:asciiTheme="minorHAnsi" w:hAnsiTheme="minorHAnsi" w:cstheme="minorHAnsi"/>
                <w:color w:val="auto"/>
                <w:sz w:val="20"/>
                <w:szCs w:val="20"/>
              </w:rPr>
              <w:t>działań inwestycyjnych związanych z doposażeniem placówek ochrony zdrowia w sprzęt medyczny</w:t>
            </w:r>
            <w:r w:rsidRPr="004173CE">
              <w:rPr>
                <w:rFonts w:asciiTheme="minorHAnsi" w:hAnsiTheme="minorHAnsi" w:cstheme="minorHAnsi"/>
                <w:color w:val="auto"/>
                <w:sz w:val="20"/>
                <w:szCs w:val="20"/>
              </w:rPr>
              <w:t xml:space="preserve"> </w:t>
            </w:r>
            <w:r>
              <w:rPr>
                <w:rFonts w:asciiTheme="minorHAnsi" w:hAnsiTheme="minorHAnsi" w:cstheme="minorHAnsi"/>
                <w:color w:val="auto"/>
                <w:sz w:val="20"/>
                <w:szCs w:val="20"/>
              </w:rPr>
              <w:t xml:space="preserve">zrealizowanych w okresie realizacji Strategii </w:t>
            </w:r>
            <w:r w:rsidRPr="004173CE">
              <w:rPr>
                <w:rFonts w:asciiTheme="minorHAnsi" w:hAnsiTheme="minorHAnsi" w:cstheme="minorHAnsi"/>
                <w:color w:val="auto"/>
                <w:sz w:val="20"/>
                <w:szCs w:val="20"/>
              </w:rPr>
              <w:t>(szt.)</w:t>
            </w:r>
          </w:p>
        </w:tc>
        <w:tc>
          <w:tcPr>
            <w:tcW w:w="1844" w:type="dxa"/>
          </w:tcPr>
          <w:p w14:paraId="3136A502"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0</w:t>
            </w:r>
          </w:p>
        </w:tc>
        <w:tc>
          <w:tcPr>
            <w:tcW w:w="0" w:type="auto"/>
          </w:tcPr>
          <w:p w14:paraId="186518B1" w14:textId="77777777" w:rsidR="00B96752" w:rsidRPr="00C07467"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Pr>
                <w:rFonts w:cstheme="minorHAnsi"/>
                <w:noProof/>
                <w:sz w:val="20"/>
                <w:szCs w:val="20"/>
                <w:lang w:eastAsia="pl-PL"/>
              </w:rPr>
              <mc:AlternateContent>
                <mc:Choice Requires="wps">
                  <w:drawing>
                    <wp:anchor distT="0" distB="0" distL="114300" distR="114300" simplePos="0" relativeHeight="251985920" behindDoc="0" locked="0" layoutInCell="1" allowOverlap="1" wp14:anchorId="043296E2" wp14:editId="23D2FD72">
                      <wp:simplePos x="0" y="0"/>
                      <wp:positionH relativeFrom="column">
                        <wp:posOffset>142875</wp:posOffset>
                      </wp:positionH>
                      <wp:positionV relativeFrom="paragraph">
                        <wp:posOffset>330835</wp:posOffset>
                      </wp:positionV>
                      <wp:extent cx="305435" cy="298450"/>
                      <wp:effectExtent l="38100" t="38100" r="37465" b="44450"/>
                      <wp:wrapNone/>
                      <wp:docPr id="54" name="Łącznik prosty ze strzałką 54"/>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2A9E83" id="Łącznik prosty ze strzałką 54" o:spid="_x0000_s1026" type="#_x0000_t32" style="position:absolute;margin-left:11.25pt;margin-top:26.05pt;width:24.05pt;height:23.5pt;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" strokecolor="#00b050" strokeweight="6pt">
                      <v:stroke endarrow="block" joinstyle="miter"/>
                    </v:shape>
                  </w:pict>
                </mc:Fallback>
              </mc:AlternateContent>
            </w:r>
          </w:p>
        </w:tc>
      </w:tr>
      <w:tr w:rsidR="00B96752" w:rsidRPr="00C07467" w14:paraId="773E0D17" w14:textId="77777777" w:rsidTr="00B96752">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4373" w:type="dxa"/>
            <w:vMerge/>
          </w:tcPr>
          <w:p w14:paraId="7FE94F14" w14:textId="77777777" w:rsidR="00B96752" w:rsidRPr="00C07467" w:rsidRDefault="00B96752" w:rsidP="00DD1B1E">
            <w:pPr>
              <w:pStyle w:val="Default"/>
              <w:numPr>
                <w:ilvl w:val="0"/>
                <w:numId w:val="41"/>
              </w:numPr>
              <w:ind w:left="334" w:hanging="334"/>
              <w:jc w:val="both"/>
              <w:rPr>
                <w:rFonts w:eastAsia="Times New Roman" w:cstheme="minorHAnsi"/>
                <w:color w:val="auto"/>
              </w:rPr>
            </w:pPr>
          </w:p>
        </w:tc>
        <w:tc>
          <w:tcPr>
            <w:tcW w:w="3711" w:type="dxa"/>
            <w:vMerge/>
          </w:tcPr>
          <w:p w14:paraId="348BAC7A" w14:textId="77777777" w:rsidR="00B96752" w:rsidRPr="00C07467" w:rsidRDefault="00B96752" w:rsidP="00DD1B1E">
            <w:pPr>
              <w:pStyle w:val="Akapitzlist"/>
              <w:numPr>
                <w:ilvl w:val="0"/>
                <w:numId w:val="41"/>
              </w:numPr>
              <w:autoSpaceDE w:val="0"/>
              <w:autoSpaceDN w:val="0"/>
              <w:adjustRightInd w:val="0"/>
              <w:ind w:left="319" w:hanging="260"/>
              <w:jc w:val="left"/>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2809" w:type="dxa"/>
          </w:tcPr>
          <w:p w14:paraId="6D6481AF"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sidRPr="003823A8">
              <w:rPr>
                <w:rFonts w:asciiTheme="minorHAnsi" w:hAnsiTheme="minorHAnsi" w:cstheme="minorHAnsi"/>
                <w:color w:val="auto"/>
                <w:sz w:val="20"/>
                <w:szCs w:val="22"/>
              </w:rPr>
              <w:t xml:space="preserve">liczba </w:t>
            </w:r>
            <w:r>
              <w:rPr>
                <w:rFonts w:asciiTheme="minorHAnsi" w:hAnsiTheme="minorHAnsi" w:cstheme="minorHAnsi"/>
                <w:color w:val="auto"/>
                <w:sz w:val="20"/>
                <w:szCs w:val="22"/>
              </w:rPr>
              <w:t>akcji profilaktyczno-diagnostycznych</w:t>
            </w:r>
            <w:r w:rsidRPr="003823A8">
              <w:rPr>
                <w:rFonts w:asciiTheme="minorHAnsi" w:hAnsiTheme="minorHAnsi" w:cstheme="minorHAnsi"/>
                <w:color w:val="auto"/>
                <w:sz w:val="20"/>
                <w:szCs w:val="22"/>
              </w:rPr>
              <w:t xml:space="preserve"> </w:t>
            </w:r>
            <w:r>
              <w:rPr>
                <w:rFonts w:asciiTheme="minorHAnsi" w:hAnsiTheme="minorHAnsi" w:cstheme="minorHAnsi"/>
                <w:color w:val="auto"/>
                <w:sz w:val="20"/>
                <w:szCs w:val="22"/>
              </w:rPr>
              <w:t>zrealizowanych w okresie realizacji Strategii</w:t>
            </w:r>
            <w:r w:rsidRPr="003823A8">
              <w:rPr>
                <w:rFonts w:asciiTheme="minorHAnsi" w:hAnsiTheme="minorHAnsi" w:cstheme="minorHAnsi"/>
                <w:color w:val="auto"/>
                <w:sz w:val="20"/>
                <w:szCs w:val="22"/>
              </w:rPr>
              <w:t>(szt.)</w:t>
            </w:r>
          </w:p>
        </w:tc>
        <w:tc>
          <w:tcPr>
            <w:tcW w:w="1844" w:type="dxa"/>
          </w:tcPr>
          <w:p w14:paraId="43D00DB6"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0</w:t>
            </w:r>
          </w:p>
        </w:tc>
        <w:tc>
          <w:tcPr>
            <w:tcW w:w="0" w:type="auto"/>
          </w:tcPr>
          <w:p w14:paraId="1FAAD1C4" w14:textId="77777777" w:rsidR="00B96752" w:rsidRPr="00C07467" w:rsidRDefault="00B96752" w:rsidP="0068753B">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2"/>
              </w:rPr>
            </w:pPr>
            <w:r>
              <w:rPr>
                <w:rFonts w:cstheme="minorHAnsi"/>
                <w:noProof/>
                <w:sz w:val="20"/>
                <w:szCs w:val="20"/>
                <w:lang w:eastAsia="pl-PL"/>
              </w:rPr>
              <mc:AlternateContent>
                <mc:Choice Requires="wps">
                  <w:drawing>
                    <wp:anchor distT="0" distB="0" distL="114300" distR="114300" simplePos="0" relativeHeight="251986944" behindDoc="0" locked="0" layoutInCell="1" allowOverlap="1" wp14:anchorId="7051D1BB" wp14:editId="0DE7F28A">
                      <wp:simplePos x="0" y="0"/>
                      <wp:positionH relativeFrom="column">
                        <wp:posOffset>142875</wp:posOffset>
                      </wp:positionH>
                      <wp:positionV relativeFrom="paragraph">
                        <wp:posOffset>252730</wp:posOffset>
                      </wp:positionV>
                      <wp:extent cx="305435" cy="298450"/>
                      <wp:effectExtent l="38100" t="38100" r="37465" b="44450"/>
                      <wp:wrapNone/>
                      <wp:docPr id="55" name="Łącznik prosty ze strzałką 55"/>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64D240" id="Łącznik prosty ze strzałką 55" o:spid="_x0000_s1026" type="#_x0000_t32" style="position:absolute;margin-left:11.25pt;margin-top:19.9pt;width:24.05pt;height:23.5pt;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" strokecolor="#00b050" strokeweight="6pt">
                      <v:stroke endarrow="block" joinstyle="miter"/>
                    </v:shape>
                  </w:pict>
                </mc:Fallback>
              </mc:AlternateContent>
            </w:r>
          </w:p>
        </w:tc>
      </w:tr>
      <w:tr w:rsidR="00B96752" w:rsidRPr="00C07467" w14:paraId="24596111" w14:textId="77777777" w:rsidTr="00B96752">
        <w:trPr>
          <w:cnfStyle w:val="000000010000" w:firstRow="0" w:lastRow="0" w:firstColumn="0" w:lastColumn="0" w:oddVBand="0" w:evenVBand="0" w:oddHBand="0" w:evenHBand="1"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4373" w:type="dxa"/>
            <w:vMerge/>
          </w:tcPr>
          <w:p w14:paraId="0BCF2AA1" w14:textId="77777777" w:rsidR="00B96752" w:rsidRPr="00C07467" w:rsidRDefault="00B96752" w:rsidP="00B96752">
            <w:pPr>
              <w:pStyle w:val="Default"/>
              <w:jc w:val="both"/>
              <w:rPr>
                <w:rFonts w:eastAsia="Times New Roman" w:cstheme="minorHAnsi"/>
                <w:color w:val="auto"/>
              </w:rPr>
            </w:pPr>
          </w:p>
        </w:tc>
        <w:tc>
          <w:tcPr>
            <w:tcW w:w="3711" w:type="dxa"/>
            <w:vMerge/>
          </w:tcPr>
          <w:p w14:paraId="25A30854" w14:textId="77777777" w:rsidR="00B96752" w:rsidRPr="00C07467" w:rsidRDefault="00B96752" w:rsidP="00DD1B1E">
            <w:pPr>
              <w:pStyle w:val="Akapitzlist"/>
              <w:numPr>
                <w:ilvl w:val="0"/>
                <w:numId w:val="41"/>
              </w:numPr>
              <w:autoSpaceDE w:val="0"/>
              <w:autoSpaceDN w:val="0"/>
              <w:adjustRightInd w:val="0"/>
              <w:ind w:left="319" w:hanging="260"/>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2809" w:type="dxa"/>
          </w:tcPr>
          <w:p w14:paraId="7A834DF0" w14:textId="09735FF6" w:rsidR="00B96752" w:rsidRPr="003823A8" w:rsidRDefault="00993756"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L</w:t>
            </w:r>
            <w:r w:rsidR="00B96752" w:rsidRPr="00B96752">
              <w:rPr>
                <w:rFonts w:asciiTheme="minorHAnsi" w:hAnsiTheme="minorHAnsi" w:cstheme="minorHAnsi"/>
                <w:color w:val="auto"/>
                <w:sz w:val="20"/>
                <w:szCs w:val="22"/>
              </w:rPr>
              <w:t>iczba zdigitalizowanych zasobów kultury</w:t>
            </w:r>
          </w:p>
        </w:tc>
        <w:tc>
          <w:tcPr>
            <w:tcW w:w="1844" w:type="dxa"/>
          </w:tcPr>
          <w:p w14:paraId="1A51DEB6" w14:textId="7D30812C" w:rsidR="00B96752"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2"/>
              </w:rPr>
            </w:pPr>
            <w:r>
              <w:rPr>
                <w:rFonts w:asciiTheme="minorHAnsi" w:hAnsiTheme="minorHAnsi" w:cstheme="minorHAnsi"/>
                <w:color w:val="auto"/>
                <w:sz w:val="20"/>
                <w:szCs w:val="22"/>
              </w:rPr>
              <w:t>0</w:t>
            </w:r>
          </w:p>
        </w:tc>
        <w:tc>
          <w:tcPr>
            <w:tcW w:w="0" w:type="auto"/>
          </w:tcPr>
          <w:p w14:paraId="51D99C98" w14:textId="3519670F" w:rsidR="00B96752" w:rsidRDefault="00B96752" w:rsidP="0068753B">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rFonts w:cstheme="minorHAnsi"/>
                <w:noProof/>
                <w:sz w:val="20"/>
                <w:szCs w:val="20"/>
                <w:lang w:eastAsia="pl-PL"/>
              </w:rPr>
            </w:pPr>
            <w:r>
              <w:rPr>
                <w:rFonts w:cstheme="minorHAnsi"/>
                <w:noProof/>
                <w:sz w:val="20"/>
                <w:szCs w:val="20"/>
                <w:lang w:eastAsia="pl-PL"/>
              </w:rPr>
              <mc:AlternateContent>
                <mc:Choice Requires="wps">
                  <w:drawing>
                    <wp:anchor distT="0" distB="0" distL="114300" distR="114300" simplePos="0" relativeHeight="251992064" behindDoc="0" locked="0" layoutInCell="1" allowOverlap="1" wp14:anchorId="2A938078" wp14:editId="77B44EA6">
                      <wp:simplePos x="0" y="0"/>
                      <wp:positionH relativeFrom="column">
                        <wp:posOffset>-7620</wp:posOffset>
                      </wp:positionH>
                      <wp:positionV relativeFrom="paragraph">
                        <wp:posOffset>49530</wp:posOffset>
                      </wp:positionV>
                      <wp:extent cx="305435" cy="298450"/>
                      <wp:effectExtent l="38100" t="38100" r="37465" b="44450"/>
                      <wp:wrapNone/>
                      <wp:docPr id="29" name="Łącznik prosty ze strzałką 29"/>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noFill/>
                              <a:ln w="762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A183A6" id="Łącznik prosty ze strzałką 29" o:spid="_x0000_s1026" type="#_x0000_t32" style="position:absolute;margin-left:-.6pt;margin-top:3.9pt;width:24.05pt;height:23.5pt;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" strokecolor="#00b050" strokeweight="6pt">
                      <v:stroke endarrow="block" joinstyle="miter"/>
                    </v:shape>
                  </w:pict>
                </mc:Fallback>
              </mc:AlternateContent>
            </w:r>
          </w:p>
        </w:tc>
      </w:tr>
    </w:tbl>
    <w:p w14:paraId="228910BC" w14:textId="77777777" w:rsidR="0068753B" w:rsidRPr="00A135DA" w:rsidRDefault="0068753B" w:rsidP="0068753B">
      <w:pPr>
        <w:spacing w:line="276" w:lineRule="auto"/>
        <w:rPr>
          <w:rFonts w:cstheme="minorHAnsi"/>
          <w:color w:val="000000" w:themeColor="text1"/>
        </w:rPr>
      </w:pPr>
      <w:r>
        <w:rPr>
          <w:rFonts w:cstheme="minorHAnsi"/>
          <w:noProof/>
          <w:sz w:val="20"/>
          <w:szCs w:val="20"/>
          <w:lang w:eastAsia="pl-PL"/>
        </w:rPr>
        <mc:AlternateContent>
          <mc:Choice Requires="wps">
            <w:drawing>
              <wp:anchor distT="0" distB="0" distL="114300" distR="114300" simplePos="0" relativeHeight="251862016" behindDoc="0" locked="0" layoutInCell="1" allowOverlap="1" wp14:anchorId="16505880" wp14:editId="235FDB1A">
                <wp:simplePos x="0" y="0"/>
                <wp:positionH relativeFrom="column">
                  <wp:posOffset>85090</wp:posOffset>
                </wp:positionH>
                <wp:positionV relativeFrom="paragraph">
                  <wp:posOffset>161925</wp:posOffset>
                </wp:positionV>
                <wp:extent cx="306000" cy="298800"/>
                <wp:effectExtent l="38100" t="38100" r="37465" b="44450"/>
                <wp:wrapNone/>
                <wp:docPr id="116" name="Łącznik prosty ze strzałką 116"/>
                <wp:cNvGraphicFramePr/>
                <a:graphic xmlns:a="http://schemas.openxmlformats.org/drawingml/2006/main">
                  <a:graphicData uri="http://schemas.microsoft.com/office/word/2010/wordprocessingShape">
                    <wps:wsp>
                      <wps:cNvCnPr/>
                      <wps:spPr>
                        <a:xfrm flipV="1">
                          <a:off x="0" y="0"/>
                          <a:ext cx="306000" cy="29880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D59F58" id="Łącznik prosty ze strzałką 116" o:spid="_x0000_s1026" type="#_x0000_t32" style="position:absolute;margin-left:6.7pt;margin-top:12.75pt;width:24.1pt;height:23.55pt;flip: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" strokecolor="#00b050" strokeweight="6pt">
                <v:stroke endarrow="block" joinstyle="miter"/>
              </v:shape>
            </w:pict>
          </mc:Fallback>
        </mc:AlternateContent>
      </w:r>
    </w:p>
    <w:p w14:paraId="7F53CCFE" w14:textId="77777777" w:rsidR="0068753B" w:rsidRPr="00A135DA" w:rsidRDefault="0068753B" w:rsidP="0068753B">
      <w:pPr>
        <w:spacing w:line="276" w:lineRule="auto"/>
        <w:rPr>
          <w:rFonts w:cstheme="minorHAnsi"/>
          <w:color w:val="000000" w:themeColor="text1"/>
        </w:rPr>
      </w:pPr>
      <w:r>
        <w:rPr>
          <w:rFonts w:cstheme="minorHAnsi"/>
          <w:noProof/>
          <w:sz w:val="20"/>
          <w:szCs w:val="20"/>
          <w:lang w:eastAsia="pl-PL"/>
        </w:rPr>
        <mc:AlternateContent>
          <mc:Choice Requires="wps">
            <w:drawing>
              <wp:anchor distT="0" distB="0" distL="114300" distR="114300" simplePos="0" relativeHeight="251863040" behindDoc="0" locked="0" layoutInCell="1" allowOverlap="1" wp14:anchorId="2F653B8E" wp14:editId="59AA7886">
                <wp:simplePos x="0" y="0"/>
                <wp:positionH relativeFrom="column">
                  <wp:posOffset>86360</wp:posOffset>
                </wp:positionH>
                <wp:positionV relativeFrom="paragraph">
                  <wp:posOffset>268605</wp:posOffset>
                </wp:positionV>
                <wp:extent cx="352425" cy="285750"/>
                <wp:effectExtent l="38100" t="38100" r="66675" b="38100"/>
                <wp:wrapNone/>
                <wp:docPr id="117" name="Łącznik prosty ze strzałką 117"/>
                <wp:cNvGraphicFramePr/>
                <a:graphic xmlns:a="http://schemas.openxmlformats.org/drawingml/2006/main">
                  <a:graphicData uri="http://schemas.microsoft.com/office/word/2010/wordprocessingShape">
                    <wps:wsp>
                      <wps:cNvCnPr/>
                      <wps:spPr>
                        <a:xfrm>
                          <a:off x="0" y="0"/>
                          <a:ext cx="352425" cy="28575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530C5B" id="Łącznik prosty ze strzałką 117" o:spid="_x0000_s1026" type="#_x0000_t32" style="position:absolute;margin-left:6.8pt;margin-top:21.15pt;width:27.75pt;height:2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" strokecolor="red" strokeweight="6pt">
                <v:stroke endarrow="block" joinstyle="miter"/>
              </v:shape>
            </w:pict>
          </mc:Fallback>
        </mc:AlternateContent>
      </w:r>
      <w:r>
        <w:rPr>
          <w:rFonts w:cstheme="minorHAnsi"/>
          <w:color w:val="000000" w:themeColor="text1"/>
        </w:rPr>
        <w:tab/>
        <w:t>- tendencja rosnąca</w:t>
      </w:r>
    </w:p>
    <w:p w14:paraId="4CEC1E2A" w14:textId="77777777" w:rsidR="0068753B" w:rsidRDefault="0068753B" w:rsidP="0068753B">
      <w:pPr>
        <w:rPr>
          <w:rFonts w:cstheme="minorHAnsi"/>
        </w:rPr>
      </w:pPr>
      <w:r>
        <w:rPr>
          <w:rFonts w:cstheme="minorHAnsi"/>
        </w:rPr>
        <w:tab/>
        <w:t>- tendencja malejąca</w:t>
      </w:r>
    </w:p>
    <w:p w14:paraId="194E0EB2" w14:textId="77777777" w:rsidR="0068753B" w:rsidRDefault="0068753B" w:rsidP="0068753B">
      <w:pPr>
        <w:rPr>
          <w:rFonts w:cstheme="minorHAnsi"/>
        </w:rPr>
      </w:pPr>
      <w:r>
        <w:rPr>
          <w:rFonts w:cstheme="minorHAnsi"/>
          <w:noProof/>
          <w:sz w:val="20"/>
          <w:lang w:eastAsia="pl-PL"/>
        </w:rPr>
        <mc:AlternateContent>
          <mc:Choice Requires="wps">
            <w:drawing>
              <wp:anchor distT="0" distB="0" distL="114300" distR="114300" simplePos="0" relativeHeight="251864064" behindDoc="0" locked="0" layoutInCell="1" allowOverlap="1" wp14:anchorId="7BDE8085" wp14:editId="21F57856">
                <wp:simplePos x="0" y="0"/>
                <wp:positionH relativeFrom="column">
                  <wp:posOffset>0</wp:posOffset>
                </wp:positionH>
                <wp:positionV relativeFrom="paragraph">
                  <wp:posOffset>60960</wp:posOffset>
                </wp:positionV>
                <wp:extent cx="381000" cy="45719"/>
                <wp:effectExtent l="0" t="0" r="19050" b="12065"/>
                <wp:wrapNone/>
                <wp:docPr id="118" name="Prostokąt 118"/>
                <wp:cNvGraphicFramePr/>
                <a:graphic xmlns:a="http://schemas.openxmlformats.org/drawingml/2006/main">
                  <a:graphicData uri="http://schemas.microsoft.com/office/word/2010/wordprocessingShape">
                    <wps:wsp>
                      <wps:cNvSpPr/>
                      <wps:spPr>
                        <a:xfrm>
                          <a:off x="0" y="0"/>
                          <a:ext cx="381000" cy="45719"/>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5724D4" id="Prostokąt 118" o:spid="_x0000_s1026" style="position:absolute;margin-left:0;margin-top:4.8pt;width:30pt;height:3.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" fillcolor="#ffc000 [3207]" strokecolor="#ffc000 [3207]" strokeweight="1pt"/>
            </w:pict>
          </mc:Fallback>
        </mc:AlternateContent>
      </w:r>
      <w:r>
        <w:rPr>
          <w:rFonts w:cstheme="minorHAnsi"/>
        </w:rPr>
        <w:tab/>
        <w:t>- bez zmian</w:t>
      </w:r>
    </w:p>
    <w:p w14:paraId="6296898B" w14:textId="77777777" w:rsidR="0068753B" w:rsidRPr="00A135DA" w:rsidRDefault="0068753B" w:rsidP="0068753B">
      <w:pPr>
        <w:tabs>
          <w:tab w:val="left" w:pos="6300"/>
        </w:tabs>
        <w:rPr>
          <w:rFonts w:cstheme="minorHAnsi"/>
        </w:rPr>
        <w:sectPr w:rsidR="0068753B" w:rsidRPr="00A135DA" w:rsidSect="008B45E0">
          <w:footerReference w:type="even" r:id="rId48"/>
          <w:footerReference w:type="default" r:id="rId49"/>
          <w:type w:val="continuous"/>
          <w:pgSz w:w="16838" w:h="11906" w:orient="landscape"/>
          <w:pgMar w:top="1417" w:right="1417" w:bottom="1417" w:left="1417" w:header="708" w:footer="708" w:gutter="0"/>
          <w:cols w:space="708"/>
          <w:docGrid w:linePitch="360"/>
        </w:sectPr>
      </w:pPr>
    </w:p>
    <w:p w14:paraId="44279341" w14:textId="77777777" w:rsidR="0068753B" w:rsidRPr="00E0422C" w:rsidRDefault="0068753B" w:rsidP="0068753B">
      <w:pPr>
        <w:spacing w:after="200"/>
        <w:rPr>
          <w:b/>
          <w:sz w:val="28"/>
        </w:rPr>
      </w:pPr>
      <w:r w:rsidRPr="00E0422C">
        <w:rPr>
          <w:rFonts w:cstheme="minorHAnsi"/>
          <w:b/>
          <w:color w:val="000000" w:themeColor="text1"/>
          <w:sz w:val="28"/>
        </w:rPr>
        <w:lastRenderedPageBreak/>
        <w:t xml:space="preserve">Spójność kierunków rozwoju </w:t>
      </w:r>
      <w:r>
        <w:rPr>
          <w:rFonts w:cstheme="minorHAnsi"/>
          <w:b/>
          <w:color w:val="000000" w:themeColor="text1"/>
          <w:sz w:val="28"/>
        </w:rPr>
        <w:t>g</w:t>
      </w:r>
      <w:r w:rsidRPr="00E0422C">
        <w:rPr>
          <w:rFonts w:cstheme="minorHAnsi"/>
          <w:b/>
          <w:color w:val="000000" w:themeColor="text1"/>
          <w:sz w:val="28"/>
        </w:rPr>
        <w:t>miny z kierunkami wynikającymi ze strategii rozwoju województwa</w:t>
      </w:r>
    </w:p>
    <w:p w14:paraId="3D4904D2" w14:textId="1A7CA367" w:rsidR="0068753B" w:rsidRDefault="0068753B" w:rsidP="0068753B">
      <w:pPr>
        <w:spacing w:after="200"/>
        <w:ind w:firstLine="709"/>
      </w:pPr>
      <w:r>
        <w:t xml:space="preserve">Strategia Rozwoju Ponadlokalnego „Turystyczne Bieszczady” na lata 2023-2030 wpisuje się </w:t>
      </w:r>
      <w:r w:rsidR="00993756">
        <w:br/>
      </w:r>
      <w:r>
        <w:t>w ustalenia nadrzędnego dokumentu na poziomie regionalnym, jakim jest Strategia rozwoju województwa - Podkarpackie 2030. Poniżej wykazano spójność celów zdefiniowanych w niniejszej Strategii z celami określonymi w strategii na szczeblu wojewódzkim.</w:t>
      </w:r>
    </w:p>
    <w:p w14:paraId="354ACED2" w14:textId="1DBDEEBE" w:rsidR="0068753B" w:rsidRPr="00DA4BB3" w:rsidRDefault="0068753B" w:rsidP="0068753B">
      <w:pPr>
        <w:pStyle w:val="Legenda"/>
        <w:keepNext/>
        <w:jc w:val="center"/>
        <w:rPr>
          <w:color w:val="auto"/>
        </w:rPr>
      </w:pPr>
      <w:bookmarkStart w:id="30" w:name="_Toc130291014"/>
      <w:bookmarkStart w:id="31" w:name="_Toc193101860"/>
      <w:r w:rsidRPr="00DA4BB3">
        <w:rPr>
          <w:color w:val="auto"/>
        </w:rPr>
        <w:t xml:space="preserve">Tabela </w:t>
      </w:r>
      <w:r w:rsidRPr="00DA4BB3">
        <w:rPr>
          <w:noProof/>
          <w:color w:val="auto"/>
        </w:rPr>
        <w:fldChar w:fldCharType="begin"/>
      </w:r>
      <w:r w:rsidRPr="00DA4BB3">
        <w:rPr>
          <w:noProof/>
          <w:color w:val="auto"/>
        </w:rPr>
        <w:instrText xml:space="preserve"> SEQ Tabela \* ARABIC </w:instrText>
      </w:r>
      <w:r w:rsidRPr="00DA4BB3">
        <w:rPr>
          <w:noProof/>
          <w:color w:val="auto"/>
        </w:rPr>
        <w:fldChar w:fldCharType="separate"/>
      </w:r>
      <w:r w:rsidR="00635D5F">
        <w:rPr>
          <w:noProof/>
          <w:color w:val="auto"/>
        </w:rPr>
        <w:t>1</w:t>
      </w:r>
      <w:r w:rsidRPr="00DA4BB3">
        <w:rPr>
          <w:noProof/>
          <w:color w:val="auto"/>
        </w:rPr>
        <w:fldChar w:fldCharType="end"/>
      </w:r>
      <w:r w:rsidRPr="00DA4BB3">
        <w:rPr>
          <w:color w:val="auto"/>
        </w:rPr>
        <w:t xml:space="preserve">  Zgodność celów Strategii Rozwoju Ponadlokalnego „Turystyczne Bieszczady</w:t>
      </w:r>
      <w:r w:rsidR="00993756">
        <w:rPr>
          <w:color w:val="auto"/>
        </w:rPr>
        <w:t xml:space="preserve">” </w:t>
      </w:r>
      <w:r w:rsidRPr="00DA4BB3">
        <w:rPr>
          <w:color w:val="auto"/>
        </w:rPr>
        <w:t xml:space="preserve"> na lata 2023-2030 ze Strategią rozwoju województwa - Podkarpackie 2030</w:t>
      </w:r>
      <w:bookmarkEnd w:id="30"/>
      <w:bookmarkEnd w:id="31"/>
    </w:p>
    <w:tbl>
      <w:tblPr>
        <w:tblStyle w:val="Tabelasiatki4akcent5"/>
        <w:tblW w:w="8632" w:type="dxa"/>
        <w:tblLook w:val="04A0" w:firstRow="1" w:lastRow="0" w:firstColumn="1" w:lastColumn="0" w:noHBand="0" w:noVBand="1"/>
      </w:tblPr>
      <w:tblGrid>
        <w:gridCol w:w="4380"/>
        <w:gridCol w:w="4252"/>
      </w:tblGrid>
      <w:tr w:rsidR="0068753B" w:rsidRPr="001D12B1" w14:paraId="76D9EEB3" w14:textId="77777777" w:rsidTr="00687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0" w:type="dxa"/>
            <w:vAlign w:val="center"/>
            <w:hideMark/>
          </w:tcPr>
          <w:p w14:paraId="11ED22A9" w14:textId="77777777" w:rsidR="0068753B" w:rsidRPr="003E3630" w:rsidRDefault="0068753B" w:rsidP="0068753B">
            <w:pPr>
              <w:jc w:val="center"/>
              <w:rPr>
                <w:szCs w:val="20"/>
              </w:rPr>
            </w:pPr>
            <w:r w:rsidRPr="003E3630">
              <w:rPr>
                <w:szCs w:val="20"/>
              </w:rPr>
              <w:t>Strategia Rozwoju Ponadlokalnego „Turystyczne Bieszczady”</w:t>
            </w:r>
          </w:p>
          <w:p w14:paraId="5157751A" w14:textId="77777777" w:rsidR="0068753B" w:rsidRPr="003E3630" w:rsidRDefault="0068753B" w:rsidP="0068753B">
            <w:pPr>
              <w:jc w:val="center"/>
              <w:rPr>
                <w:szCs w:val="20"/>
              </w:rPr>
            </w:pPr>
            <w:r w:rsidRPr="003E3630">
              <w:rPr>
                <w:szCs w:val="20"/>
              </w:rPr>
              <w:t>na lata 2023 – 2030</w:t>
            </w:r>
          </w:p>
        </w:tc>
        <w:tc>
          <w:tcPr>
            <w:tcW w:w="4252" w:type="dxa"/>
            <w:vAlign w:val="center"/>
          </w:tcPr>
          <w:p w14:paraId="233439C5" w14:textId="77777777" w:rsidR="0068753B" w:rsidRPr="003E3630" w:rsidRDefault="0068753B" w:rsidP="0068753B">
            <w:pPr>
              <w:jc w:val="center"/>
              <w:cnfStyle w:val="100000000000" w:firstRow="1" w:lastRow="0" w:firstColumn="0" w:lastColumn="0" w:oddVBand="0" w:evenVBand="0" w:oddHBand="0" w:evenHBand="0" w:firstRowFirstColumn="0" w:firstRowLastColumn="0" w:lastRowFirstColumn="0" w:lastRowLastColumn="0"/>
              <w:rPr>
                <w:szCs w:val="20"/>
              </w:rPr>
            </w:pPr>
            <w:r w:rsidRPr="003E3630">
              <w:rPr>
                <w:szCs w:val="20"/>
              </w:rPr>
              <w:t>Strategia rozwoju województwa</w:t>
            </w:r>
          </w:p>
          <w:p w14:paraId="2598ED72" w14:textId="77777777" w:rsidR="0068753B" w:rsidRPr="003E3630" w:rsidRDefault="0068753B" w:rsidP="0068753B">
            <w:pPr>
              <w:jc w:val="center"/>
              <w:cnfStyle w:val="100000000000" w:firstRow="1" w:lastRow="0" w:firstColumn="0" w:lastColumn="0" w:oddVBand="0" w:evenVBand="0" w:oddHBand="0" w:evenHBand="0" w:firstRowFirstColumn="0" w:firstRowLastColumn="0" w:lastRowFirstColumn="0" w:lastRowLastColumn="0"/>
              <w:rPr>
                <w:szCs w:val="20"/>
              </w:rPr>
            </w:pPr>
            <w:r w:rsidRPr="003E3630">
              <w:rPr>
                <w:szCs w:val="20"/>
              </w:rPr>
              <w:t>- Podkarpackie 2030</w:t>
            </w:r>
          </w:p>
        </w:tc>
      </w:tr>
      <w:tr w:rsidR="0068753B" w:rsidRPr="001D12B1" w14:paraId="3DEF1A97" w14:textId="77777777" w:rsidTr="0068753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80" w:type="dxa"/>
            <w:vMerge w:val="restart"/>
            <w:vAlign w:val="center"/>
          </w:tcPr>
          <w:p w14:paraId="21A74363" w14:textId="77777777" w:rsidR="0068753B" w:rsidRPr="001D12B1" w:rsidRDefault="0068753B" w:rsidP="0068753B">
            <w:pPr>
              <w:spacing w:before="120"/>
              <w:jc w:val="center"/>
              <w:rPr>
                <w:szCs w:val="20"/>
              </w:rPr>
            </w:pPr>
            <w:r w:rsidRPr="001D12B1">
              <w:rPr>
                <w:szCs w:val="20"/>
              </w:rPr>
              <w:t>Cel strategiczny 1</w:t>
            </w:r>
          </w:p>
          <w:p w14:paraId="28D0F845" w14:textId="55DC92A7" w:rsidR="0068753B" w:rsidRPr="001D12B1" w:rsidRDefault="0097155F" w:rsidP="0068753B">
            <w:pPr>
              <w:jc w:val="center"/>
              <w:rPr>
                <w:szCs w:val="20"/>
              </w:rPr>
            </w:pPr>
            <w:r w:rsidRPr="0097155F">
              <w:rPr>
                <w:szCs w:val="20"/>
              </w:rPr>
              <w:t>Wspieranie obszarów o du</w:t>
            </w:r>
            <w:r w:rsidR="00993756">
              <w:rPr>
                <w:szCs w:val="20"/>
              </w:rPr>
              <w:t>żym potencjale turystycznym na Obszarze F</w:t>
            </w:r>
            <w:r w:rsidRPr="0097155F">
              <w:rPr>
                <w:szCs w:val="20"/>
              </w:rPr>
              <w:t>unkcjonalnym „Turystyczne Bieszczady”, co przyczyni się do poprawy sytuacji społeczno-gospodarczej regionu.</w:t>
            </w:r>
          </w:p>
        </w:tc>
        <w:tc>
          <w:tcPr>
            <w:tcW w:w="4252" w:type="dxa"/>
            <w:vAlign w:val="center"/>
          </w:tcPr>
          <w:p w14:paraId="73D13798"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OBSZAR TEMATYCZNY 1.</w:t>
            </w:r>
          </w:p>
          <w:p w14:paraId="3C4EBBD4" w14:textId="77777777" w:rsidR="0068753B"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GOSPODARKA I NAUKA</w:t>
            </w:r>
          </w:p>
          <w:p w14:paraId="3388865D"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OBSZAR TEMATYCZNY 2.</w:t>
            </w:r>
          </w:p>
          <w:p w14:paraId="1797692A"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KAPITAŁ LUDZKI I SPOŁECZNY</w:t>
            </w:r>
          </w:p>
          <w:p w14:paraId="26AA3FC2"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OBSZAR TEMATYCZNY 3.</w:t>
            </w:r>
          </w:p>
          <w:p w14:paraId="6C5CC499" w14:textId="77777777" w:rsidR="0068753B" w:rsidRPr="001D12B1" w:rsidRDefault="0068753B" w:rsidP="0068753B">
            <w:pPr>
              <w:spacing w:after="120"/>
              <w:jc w:val="center"/>
              <w:cnfStyle w:val="000000100000" w:firstRow="0" w:lastRow="0" w:firstColumn="0" w:lastColumn="0" w:oddVBand="0" w:evenVBand="0" w:oddHBand="1" w:evenHBand="0" w:firstRowFirstColumn="0" w:firstRowLastColumn="0" w:lastRowFirstColumn="0" w:lastRowLastColumn="0"/>
              <w:rPr>
                <w:szCs w:val="20"/>
              </w:rPr>
            </w:pPr>
            <w:r w:rsidRPr="001D12B1">
              <w:rPr>
                <w:b/>
                <w:bCs/>
                <w:szCs w:val="20"/>
              </w:rPr>
              <w:t>INFRASTRUKTURA DLA ZRÓWNOWAŻONEGO ROZWOJU I ŚRODOWISKA</w:t>
            </w:r>
          </w:p>
        </w:tc>
      </w:tr>
      <w:tr w:rsidR="0068753B" w:rsidRPr="001D12B1" w14:paraId="30739870" w14:textId="77777777" w:rsidTr="0068753B">
        <w:trPr>
          <w:cnfStyle w:val="000000010000" w:firstRow="0" w:lastRow="0" w:firstColumn="0" w:lastColumn="0" w:oddVBand="0" w:evenVBand="0" w:oddHBand="0" w:evenHBand="1" w:firstRowFirstColumn="0" w:firstRowLastColumn="0" w:lastRowFirstColumn="0" w:lastRowLastColumn="0"/>
          <w:trHeight w:val="3061"/>
        </w:trPr>
        <w:tc>
          <w:tcPr>
            <w:cnfStyle w:val="001000000000" w:firstRow="0" w:lastRow="0" w:firstColumn="1" w:lastColumn="0" w:oddVBand="0" w:evenVBand="0" w:oddHBand="0" w:evenHBand="0" w:firstRowFirstColumn="0" w:firstRowLastColumn="0" w:lastRowFirstColumn="0" w:lastRowLastColumn="0"/>
            <w:tcW w:w="4380" w:type="dxa"/>
            <w:vMerge/>
            <w:vAlign w:val="center"/>
          </w:tcPr>
          <w:p w14:paraId="18DBFA2F" w14:textId="77777777" w:rsidR="0068753B" w:rsidRPr="001D12B1" w:rsidRDefault="0068753B" w:rsidP="0068753B">
            <w:pPr>
              <w:jc w:val="center"/>
              <w:rPr>
                <w:szCs w:val="20"/>
              </w:rPr>
            </w:pPr>
          </w:p>
        </w:tc>
        <w:tc>
          <w:tcPr>
            <w:tcW w:w="4252" w:type="dxa"/>
            <w:vAlign w:val="center"/>
          </w:tcPr>
          <w:p w14:paraId="4A19A30F" w14:textId="77777777" w:rsidR="0068753B" w:rsidRPr="00436B45" w:rsidRDefault="0068753B" w:rsidP="0068753B">
            <w:pPr>
              <w:spacing w:before="120"/>
              <w:jc w:val="center"/>
              <w:cnfStyle w:val="000000010000" w:firstRow="0" w:lastRow="0" w:firstColumn="0" w:lastColumn="0" w:oddVBand="0" w:evenVBand="0" w:oddHBand="0" w:evenHBand="1" w:firstRowFirstColumn="0" w:firstRowLastColumn="0" w:lastRowFirstColumn="0" w:lastRowLastColumn="0"/>
              <w:rPr>
                <w:szCs w:val="20"/>
              </w:rPr>
            </w:pPr>
            <w:r w:rsidRPr="00436B45">
              <w:rPr>
                <w:szCs w:val="20"/>
              </w:rPr>
              <w:t>Cel szczegółowy priorytetu 1.3. Zapewnienie dobrych warunków i systemu wsparcia podmiotów gospodarczych i rolnictwa w dostosowaniu do wymagań i potrzeb współczesnej otwartej gospodarki</w:t>
            </w:r>
          </w:p>
          <w:p w14:paraId="549142F3" w14:textId="77777777" w:rsidR="0068753B" w:rsidRDefault="0068753B" w:rsidP="0068753B">
            <w:pPr>
              <w:jc w:val="center"/>
              <w:cnfStyle w:val="000000010000" w:firstRow="0" w:lastRow="0" w:firstColumn="0" w:lastColumn="0" w:oddVBand="0" w:evenVBand="0" w:oddHBand="0" w:evenHBand="1" w:firstRowFirstColumn="0" w:firstRowLastColumn="0" w:lastRowFirstColumn="0" w:lastRowLastColumn="0"/>
              <w:rPr>
                <w:szCs w:val="20"/>
              </w:rPr>
            </w:pPr>
            <w:r w:rsidRPr="00436B45">
              <w:rPr>
                <w:szCs w:val="20"/>
              </w:rPr>
              <w:t>Cel szczegółowy priorytetu 2.5 Wzmocnienie podmiotowości obywateli, rozwój instytucji społeczeństwa obywatelskiego oraz zwiększenie ich wpływu na życie publiczne</w:t>
            </w:r>
          </w:p>
          <w:p w14:paraId="3FE98AF8" w14:textId="105E14C6" w:rsidR="00EE289E" w:rsidRPr="00EE289E" w:rsidRDefault="00EE289E" w:rsidP="00EE289E">
            <w:pPr>
              <w:jc w:val="center"/>
              <w:cnfStyle w:val="000000010000" w:firstRow="0" w:lastRow="0" w:firstColumn="0" w:lastColumn="0" w:oddVBand="0" w:evenVBand="0" w:oddHBand="0" w:evenHBand="1" w:firstRowFirstColumn="0" w:firstRowLastColumn="0" w:lastRowFirstColumn="0" w:lastRowLastColumn="0"/>
              <w:rPr>
                <w:szCs w:val="20"/>
              </w:rPr>
            </w:pPr>
            <w:r w:rsidRPr="00EE289E">
              <w:rPr>
                <w:szCs w:val="20"/>
              </w:rPr>
              <w:t xml:space="preserve">Cel szczegółowy priorytetu </w:t>
            </w:r>
            <w:r>
              <w:rPr>
                <w:szCs w:val="20"/>
              </w:rPr>
              <w:t>2.6. Włączenie społeczne, w</w:t>
            </w:r>
            <w:r w:rsidRPr="00EE289E">
              <w:rPr>
                <w:szCs w:val="20"/>
              </w:rPr>
              <w:t>zrost poziomu adaptacyjności zawodowej i integracji społecznej</w:t>
            </w:r>
          </w:p>
          <w:p w14:paraId="7132C4FA" w14:textId="7D85233B" w:rsidR="00EE289E" w:rsidRPr="00436B45" w:rsidRDefault="00EE289E" w:rsidP="00EE289E">
            <w:pPr>
              <w:jc w:val="center"/>
              <w:cnfStyle w:val="000000010000" w:firstRow="0" w:lastRow="0" w:firstColumn="0" w:lastColumn="0" w:oddVBand="0" w:evenVBand="0" w:oddHBand="0" w:evenHBand="1" w:firstRowFirstColumn="0" w:firstRowLastColumn="0" w:lastRowFirstColumn="0" w:lastRowLastColumn="0"/>
              <w:rPr>
                <w:szCs w:val="20"/>
              </w:rPr>
            </w:pPr>
            <w:r w:rsidRPr="00EE289E">
              <w:rPr>
                <w:szCs w:val="20"/>
              </w:rPr>
              <w:t>w regionie</w:t>
            </w:r>
          </w:p>
          <w:p w14:paraId="63C24F93" w14:textId="77777777" w:rsidR="0068753B" w:rsidRPr="001D12B1" w:rsidRDefault="0068753B" w:rsidP="0068753B">
            <w:pPr>
              <w:spacing w:after="120"/>
              <w:jc w:val="center"/>
              <w:cnfStyle w:val="000000010000" w:firstRow="0" w:lastRow="0" w:firstColumn="0" w:lastColumn="0" w:oddVBand="0" w:evenVBand="0" w:oddHBand="0" w:evenHBand="1" w:firstRowFirstColumn="0" w:firstRowLastColumn="0" w:lastRowFirstColumn="0" w:lastRowLastColumn="0"/>
              <w:rPr>
                <w:szCs w:val="20"/>
              </w:rPr>
            </w:pPr>
            <w:r w:rsidRPr="00436B45">
              <w:rPr>
                <w:szCs w:val="20"/>
              </w:rPr>
              <w:t>Cel szczegółowy priorytetu 3.5 Tworzenie miejsc umożliwiających prowadzenie działalności gospodarczej i rozwój usług turystycznych</w:t>
            </w:r>
          </w:p>
        </w:tc>
      </w:tr>
      <w:tr w:rsidR="0068753B" w:rsidRPr="001D12B1" w14:paraId="6FBC5D29" w14:textId="77777777" w:rsidTr="0068753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vMerge w:val="restart"/>
            <w:vAlign w:val="center"/>
          </w:tcPr>
          <w:p w14:paraId="5DABD8F4" w14:textId="77777777" w:rsidR="0068753B" w:rsidRPr="001D12B1" w:rsidRDefault="0068753B" w:rsidP="0068753B">
            <w:pPr>
              <w:spacing w:before="120" w:after="120"/>
              <w:jc w:val="center"/>
              <w:rPr>
                <w:szCs w:val="20"/>
              </w:rPr>
            </w:pPr>
            <w:r w:rsidRPr="001D12B1">
              <w:rPr>
                <w:szCs w:val="20"/>
              </w:rPr>
              <w:t>Cel strategiczny 2</w:t>
            </w:r>
          </w:p>
          <w:p w14:paraId="24AEE16F" w14:textId="7F4418AF" w:rsidR="0068753B" w:rsidRPr="001D12B1" w:rsidRDefault="00DF1BFD" w:rsidP="00DF1BFD">
            <w:pPr>
              <w:spacing w:before="120" w:after="120"/>
              <w:jc w:val="center"/>
              <w:rPr>
                <w:szCs w:val="20"/>
              </w:rPr>
            </w:pPr>
            <w:r w:rsidRPr="00DF1BFD">
              <w:rPr>
                <w:szCs w:val="20"/>
              </w:rPr>
              <w:t>Wzmocnienie infrastruktury ws</w:t>
            </w:r>
            <w:r w:rsidR="00993756">
              <w:rPr>
                <w:szCs w:val="20"/>
              </w:rPr>
              <w:t>pierającej zrównoważony rozwój O</w:t>
            </w:r>
            <w:r w:rsidRPr="00DF1BFD">
              <w:rPr>
                <w:szCs w:val="20"/>
              </w:rPr>
              <w:t>b</w:t>
            </w:r>
            <w:r w:rsidR="00993756">
              <w:rPr>
                <w:szCs w:val="20"/>
              </w:rPr>
              <w:t>szaru F</w:t>
            </w:r>
            <w:r w:rsidRPr="00DF1BFD">
              <w:rPr>
                <w:szCs w:val="20"/>
              </w:rPr>
              <w:t>unkcjonalnego 'Turystyczne Bieszczady'</w:t>
            </w:r>
            <w:r w:rsidR="0068753B">
              <w:rPr>
                <w:szCs w:val="20"/>
              </w:rPr>
              <w:t>”</w:t>
            </w:r>
          </w:p>
        </w:tc>
        <w:tc>
          <w:tcPr>
            <w:tcW w:w="4252" w:type="dxa"/>
            <w:vAlign w:val="center"/>
          </w:tcPr>
          <w:p w14:paraId="640B1C2A"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OBSZAR TEMATYCZNY 3.</w:t>
            </w:r>
          </w:p>
          <w:p w14:paraId="194463FB"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szCs w:val="20"/>
              </w:rPr>
            </w:pPr>
            <w:r w:rsidRPr="001D12B1">
              <w:rPr>
                <w:b/>
                <w:bCs/>
                <w:szCs w:val="20"/>
              </w:rPr>
              <w:t>INFRASTRUKTURA DLA ZRÓWNOWAŻONEGO ROZWOJU I ŚRODOWISKA</w:t>
            </w:r>
          </w:p>
        </w:tc>
      </w:tr>
      <w:tr w:rsidR="0068753B" w:rsidRPr="001D12B1" w14:paraId="72F8551A" w14:textId="77777777" w:rsidTr="0068753B">
        <w:trPr>
          <w:cnfStyle w:val="000000010000" w:firstRow="0" w:lastRow="0" w:firstColumn="0" w:lastColumn="0" w:oddVBand="0" w:evenVBand="0" w:oddHBand="0" w:evenHBand="1"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4380" w:type="dxa"/>
            <w:vMerge/>
            <w:vAlign w:val="center"/>
          </w:tcPr>
          <w:p w14:paraId="284EEAF4" w14:textId="77777777" w:rsidR="0068753B" w:rsidRPr="001D12B1" w:rsidRDefault="0068753B" w:rsidP="0068753B">
            <w:pPr>
              <w:jc w:val="center"/>
              <w:rPr>
                <w:szCs w:val="20"/>
              </w:rPr>
            </w:pPr>
          </w:p>
        </w:tc>
        <w:tc>
          <w:tcPr>
            <w:tcW w:w="4252" w:type="dxa"/>
            <w:vAlign w:val="center"/>
          </w:tcPr>
          <w:p w14:paraId="76984C42" w14:textId="77777777" w:rsidR="0068753B" w:rsidRPr="001D12B1" w:rsidRDefault="0068753B" w:rsidP="0068753B">
            <w:pPr>
              <w:spacing w:before="120"/>
              <w:jc w:val="center"/>
              <w:cnfStyle w:val="000000010000" w:firstRow="0" w:lastRow="0" w:firstColumn="0" w:lastColumn="0" w:oddVBand="0" w:evenVBand="0" w:oddHBand="0" w:evenHBand="1" w:firstRowFirstColumn="0" w:firstRowLastColumn="0" w:lastRowFirstColumn="0" w:lastRowLastColumn="0"/>
              <w:rPr>
                <w:szCs w:val="20"/>
              </w:rPr>
            </w:pPr>
            <w:r w:rsidRPr="001D12B1">
              <w:rPr>
                <w:szCs w:val="20"/>
              </w:rPr>
              <w:t>Cel szczegółowy priorytetu 3.1 Zapewnienie bezpieczeństwa energetycznego regionu oraz optymalizacji wykorzystania energii i zwiększenie udziału OZE w bilansie energetycznym województwa</w:t>
            </w:r>
          </w:p>
          <w:p w14:paraId="4BB273F7" w14:textId="77777777" w:rsidR="0068753B" w:rsidRDefault="0068753B" w:rsidP="0068753B">
            <w:pPr>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1D12B1">
              <w:rPr>
                <w:szCs w:val="20"/>
              </w:rPr>
              <w:t>Cel szczegółowy priorytetu 3.3 Poprawa wewnętrznej dostępności komunikacyjnej zapewniającej spójność przestrzenną regionu oraz integrację obszarów funkcjonalnych</w:t>
            </w:r>
          </w:p>
          <w:p w14:paraId="1817AB77" w14:textId="77777777" w:rsidR="0068753B" w:rsidRPr="001D12B1" w:rsidRDefault="0068753B" w:rsidP="0068753B">
            <w:pPr>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1D12B1">
              <w:rPr>
                <w:rFonts w:cs="Calibri"/>
                <w:szCs w:val="20"/>
              </w:rPr>
              <w:lastRenderedPageBreak/>
              <w:t>Cel szczegółowy priorytetu 3.6 Zwiększenie odporności wszystkich struktur regionalnych na zagrożenia wynikające ze zmian klimatycznych</w:t>
            </w:r>
          </w:p>
          <w:p w14:paraId="5F19BAD0" w14:textId="77777777" w:rsidR="0068753B" w:rsidRPr="001D12B1" w:rsidRDefault="0068753B" w:rsidP="0068753B">
            <w:pPr>
              <w:jc w:val="center"/>
              <w:cnfStyle w:val="000000010000" w:firstRow="0" w:lastRow="0" w:firstColumn="0" w:lastColumn="0" w:oddVBand="0" w:evenVBand="0" w:oddHBand="0" w:evenHBand="1" w:firstRowFirstColumn="0" w:firstRowLastColumn="0" w:lastRowFirstColumn="0" w:lastRowLastColumn="0"/>
              <w:rPr>
                <w:szCs w:val="20"/>
              </w:rPr>
            </w:pPr>
            <w:r w:rsidRPr="001D12B1">
              <w:rPr>
                <w:szCs w:val="20"/>
              </w:rPr>
              <w:t>Cel szczegółowy priorytetu 3.7 Ograniczenie negatywnych skutków oddziaływania rozwoju cywilizacyjnego na stan środowiska</w:t>
            </w:r>
          </w:p>
          <w:p w14:paraId="79209B72" w14:textId="77777777" w:rsidR="0068753B" w:rsidRPr="001D12B1" w:rsidRDefault="0068753B" w:rsidP="0068753B">
            <w:pPr>
              <w:spacing w:after="120"/>
              <w:jc w:val="center"/>
              <w:cnfStyle w:val="000000010000" w:firstRow="0" w:lastRow="0" w:firstColumn="0" w:lastColumn="0" w:oddVBand="0" w:evenVBand="0" w:oddHBand="0" w:evenHBand="1" w:firstRowFirstColumn="0" w:firstRowLastColumn="0" w:lastRowFirstColumn="0" w:lastRowLastColumn="0"/>
              <w:rPr>
                <w:szCs w:val="20"/>
              </w:rPr>
            </w:pPr>
            <w:r w:rsidRPr="001D12B1">
              <w:rPr>
                <w:rFonts w:cs="Calibri"/>
                <w:szCs w:val="20"/>
              </w:rPr>
              <w:t>Cel szczegółowy priorytetu 3.8 Ochrona środowiska oraz zachowanie różnorodności biologicznej w regionie</w:t>
            </w:r>
          </w:p>
        </w:tc>
      </w:tr>
      <w:tr w:rsidR="0068753B" w:rsidRPr="001D12B1" w14:paraId="29AF4099" w14:textId="77777777" w:rsidTr="0068753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vMerge w:val="restart"/>
            <w:vAlign w:val="center"/>
          </w:tcPr>
          <w:p w14:paraId="3BE5CDD7" w14:textId="77777777" w:rsidR="0068753B" w:rsidRPr="001D12B1" w:rsidRDefault="0068753B" w:rsidP="0068753B">
            <w:pPr>
              <w:spacing w:before="120" w:after="120"/>
              <w:jc w:val="center"/>
              <w:rPr>
                <w:szCs w:val="20"/>
              </w:rPr>
            </w:pPr>
            <w:r w:rsidRPr="001D12B1">
              <w:rPr>
                <w:szCs w:val="20"/>
              </w:rPr>
              <w:lastRenderedPageBreak/>
              <w:t>Cel strategiczny 3</w:t>
            </w:r>
          </w:p>
          <w:p w14:paraId="7A1693A2" w14:textId="3FD3D6D7" w:rsidR="0068753B" w:rsidRPr="001D12B1" w:rsidRDefault="00DF1BFD" w:rsidP="00993756">
            <w:pPr>
              <w:spacing w:before="120" w:after="120"/>
              <w:jc w:val="center"/>
              <w:rPr>
                <w:szCs w:val="20"/>
              </w:rPr>
            </w:pPr>
            <w:r w:rsidRPr="00DF1BFD">
              <w:rPr>
                <w:szCs w:val="20"/>
              </w:rPr>
              <w:t>Pop</w:t>
            </w:r>
            <w:r w:rsidR="00993756">
              <w:rPr>
                <w:szCs w:val="20"/>
              </w:rPr>
              <w:t>rawa jakości życia mieszkańców Obszaru Funkcjonalnego „</w:t>
            </w:r>
            <w:r w:rsidRPr="00DF1BFD">
              <w:rPr>
                <w:szCs w:val="20"/>
              </w:rPr>
              <w:t>Turystyczne Bieszczady</w:t>
            </w:r>
            <w:r w:rsidR="00993756">
              <w:rPr>
                <w:szCs w:val="20"/>
              </w:rPr>
              <w:t>”</w:t>
            </w:r>
            <w:r w:rsidRPr="00DF1BFD">
              <w:rPr>
                <w:szCs w:val="20"/>
              </w:rPr>
              <w:t xml:space="preserve"> poprzez wzmocnienie kapitału społecznego i rozbudowę dostępnej infrastruktury społecznej</w:t>
            </w:r>
          </w:p>
        </w:tc>
        <w:tc>
          <w:tcPr>
            <w:tcW w:w="4252" w:type="dxa"/>
            <w:vAlign w:val="center"/>
          </w:tcPr>
          <w:p w14:paraId="4F2AA895"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OBSZAR TEMATYCZNY 2.</w:t>
            </w:r>
          </w:p>
          <w:p w14:paraId="32924A59" w14:textId="77777777" w:rsidR="0068753B" w:rsidRPr="001D12B1" w:rsidRDefault="0068753B" w:rsidP="0068753B">
            <w:pPr>
              <w:spacing w:before="120"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KAPITAŁ LUDZKI I SPOŁECZNY</w:t>
            </w:r>
          </w:p>
          <w:p w14:paraId="313B1997" w14:textId="77777777" w:rsidR="0068753B" w:rsidRPr="001D12B1" w:rsidRDefault="0068753B" w:rsidP="0068753B">
            <w:pPr>
              <w:spacing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OBSZAR TEMATYCZNY 4.</w:t>
            </w:r>
          </w:p>
          <w:p w14:paraId="435186DA" w14:textId="77777777" w:rsidR="0068753B" w:rsidRPr="001D12B1" w:rsidRDefault="0068753B" w:rsidP="0068753B">
            <w:pPr>
              <w:spacing w:after="120"/>
              <w:jc w:val="center"/>
              <w:cnfStyle w:val="000000100000" w:firstRow="0" w:lastRow="0" w:firstColumn="0" w:lastColumn="0" w:oddVBand="0" w:evenVBand="0" w:oddHBand="1" w:evenHBand="0" w:firstRowFirstColumn="0" w:firstRowLastColumn="0" w:lastRowFirstColumn="0" w:lastRowLastColumn="0"/>
              <w:rPr>
                <w:b/>
                <w:bCs/>
                <w:szCs w:val="20"/>
              </w:rPr>
            </w:pPr>
            <w:r w:rsidRPr="001D12B1">
              <w:rPr>
                <w:b/>
                <w:bCs/>
                <w:szCs w:val="20"/>
              </w:rPr>
              <w:t>DOSTĘPNOŚĆ USŁUG</w:t>
            </w:r>
          </w:p>
        </w:tc>
      </w:tr>
      <w:tr w:rsidR="0068753B" w:rsidRPr="001D12B1" w14:paraId="5DA46739" w14:textId="77777777" w:rsidTr="0068753B">
        <w:trPr>
          <w:cnfStyle w:val="000000010000" w:firstRow="0" w:lastRow="0" w:firstColumn="0" w:lastColumn="0" w:oddVBand="0" w:evenVBand="0" w:oddHBand="0" w:evenHBand="1" w:firstRowFirstColumn="0" w:firstRowLastColumn="0" w:lastRowFirstColumn="0" w:lastRowLastColumn="0"/>
          <w:trHeight w:val="4240"/>
        </w:trPr>
        <w:tc>
          <w:tcPr>
            <w:cnfStyle w:val="001000000000" w:firstRow="0" w:lastRow="0" w:firstColumn="1" w:lastColumn="0" w:oddVBand="0" w:evenVBand="0" w:oddHBand="0" w:evenHBand="0" w:firstRowFirstColumn="0" w:firstRowLastColumn="0" w:lastRowFirstColumn="0" w:lastRowLastColumn="0"/>
            <w:tcW w:w="4380" w:type="dxa"/>
            <w:vMerge/>
            <w:vAlign w:val="center"/>
          </w:tcPr>
          <w:p w14:paraId="434DFA89" w14:textId="77777777" w:rsidR="0068753B" w:rsidRPr="001D12B1" w:rsidRDefault="0068753B" w:rsidP="0068753B">
            <w:pPr>
              <w:jc w:val="center"/>
              <w:rPr>
                <w:b w:val="0"/>
                <w:bCs w:val="0"/>
                <w:szCs w:val="20"/>
              </w:rPr>
            </w:pPr>
          </w:p>
        </w:tc>
        <w:tc>
          <w:tcPr>
            <w:tcW w:w="4252" w:type="dxa"/>
            <w:vAlign w:val="center"/>
          </w:tcPr>
          <w:p w14:paraId="21912227" w14:textId="77777777" w:rsidR="0068753B" w:rsidRDefault="0068753B" w:rsidP="0068753B">
            <w:pPr>
              <w:spacing w:before="120"/>
              <w:jc w:val="center"/>
              <w:cnfStyle w:val="000000010000" w:firstRow="0" w:lastRow="0" w:firstColumn="0" w:lastColumn="0" w:oddVBand="0" w:evenVBand="0" w:oddHBand="0" w:evenHBand="1" w:firstRowFirstColumn="0" w:firstRowLastColumn="0" w:lastRowFirstColumn="0" w:lastRowLastColumn="0"/>
              <w:rPr>
                <w:szCs w:val="20"/>
              </w:rPr>
            </w:pPr>
            <w:r w:rsidRPr="001D12B1">
              <w:rPr>
                <w:szCs w:val="20"/>
              </w:rPr>
              <w:t>Cel szczegółowy priorytetu 2.1. Podniesienie jakości edukacji i jej dostosowanie do wyzwań społeczeństwa przyszłości</w:t>
            </w:r>
          </w:p>
          <w:p w14:paraId="57D7F77A" w14:textId="77777777" w:rsidR="0068753B" w:rsidRPr="001D12B1" w:rsidRDefault="0068753B" w:rsidP="0068753B">
            <w:pPr>
              <w:jc w:val="center"/>
              <w:cnfStyle w:val="000000010000" w:firstRow="0" w:lastRow="0" w:firstColumn="0" w:lastColumn="0" w:oddVBand="0" w:evenVBand="0" w:oddHBand="0" w:evenHBand="1" w:firstRowFirstColumn="0" w:firstRowLastColumn="0" w:lastRowFirstColumn="0" w:lastRowLastColumn="0"/>
              <w:rPr>
                <w:szCs w:val="20"/>
              </w:rPr>
            </w:pPr>
            <w:r w:rsidRPr="001D12B1">
              <w:rPr>
                <w:szCs w:val="20"/>
              </w:rPr>
              <w:t xml:space="preserve">Cel szczegółowy priorytetu 2.2. </w:t>
            </w:r>
            <w:r w:rsidRPr="001D12B1">
              <w:rPr>
                <w:rFonts w:cs="Calibri"/>
                <w:szCs w:val="20"/>
              </w:rPr>
              <w:t>Zwiększenie bezpieczeństwa zdrowotnego społeczeństwa poprzez poprawę dostępności i jakości funkcjonowania systemu ochrony zdrowia</w:t>
            </w:r>
          </w:p>
          <w:p w14:paraId="133DDDD6" w14:textId="77777777" w:rsidR="0068753B" w:rsidRDefault="0068753B" w:rsidP="0068753B">
            <w:pPr>
              <w:jc w:val="center"/>
              <w:cnfStyle w:val="000000010000" w:firstRow="0" w:lastRow="0" w:firstColumn="0" w:lastColumn="0" w:oddVBand="0" w:evenVBand="0" w:oddHBand="0" w:evenHBand="1" w:firstRowFirstColumn="0" w:firstRowLastColumn="0" w:lastRowFirstColumn="0" w:lastRowLastColumn="0"/>
              <w:rPr>
                <w:szCs w:val="20"/>
              </w:rPr>
            </w:pPr>
            <w:r w:rsidRPr="001D12B1">
              <w:rPr>
                <w:szCs w:val="20"/>
              </w:rPr>
              <w:t>Cel szczegółowy priorytetu 2.3 Rozwój form i instytucji kultury z uwzględnieniem dziedzictwa oraz wymagań nowoczesności</w:t>
            </w:r>
          </w:p>
          <w:p w14:paraId="47741E67" w14:textId="77777777" w:rsidR="0068753B" w:rsidRDefault="0068753B" w:rsidP="0068753B">
            <w:pPr>
              <w:jc w:val="center"/>
              <w:cnfStyle w:val="000000010000" w:firstRow="0" w:lastRow="0" w:firstColumn="0" w:lastColumn="0" w:oddVBand="0" w:evenVBand="0" w:oddHBand="0" w:evenHBand="1" w:firstRowFirstColumn="0" w:firstRowLastColumn="0" w:lastRowFirstColumn="0" w:lastRowLastColumn="0"/>
              <w:rPr>
                <w:szCs w:val="20"/>
              </w:rPr>
            </w:pPr>
            <w:r w:rsidRPr="001D12B1">
              <w:rPr>
                <w:szCs w:val="20"/>
              </w:rPr>
              <w:t>Cel szczegółowy priorytetu 2.7 Kształtowanie postaw prozdrowotnych, promocja aktywności fizycznej i </w:t>
            </w:r>
            <w:r>
              <w:rPr>
                <w:szCs w:val="20"/>
              </w:rPr>
              <w:t>wsparcie sportu kwalifikowanego</w:t>
            </w:r>
          </w:p>
          <w:p w14:paraId="4CBF3015" w14:textId="77777777" w:rsidR="0068753B" w:rsidRPr="001D12B1" w:rsidRDefault="0068753B" w:rsidP="0068753B">
            <w:pPr>
              <w:spacing w:after="120"/>
              <w:jc w:val="center"/>
              <w:cnfStyle w:val="000000010000" w:firstRow="0" w:lastRow="0" w:firstColumn="0" w:lastColumn="0" w:oddVBand="0" w:evenVBand="0" w:oddHBand="0" w:evenHBand="1" w:firstRowFirstColumn="0" w:firstRowLastColumn="0" w:lastRowFirstColumn="0" w:lastRowLastColumn="0"/>
              <w:rPr>
                <w:szCs w:val="20"/>
              </w:rPr>
            </w:pPr>
            <w:r w:rsidRPr="001D12B1">
              <w:rPr>
                <w:szCs w:val="20"/>
              </w:rPr>
              <w:t>Cel szczegółowy priorytetu 4.2 Poprawa zarządzania przestrzenią oraz przeciwdziałanie występowaniu wykluczenia osób i obszarów ze względu na ograniczenia ekonomiczne czy infrastrukturalne</w:t>
            </w:r>
          </w:p>
        </w:tc>
      </w:tr>
    </w:tbl>
    <w:p w14:paraId="0718EE7F" w14:textId="58923B23" w:rsidR="0068753B" w:rsidRPr="004C6473" w:rsidRDefault="00993756" w:rsidP="0068753B">
      <w:pPr>
        <w:autoSpaceDE w:val="0"/>
        <w:autoSpaceDN w:val="0"/>
        <w:adjustRightInd w:val="0"/>
        <w:spacing w:before="120" w:after="200" w:line="276" w:lineRule="auto"/>
        <w:jc w:val="center"/>
        <w:rPr>
          <w:rFonts w:cstheme="minorHAnsi"/>
          <w:sz w:val="18"/>
        </w:rPr>
      </w:pPr>
      <w:r>
        <w:rPr>
          <w:rFonts w:cs="Calibri"/>
          <w:i/>
          <w:sz w:val="18"/>
        </w:rPr>
        <w:t>Źródło: O</w:t>
      </w:r>
      <w:r w:rsidR="0068753B" w:rsidRPr="004C6473">
        <w:rPr>
          <w:rFonts w:cs="Calibri"/>
          <w:i/>
          <w:sz w:val="18"/>
        </w:rPr>
        <w:t>pracowanie własne</w:t>
      </w:r>
    </w:p>
    <w:p w14:paraId="62822A1E" w14:textId="77777777" w:rsidR="0068753B" w:rsidRDefault="0068753B" w:rsidP="0068753B">
      <w:pPr>
        <w:jc w:val="left"/>
      </w:pPr>
    </w:p>
    <w:p w14:paraId="3696B2A4" w14:textId="77777777" w:rsidR="0068753B" w:rsidRPr="001D12B1" w:rsidRDefault="0068753B" w:rsidP="0068753B">
      <w:pPr>
        <w:jc w:val="left"/>
        <w:rPr>
          <w:rFonts w:asciiTheme="majorHAnsi" w:eastAsiaTheme="majorEastAsia" w:hAnsiTheme="majorHAnsi" w:cstheme="majorBidi"/>
          <w:b/>
          <w:sz w:val="32"/>
          <w:szCs w:val="32"/>
        </w:rPr>
      </w:pPr>
      <w:r>
        <w:br w:type="page"/>
      </w:r>
    </w:p>
    <w:p w14:paraId="76657B80" w14:textId="7404DDBE" w:rsidR="00815D38" w:rsidRDefault="00993756" w:rsidP="00993756">
      <w:pPr>
        <w:pStyle w:val="Nagwek1"/>
        <w:numPr>
          <w:ilvl w:val="0"/>
          <w:numId w:val="65"/>
        </w:numPr>
      </w:pPr>
      <w:bookmarkStart w:id="32" w:name="_Toc193101667"/>
      <w:r>
        <w:rPr>
          <w:noProof/>
          <w:lang w:eastAsia="pl-PL"/>
        </w:rPr>
        <w:lastRenderedPageBreak/>
        <w:drawing>
          <wp:anchor distT="0" distB="0" distL="114300" distR="114300" simplePos="0" relativeHeight="251842560" behindDoc="0" locked="0" layoutInCell="1" allowOverlap="1" wp14:anchorId="69B40591" wp14:editId="59019655">
            <wp:simplePos x="0" y="0"/>
            <wp:positionH relativeFrom="page">
              <wp:align>left</wp:align>
            </wp:positionH>
            <wp:positionV relativeFrom="paragraph">
              <wp:posOffset>-908685</wp:posOffset>
            </wp:positionV>
            <wp:extent cx="7635240" cy="10786781"/>
            <wp:effectExtent l="0" t="0" r="381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jpg"/>
                    <pic:cNvPicPr/>
                  </pic:nvPicPr>
                  <pic:blipFill>
                    <a:blip r:embed="rId50">
                      <a:extLst>
                        <a:ext uri="{28A0092B-C50C-407E-A947-70E740481C1C}">
                          <a14:useLocalDpi xmlns:a14="http://schemas.microsoft.com/office/drawing/2010/main" val="0"/>
                        </a:ext>
                      </a:extLst>
                    </a:blip>
                    <a:stretch>
                      <a:fillRect/>
                    </a:stretch>
                  </pic:blipFill>
                  <pic:spPr>
                    <a:xfrm>
                      <a:off x="0" y="0"/>
                      <a:ext cx="7635240" cy="10786781"/>
                    </a:xfrm>
                    <a:prstGeom prst="rect">
                      <a:avLst/>
                    </a:prstGeom>
                  </pic:spPr>
                </pic:pic>
              </a:graphicData>
            </a:graphic>
            <wp14:sizeRelH relativeFrom="margin">
              <wp14:pctWidth>0</wp14:pctWidth>
            </wp14:sizeRelH>
            <wp14:sizeRelV relativeFrom="margin">
              <wp14:pctHeight>0</wp14:pctHeight>
            </wp14:sizeRelV>
          </wp:anchor>
        </w:drawing>
      </w:r>
      <w:r w:rsidR="00644F14">
        <w:t>Kluczowe działania – projekty strategiczne</w:t>
      </w:r>
      <w:bookmarkEnd w:id="32"/>
    </w:p>
    <w:p w14:paraId="2E3FE68C" w14:textId="41ABB9D4" w:rsidR="00B43F71" w:rsidRDefault="00B43F71" w:rsidP="00505196"/>
    <w:p w14:paraId="647C44E0" w14:textId="14759257" w:rsidR="00B43F71" w:rsidRDefault="00B43F71" w:rsidP="00505196"/>
    <w:p w14:paraId="10C84905" w14:textId="3B211E08" w:rsidR="00171F03" w:rsidRDefault="00B43F71" w:rsidP="000F6B3B">
      <w:pPr>
        <w:jc w:val="left"/>
      </w:pPr>
      <w:r>
        <w:br w:type="page"/>
      </w:r>
    </w:p>
    <w:p w14:paraId="17892491" w14:textId="77777777" w:rsidR="000F6B3B" w:rsidRPr="008E4BEE" w:rsidRDefault="000F6B3B" w:rsidP="00477778">
      <w:pPr>
        <w:spacing w:after="120" w:line="276" w:lineRule="auto"/>
        <w:ind w:firstLine="709"/>
      </w:pPr>
      <w:r w:rsidRPr="008E4BEE">
        <w:lastRenderedPageBreak/>
        <w:t>Proces definiowania projektów pozwolił przejść od fazy diagnostycznej (jakimi potencjałami dysponuje partnerstwo i z jakimi wyzwaniami musi się zmierzyć) do opisu ogólnych założeń projektów (jakie działania należy podjąć). Proces ten przeprowadzony został w kilku etapach:</w:t>
      </w:r>
    </w:p>
    <w:p w14:paraId="034C93EA" w14:textId="34413004" w:rsidR="000F6B3B" w:rsidRPr="008E4BEE" w:rsidRDefault="000F6B3B" w:rsidP="000F6B3B">
      <w:pPr>
        <w:pStyle w:val="Default"/>
        <w:spacing w:line="276" w:lineRule="auto"/>
        <w:jc w:val="both"/>
        <w:rPr>
          <w:sz w:val="22"/>
          <w:szCs w:val="22"/>
        </w:rPr>
      </w:pPr>
      <w:r w:rsidRPr="008E4BEE">
        <w:rPr>
          <w:b/>
          <w:bCs/>
          <w:sz w:val="22"/>
          <w:szCs w:val="22"/>
        </w:rPr>
        <w:t>1. Refleksja na temat problemów, potrzeb i potencjałów</w:t>
      </w:r>
      <w:r w:rsidRPr="008E4BEE">
        <w:rPr>
          <w:sz w:val="22"/>
          <w:szCs w:val="22"/>
        </w:rPr>
        <w:t>, kt</w:t>
      </w:r>
      <w:r w:rsidR="00A64D6F">
        <w:rPr>
          <w:sz w:val="22"/>
          <w:szCs w:val="22"/>
        </w:rPr>
        <w:t>óra prowadzona była (głównie) w </w:t>
      </w:r>
      <w:r w:rsidRPr="008E4BEE">
        <w:rPr>
          <w:sz w:val="22"/>
          <w:szCs w:val="22"/>
        </w:rPr>
        <w:t xml:space="preserve">fazie diagnostycznej. Informacje w tym zakresie pozyskiwane były poprzez spotkania strategiczne z przedstawicielami samorządów oraz </w:t>
      </w:r>
      <w:r w:rsidR="00FF143D">
        <w:rPr>
          <w:sz w:val="22"/>
          <w:szCs w:val="22"/>
        </w:rPr>
        <w:t>na podstawie przeprowadzonej</w:t>
      </w:r>
      <w:r w:rsidRPr="008E4BEE">
        <w:rPr>
          <w:sz w:val="22"/>
          <w:szCs w:val="22"/>
        </w:rPr>
        <w:t xml:space="preserve"> </w:t>
      </w:r>
      <w:r w:rsidRPr="008E4BEE">
        <w:rPr>
          <w:i/>
          <w:iCs/>
          <w:sz w:val="22"/>
          <w:szCs w:val="22"/>
        </w:rPr>
        <w:t xml:space="preserve">Diagnozy </w:t>
      </w:r>
      <w:r w:rsidR="00FF143D">
        <w:rPr>
          <w:i/>
          <w:iCs/>
          <w:sz w:val="22"/>
          <w:szCs w:val="22"/>
        </w:rPr>
        <w:t>sytuacji społecznej, gospodarczej i przestrzennej</w:t>
      </w:r>
      <w:r w:rsidRPr="008E4BEE">
        <w:rPr>
          <w:sz w:val="22"/>
          <w:szCs w:val="22"/>
        </w:rPr>
        <w:t xml:space="preserve">. Powyższe formy pozwoliły na określenie dziedzin wymagających podjęcia szczególnej interwencji oraz zidentyfikowanie </w:t>
      </w:r>
      <w:r w:rsidR="000723A3">
        <w:rPr>
          <w:sz w:val="22"/>
          <w:szCs w:val="22"/>
        </w:rPr>
        <w:t>ogólnych</w:t>
      </w:r>
      <w:r w:rsidRPr="008E4BEE">
        <w:rPr>
          <w:sz w:val="22"/>
          <w:szCs w:val="22"/>
        </w:rPr>
        <w:t xml:space="preserve"> pomysłów realizacyjnych. </w:t>
      </w:r>
    </w:p>
    <w:p w14:paraId="2BD32531" w14:textId="5EA20C9B" w:rsidR="000F6B3B" w:rsidRPr="008E4BEE" w:rsidRDefault="000F6B3B" w:rsidP="00F972C0">
      <w:pPr>
        <w:spacing w:after="0" w:line="276" w:lineRule="auto"/>
      </w:pPr>
      <w:r w:rsidRPr="008E4BEE">
        <w:rPr>
          <w:b/>
          <w:bCs/>
        </w:rPr>
        <w:t xml:space="preserve">2. Zgłaszanie wstępnych propozycji projektowych </w:t>
      </w:r>
      <w:r w:rsidRPr="008E4BEE">
        <w:t>przez członków Zespołu Operacyjnego. Wstępne propozycje formułowane były na podstawie przepro</w:t>
      </w:r>
      <w:r w:rsidR="00A64D6F">
        <w:t>wadzonej diagnozy oraz wiedzy i </w:t>
      </w:r>
      <w:r w:rsidRPr="008E4BEE">
        <w:t>doświadczenia członków Rady Porozumienia i Zespołu Operacyjnego.</w:t>
      </w:r>
      <w:r w:rsidR="001477CE">
        <w:t xml:space="preserve"> Możliwość zgłaszania propozycji projektowych mają również partnerzy społeczno-gospodarczy, którzy dokonują zgłoszenia za pośrednictwem gmin</w:t>
      </w:r>
      <w:r w:rsidR="00C17499">
        <w:t>.</w:t>
      </w:r>
    </w:p>
    <w:p w14:paraId="5E469095" w14:textId="0455177F" w:rsidR="000F6B3B" w:rsidRDefault="000F6B3B" w:rsidP="00F972C0">
      <w:pPr>
        <w:spacing w:after="120" w:line="276" w:lineRule="auto"/>
      </w:pPr>
      <w:r w:rsidRPr="008E4BEE">
        <w:rPr>
          <w:b/>
          <w:bCs/>
        </w:rPr>
        <w:t xml:space="preserve">3. Analiza i ocena wstępnych propozycji projektowych </w:t>
      </w:r>
      <w:r w:rsidRPr="008E4BEE">
        <w:t>pod kątem zgodności z kryteriami oceny projektów strategicznych, a następnie propozycja dokonani</w:t>
      </w:r>
      <w:r w:rsidR="00A64D6F">
        <w:t>a uzupełnień i/lub grupowania w </w:t>
      </w:r>
      <w:r w:rsidRPr="008E4BEE">
        <w:t>zintegrowan</w:t>
      </w:r>
      <w:r w:rsidR="00F972C0">
        <w:t>e wiązki (koncepcje projektowe):</w:t>
      </w:r>
    </w:p>
    <w:p w14:paraId="5425956B" w14:textId="77777777" w:rsidR="000F6B3B" w:rsidRPr="008E4BEE" w:rsidRDefault="000F6B3B" w:rsidP="00A64D6F">
      <w:pPr>
        <w:pStyle w:val="Default"/>
        <w:spacing w:after="120" w:line="276" w:lineRule="auto"/>
        <w:jc w:val="both"/>
        <w:rPr>
          <w:sz w:val="22"/>
          <w:szCs w:val="23"/>
        </w:rPr>
      </w:pPr>
      <w:r w:rsidRPr="008E4BEE">
        <w:rPr>
          <w:b/>
          <w:bCs/>
          <w:sz w:val="22"/>
          <w:szCs w:val="23"/>
        </w:rPr>
        <w:t xml:space="preserve">Kryteria oceny projektu strategicznego: </w:t>
      </w:r>
    </w:p>
    <w:p w14:paraId="40E21C49" w14:textId="0DCC71CD" w:rsidR="000F6B3B" w:rsidRPr="008E4BEE" w:rsidRDefault="000F6B3B" w:rsidP="00A64D6F">
      <w:pPr>
        <w:pStyle w:val="Default"/>
        <w:spacing w:line="276" w:lineRule="auto"/>
        <w:ind w:left="426" w:hanging="142"/>
        <w:jc w:val="both"/>
        <w:rPr>
          <w:sz w:val="22"/>
          <w:szCs w:val="23"/>
        </w:rPr>
      </w:pPr>
      <w:r w:rsidRPr="008E4BEE">
        <w:rPr>
          <w:sz w:val="22"/>
          <w:szCs w:val="23"/>
        </w:rPr>
        <w:t xml:space="preserve">1 </w:t>
      </w:r>
      <w:r w:rsidR="000D0893">
        <w:rPr>
          <w:sz w:val="22"/>
          <w:szCs w:val="23"/>
        </w:rPr>
        <w:t>C</w:t>
      </w:r>
      <w:r w:rsidRPr="008E4BEE">
        <w:rPr>
          <w:sz w:val="22"/>
          <w:szCs w:val="23"/>
        </w:rPr>
        <w:t xml:space="preserve">zy projekt jest </w:t>
      </w:r>
      <w:r w:rsidRPr="008E4BEE">
        <w:rPr>
          <w:b/>
          <w:bCs/>
          <w:sz w:val="22"/>
          <w:szCs w:val="23"/>
        </w:rPr>
        <w:t>partnerski</w:t>
      </w:r>
      <w:r w:rsidR="00FF143D">
        <w:rPr>
          <w:sz w:val="22"/>
          <w:szCs w:val="23"/>
        </w:rPr>
        <w:t>,</w:t>
      </w:r>
      <w:r w:rsidRPr="008E4BEE">
        <w:rPr>
          <w:sz w:val="22"/>
          <w:szCs w:val="23"/>
        </w:rPr>
        <w:t xml:space="preserve"> tzn. realizowany </w:t>
      </w:r>
      <w:r w:rsidRPr="008E4BEE">
        <w:rPr>
          <w:b/>
          <w:bCs/>
          <w:sz w:val="22"/>
          <w:szCs w:val="23"/>
        </w:rPr>
        <w:t xml:space="preserve">wspólnie </w:t>
      </w:r>
      <w:r w:rsidRPr="008E4BEE">
        <w:rPr>
          <w:sz w:val="22"/>
          <w:szCs w:val="23"/>
        </w:rPr>
        <w:t>przez uczestników porozumienia lub wytwarzający wspólny r</w:t>
      </w:r>
      <w:r w:rsidR="00FF143D">
        <w:rPr>
          <w:sz w:val="22"/>
          <w:szCs w:val="23"/>
        </w:rPr>
        <w:t>ezultat dla całego Partnerstwa?</w:t>
      </w:r>
    </w:p>
    <w:p w14:paraId="3D64045F" w14:textId="50C5BFCC" w:rsidR="000F6B3B" w:rsidRPr="008E4BEE" w:rsidRDefault="000F6B3B" w:rsidP="00A64D6F">
      <w:pPr>
        <w:pStyle w:val="Default"/>
        <w:spacing w:line="276" w:lineRule="auto"/>
        <w:ind w:left="426" w:hanging="142"/>
        <w:jc w:val="both"/>
        <w:rPr>
          <w:sz w:val="22"/>
          <w:szCs w:val="23"/>
        </w:rPr>
      </w:pPr>
      <w:r w:rsidRPr="008E4BEE">
        <w:rPr>
          <w:sz w:val="22"/>
          <w:szCs w:val="23"/>
        </w:rPr>
        <w:t xml:space="preserve">2 </w:t>
      </w:r>
      <w:r w:rsidR="000D0893">
        <w:rPr>
          <w:sz w:val="22"/>
          <w:szCs w:val="23"/>
        </w:rPr>
        <w:t>C</w:t>
      </w:r>
      <w:r w:rsidRPr="008E4BEE">
        <w:rPr>
          <w:sz w:val="22"/>
          <w:szCs w:val="23"/>
        </w:rPr>
        <w:t xml:space="preserve">zy projekt jest </w:t>
      </w:r>
      <w:r w:rsidRPr="008E4BEE">
        <w:rPr>
          <w:b/>
          <w:bCs/>
          <w:sz w:val="22"/>
          <w:szCs w:val="23"/>
        </w:rPr>
        <w:t>zintegrowany</w:t>
      </w:r>
      <w:r w:rsidR="00FF143D">
        <w:rPr>
          <w:sz w:val="22"/>
          <w:szCs w:val="23"/>
        </w:rPr>
        <w:t>,</w:t>
      </w:r>
      <w:r w:rsidRPr="008E4BEE">
        <w:rPr>
          <w:sz w:val="22"/>
          <w:szCs w:val="23"/>
        </w:rPr>
        <w:t xml:space="preserve"> tzn. rozwiązuje </w:t>
      </w:r>
      <w:r w:rsidRPr="008E4BEE">
        <w:rPr>
          <w:b/>
          <w:bCs/>
          <w:sz w:val="22"/>
          <w:szCs w:val="23"/>
        </w:rPr>
        <w:t xml:space="preserve">szerszy zakres </w:t>
      </w:r>
      <w:r w:rsidRPr="008E4BEE">
        <w:rPr>
          <w:sz w:val="22"/>
          <w:szCs w:val="23"/>
        </w:rPr>
        <w:t>problemów, wykorzystując szerszy zakres potencjałów, odpowiadających na potrzeby różnych</w:t>
      </w:r>
      <w:r w:rsidR="00FF143D">
        <w:rPr>
          <w:sz w:val="22"/>
          <w:szCs w:val="23"/>
        </w:rPr>
        <w:t xml:space="preserve"> grup osób?</w:t>
      </w:r>
    </w:p>
    <w:p w14:paraId="410880E9" w14:textId="2E5EF3DE" w:rsidR="000F6B3B" w:rsidRPr="008E4BEE" w:rsidRDefault="000F6B3B" w:rsidP="00A64D6F">
      <w:pPr>
        <w:pStyle w:val="Default"/>
        <w:spacing w:line="276" w:lineRule="auto"/>
        <w:ind w:left="426" w:hanging="142"/>
        <w:jc w:val="both"/>
        <w:rPr>
          <w:sz w:val="22"/>
          <w:szCs w:val="23"/>
        </w:rPr>
      </w:pPr>
      <w:r w:rsidRPr="008E4BEE">
        <w:rPr>
          <w:sz w:val="22"/>
          <w:szCs w:val="23"/>
        </w:rPr>
        <w:t xml:space="preserve">3 </w:t>
      </w:r>
      <w:r w:rsidR="000D0893">
        <w:rPr>
          <w:sz w:val="22"/>
          <w:szCs w:val="23"/>
        </w:rPr>
        <w:t>C</w:t>
      </w:r>
      <w:r w:rsidRPr="008E4BEE">
        <w:rPr>
          <w:sz w:val="22"/>
          <w:szCs w:val="23"/>
        </w:rPr>
        <w:t xml:space="preserve">zy projekt </w:t>
      </w:r>
      <w:r w:rsidR="00DA4BB3" w:rsidRPr="008E4BEE">
        <w:rPr>
          <w:b/>
          <w:bCs/>
          <w:sz w:val="22"/>
          <w:szCs w:val="23"/>
        </w:rPr>
        <w:t>oddziałuje</w:t>
      </w:r>
      <w:r w:rsidRPr="008E4BEE">
        <w:rPr>
          <w:b/>
          <w:bCs/>
          <w:sz w:val="22"/>
          <w:szCs w:val="23"/>
        </w:rPr>
        <w:t xml:space="preserve"> ponadlokalnie</w:t>
      </w:r>
      <w:r w:rsidR="00FF143D">
        <w:rPr>
          <w:sz w:val="22"/>
          <w:szCs w:val="23"/>
        </w:rPr>
        <w:t>,</w:t>
      </w:r>
      <w:r w:rsidRPr="008E4BEE">
        <w:rPr>
          <w:sz w:val="22"/>
          <w:szCs w:val="23"/>
        </w:rPr>
        <w:t xml:space="preserve"> tzn. ma wpływ na rozwój </w:t>
      </w:r>
      <w:r w:rsidRPr="008E4BEE">
        <w:rPr>
          <w:b/>
          <w:bCs/>
          <w:sz w:val="22"/>
          <w:szCs w:val="23"/>
        </w:rPr>
        <w:t xml:space="preserve">więcej niż jednej </w:t>
      </w:r>
      <w:r w:rsidR="00FF143D">
        <w:rPr>
          <w:sz w:val="22"/>
          <w:szCs w:val="23"/>
        </w:rPr>
        <w:t>gminy?</w:t>
      </w:r>
    </w:p>
    <w:p w14:paraId="7E4640A9" w14:textId="7A1E0806" w:rsidR="000F6B3B" w:rsidRPr="008E4BEE" w:rsidRDefault="000F6B3B" w:rsidP="00A64D6F">
      <w:pPr>
        <w:pStyle w:val="Default"/>
        <w:spacing w:line="276" w:lineRule="auto"/>
        <w:ind w:left="426" w:hanging="142"/>
        <w:jc w:val="both"/>
        <w:rPr>
          <w:sz w:val="22"/>
          <w:szCs w:val="23"/>
        </w:rPr>
      </w:pPr>
      <w:r w:rsidRPr="008E4BEE">
        <w:rPr>
          <w:sz w:val="22"/>
          <w:szCs w:val="23"/>
        </w:rPr>
        <w:t xml:space="preserve">4 </w:t>
      </w:r>
      <w:r w:rsidR="000D0893">
        <w:rPr>
          <w:sz w:val="22"/>
          <w:szCs w:val="23"/>
        </w:rPr>
        <w:t>C</w:t>
      </w:r>
      <w:r w:rsidRPr="008E4BEE">
        <w:rPr>
          <w:sz w:val="22"/>
          <w:szCs w:val="23"/>
        </w:rPr>
        <w:t xml:space="preserve">zy projekt jest zgodny z </w:t>
      </w:r>
      <w:r w:rsidRPr="008E4BEE">
        <w:rPr>
          <w:b/>
          <w:bCs/>
          <w:sz w:val="22"/>
          <w:szCs w:val="23"/>
        </w:rPr>
        <w:t>celami strategicznymi</w:t>
      </w:r>
      <w:r w:rsidR="00FF143D">
        <w:rPr>
          <w:sz w:val="22"/>
          <w:szCs w:val="23"/>
        </w:rPr>
        <w:t>,</w:t>
      </w:r>
      <w:r w:rsidRPr="008E4BEE">
        <w:rPr>
          <w:sz w:val="22"/>
          <w:szCs w:val="23"/>
        </w:rPr>
        <w:t xml:space="preserve"> tzn. czy projekt </w:t>
      </w:r>
      <w:r w:rsidRPr="008E4BEE">
        <w:rPr>
          <w:b/>
          <w:bCs/>
          <w:sz w:val="22"/>
          <w:szCs w:val="23"/>
        </w:rPr>
        <w:t xml:space="preserve">wpisuje się </w:t>
      </w:r>
      <w:r w:rsidRPr="008E4BEE">
        <w:rPr>
          <w:sz w:val="22"/>
          <w:szCs w:val="23"/>
        </w:rPr>
        <w:t xml:space="preserve">w cele strategiczne oraz łączy przynajmniej dwa z czterech </w:t>
      </w:r>
      <w:r w:rsidRPr="008E4BEE">
        <w:rPr>
          <w:b/>
          <w:bCs/>
          <w:sz w:val="22"/>
          <w:szCs w:val="23"/>
        </w:rPr>
        <w:t xml:space="preserve">wymiarów </w:t>
      </w:r>
      <w:r w:rsidRPr="008E4BEE">
        <w:rPr>
          <w:sz w:val="22"/>
          <w:szCs w:val="23"/>
        </w:rPr>
        <w:t>(gospodarczy, społeczn</w:t>
      </w:r>
      <w:r w:rsidR="00FF143D">
        <w:rPr>
          <w:sz w:val="22"/>
          <w:szCs w:val="23"/>
        </w:rPr>
        <w:t>y, środowiskowy, przestrzenny)?</w:t>
      </w:r>
    </w:p>
    <w:p w14:paraId="682B8150" w14:textId="315E5942" w:rsidR="000F6B3B" w:rsidRDefault="000F6B3B" w:rsidP="00F972C0">
      <w:pPr>
        <w:spacing w:after="120" w:line="276" w:lineRule="auto"/>
        <w:ind w:left="426" w:hanging="142"/>
        <w:rPr>
          <w:szCs w:val="23"/>
        </w:rPr>
      </w:pPr>
      <w:r w:rsidRPr="008E4BEE">
        <w:rPr>
          <w:szCs w:val="23"/>
        </w:rPr>
        <w:t xml:space="preserve">5 </w:t>
      </w:r>
      <w:r w:rsidR="000D0893">
        <w:rPr>
          <w:szCs w:val="23"/>
        </w:rPr>
        <w:t>C</w:t>
      </w:r>
      <w:r w:rsidRPr="008E4BEE">
        <w:rPr>
          <w:szCs w:val="23"/>
        </w:rPr>
        <w:t xml:space="preserve">zy projekt jest </w:t>
      </w:r>
      <w:r w:rsidR="00FF143D">
        <w:rPr>
          <w:b/>
          <w:bCs/>
          <w:szCs w:val="23"/>
        </w:rPr>
        <w:t>komplementarny,</w:t>
      </w:r>
      <w:r w:rsidRPr="008E4BEE">
        <w:rPr>
          <w:szCs w:val="23"/>
        </w:rPr>
        <w:t xml:space="preserve"> tzn. wykazuje </w:t>
      </w:r>
      <w:r w:rsidRPr="008E4BEE">
        <w:rPr>
          <w:b/>
          <w:bCs/>
          <w:szCs w:val="23"/>
        </w:rPr>
        <w:t xml:space="preserve">powiązanie </w:t>
      </w:r>
      <w:r w:rsidRPr="008E4BEE">
        <w:rPr>
          <w:szCs w:val="23"/>
        </w:rPr>
        <w:t xml:space="preserve">z innymi projektami w ramach tworzonej </w:t>
      </w:r>
      <w:r w:rsidRPr="008E4BEE">
        <w:rPr>
          <w:i/>
          <w:iCs/>
          <w:szCs w:val="23"/>
        </w:rPr>
        <w:t xml:space="preserve">Strategii </w:t>
      </w:r>
      <w:r w:rsidRPr="008E4BEE">
        <w:rPr>
          <w:szCs w:val="23"/>
        </w:rPr>
        <w:t>(spójność) oraz innymi przesądzonymi projektami na obszarze partnerstwa</w:t>
      </w:r>
      <w:r w:rsidR="00FF143D">
        <w:rPr>
          <w:szCs w:val="23"/>
        </w:rPr>
        <w:t>?</w:t>
      </w:r>
    </w:p>
    <w:p w14:paraId="680CC5E2" w14:textId="77777777" w:rsidR="000F6B3B" w:rsidRDefault="000F6B3B" w:rsidP="00F972C0">
      <w:pPr>
        <w:spacing w:after="120" w:line="276" w:lineRule="auto"/>
        <w:rPr>
          <w:sz w:val="23"/>
          <w:szCs w:val="23"/>
        </w:rPr>
      </w:pPr>
      <w:r>
        <w:rPr>
          <w:sz w:val="23"/>
          <w:szCs w:val="23"/>
        </w:rPr>
        <w:t>Kryteria dodatkowe projektu strategicznego:</w:t>
      </w:r>
    </w:p>
    <w:tbl>
      <w:tblPr>
        <w:tblStyle w:val="Tabelasiatki4akcent5"/>
        <w:tblW w:w="0" w:type="auto"/>
        <w:tblLook w:val="04A0" w:firstRow="1" w:lastRow="0" w:firstColumn="1" w:lastColumn="0" w:noHBand="0" w:noVBand="1"/>
      </w:tblPr>
      <w:tblGrid>
        <w:gridCol w:w="4311"/>
        <w:gridCol w:w="4345"/>
      </w:tblGrid>
      <w:tr w:rsidR="000F6B3B" w14:paraId="2C7BDA12" w14:textId="77777777" w:rsidTr="003E36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vAlign w:val="center"/>
          </w:tcPr>
          <w:p w14:paraId="6801EA06" w14:textId="77777777" w:rsidR="000F6B3B" w:rsidRPr="008E4BEE" w:rsidRDefault="000F6B3B" w:rsidP="003E3630">
            <w:pPr>
              <w:pStyle w:val="Default"/>
              <w:spacing w:line="276" w:lineRule="auto"/>
              <w:jc w:val="center"/>
              <w:rPr>
                <w:sz w:val="23"/>
                <w:szCs w:val="23"/>
              </w:rPr>
            </w:pPr>
            <w:r w:rsidRPr="003E3630">
              <w:rPr>
                <w:color w:val="FFFFFF" w:themeColor="background1"/>
                <w:sz w:val="23"/>
                <w:szCs w:val="23"/>
              </w:rPr>
              <w:t>KRYTERIA DODATKOWE</w:t>
            </w:r>
          </w:p>
        </w:tc>
      </w:tr>
      <w:tr w:rsidR="000F6B3B" w14:paraId="2CFB7ECA" w14:textId="77777777" w:rsidTr="003E36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vAlign w:val="center"/>
          </w:tcPr>
          <w:p w14:paraId="2669C1FA" w14:textId="4970C767" w:rsidR="000F6B3B" w:rsidRPr="008E4BEE" w:rsidRDefault="000F6B3B" w:rsidP="003E3630">
            <w:pPr>
              <w:pStyle w:val="Default"/>
              <w:spacing w:line="276" w:lineRule="auto"/>
              <w:jc w:val="center"/>
              <w:rPr>
                <w:sz w:val="23"/>
                <w:szCs w:val="23"/>
              </w:rPr>
            </w:pPr>
            <w:r>
              <w:rPr>
                <w:sz w:val="23"/>
                <w:szCs w:val="23"/>
              </w:rPr>
              <w:t>Jakość usług</w:t>
            </w:r>
          </w:p>
        </w:tc>
        <w:tc>
          <w:tcPr>
            <w:tcW w:w="4345" w:type="dxa"/>
            <w:vAlign w:val="center"/>
          </w:tcPr>
          <w:p w14:paraId="42435AB4" w14:textId="069E9708" w:rsidR="000F6B3B" w:rsidRPr="008E4BEE" w:rsidRDefault="000F6B3B" w:rsidP="003E3630">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 xml:space="preserve">Projekt powinien </w:t>
            </w:r>
            <w:r w:rsidR="00FF143D">
              <w:rPr>
                <w:sz w:val="23"/>
                <w:szCs w:val="23"/>
              </w:rPr>
              <w:t>przyczyniać się do poprawy</w:t>
            </w:r>
            <w:r>
              <w:rPr>
                <w:sz w:val="23"/>
                <w:szCs w:val="23"/>
              </w:rPr>
              <w:t xml:space="preserve"> </w:t>
            </w:r>
            <w:r>
              <w:rPr>
                <w:b/>
                <w:bCs/>
                <w:sz w:val="23"/>
                <w:szCs w:val="23"/>
              </w:rPr>
              <w:t>jakoś</w:t>
            </w:r>
            <w:r w:rsidR="00FF143D">
              <w:rPr>
                <w:b/>
                <w:bCs/>
                <w:sz w:val="23"/>
                <w:szCs w:val="23"/>
              </w:rPr>
              <w:t>ci</w:t>
            </w:r>
            <w:r>
              <w:rPr>
                <w:b/>
                <w:bCs/>
                <w:sz w:val="23"/>
                <w:szCs w:val="23"/>
              </w:rPr>
              <w:t xml:space="preserve"> świadczonych usług </w:t>
            </w:r>
            <w:r>
              <w:rPr>
                <w:sz w:val="23"/>
                <w:szCs w:val="23"/>
              </w:rPr>
              <w:t>na obszarze więcej niż jednej gminy</w:t>
            </w:r>
          </w:p>
        </w:tc>
      </w:tr>
      <w:tr w:rsidR="000F6B3B" w14:paraId="2F2AFC51" w14:textId="77777777" w:rsidTr="003E36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vAlign w:val="center"/>
          </w:tcPr>
          <w:p w14:paraId="473BC53A" w14:textId="0D14D4DE" w:rsidR="000F6B3B" w:rsidRPr="008E4BEE" w:rsidRDefault="000F6B3B" w:rsidP="003E3630">
            <w:pPr>
              <w:pStyle w:val="Default"/>
              <w:spacing w:line="276" w:lineRule="auto"/>
              <w:jc w:val="center"/>
              <w:rPr>
                <w:sz w:val="23"/>
                <w:szCs w:val="23"/>
              </w:rPr>
            </w:pPr>
            <w:r>
              <w:rPr>
                <w:sz w:val="23"/>
                <w:szCs w:val="23"/>
              </w:rPr>
              <w:t>Wpływ finansowy</w:t>
            </w:r>
          </w:p>
        </w:tc>
        <w:tc>
          <w:tcPr>
            <w:tcW w:w="4345" w:type="dxa"/>
            <w:vAlign w:val="center"/>
          </w:tcPr>
          <w:p w14:paraId="5B0A249A" w14:textId="7336FCA5" w:rsidR="000F6B3B" w:rsidRPr="008E4BEE" w:rsidRDefault="000F6B3B" w:rsidP="003E3630">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 xml:space="preserve">Projekt powinien przyczyniać się do </w:t>
            </w:r>
            <w:r>
              <w:rPr>
                <w:b/>
                <w:bCs/>
                <w:sz w:val="23"/>
                <w:szCs w:val="23"/>
              </w:rPr>
              <w:t xml:space="preserve">obniżenia kosztów </w:t>
            </w:r>
            <w:r>
              <w:rPr>
                <w:sz w:val="23"/>
                <w:szCs w:val="23"/>
              </w:rPr>
              <w:t xml:space="preserve">świadczenia usług publicznych lub </w:t>
            </w:r>
            <w:r>
              <w:rPr>
                <w:b/>
                <w:bCs/>
                <w:sz w:val="23"/>
                <w:szCs w:val="23"/>
              </w:rPr>
              <w:t xml:space="preserve">zwiększać przychody </w:t>
            </w:r>
            <w:r>
              <w:rPr>
                <w:sz w:val="23"/>
                <w:szCs w:val="23"/>
              </w:rPr>
              <w:t>gmin Partnerstwa</w:t>
            </w:r>
          </w:p>
        </w:tc>
      </w:tr>
      <w:tr w:rsidR="000F6B3B" w14:paraId="4F516DB9" w14:textId="77777777" w:rsidTr="003E36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vAlign w:val="center"/>
          </w:tcPr>
          <w:p w14:paraId="1F1E7722" w14:textId="1F874865" w:rsidR="000F6B3B" w:rsidRPr="008E4BEE" w:rsidRDefault="000F6B3B" w:rsidP="003E3630">
            <w:pPr>
              <w:pStyle w:val="Default"/>
              <w:spacing w:line="276" w:lineRule="auto"/>
              <w:jc w:val="center"/>
              <w:rPr>
                <w:sz w:val="23"/>
                <w:szCs w:val="23"/>
              </w:rPr>
            </w:pPr>
            <w:r>
              <w:rPr>
                <w:sz w:val="23"/>
                <w:szCs w:val="23"/>
              </w:rPr>
              <w:t>Projekt mieszany</w:t>
            </w:r>
          </w:p>
        </w:tc>
        <w:tc>
          <w:tcPr>
            <w:tcW w:w="4345" w:type="dxa"/>
            <w:vAlign w:val="center"/>
          </w:tcPr>
          <w:p w14:paraId="6ECD26AB" w14:textId="23F1074F" w:rsidR="000F6B3B" w:rsidRPr="008E4BEE" w:rsidRDefault="000F6B3B" w:rsidP="003E3630">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Projekt powinien łączyć w sobie działania inwestycyjne i nie</w:t>
            </w:r>
            <w:r w:rsidR="001D34A0">
              <w:rPr>
                <w:sz w:val="23"/>
                <w:szCs w:val="23"/>
              </w:rPr>
              <w:t xml:space="preserve"> </w:t>
            </w:r>
            <w:r>
              <w:rPr>
                <w:sz w:val="23"/>
                <w:szCs w:val="23"/>
              </w:rPr>
              <w:t xml:space="preserve">inwestycyjne (tzw. </w:t>
            </w:r>
            <w:r>
              <w:rPr>
                <w:b/>
                <w:bCs/>
                <w:sz w:val="23"/>
                <w:szCs w:val="23"/>
              </w:rPr>
              <w:t>twarde i miękkie</w:t>
            </w:r>
            <w:r>
              <w:rPr>
                <w:sz w:val="23"/>
                <w:szCs w:val="23"/>
              </w:rPr>
              <w:t>)</w:t>
            </w:r>
          </w:p>
        </w:tc>
      </w:tr>
      <w:tr w:rsidR="000F6B3B" w14:paraId="2742237E" w14:textId="77777777" w:rsidTr="003E36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vAlign w:val="center"/>
          </w:tcPr>
          <w:p w14:paraId="01EB38F0" w14:textId="70B23983" w:rsidR="000F6B3B" w:rsidRPr="008E4BEE" w:rsidRDefault="000F6B3B" w:rsidP="003E3630">
            <w:pPr>
              <w:pStyle w:val="Default"/>
              <w:spacing w:line="276" w:lineRule="auto"/>
              <w:jc w:val="center"/>
              <w:rPr>
                <w:sz w:val="23"/>
                <w:szCs w:val="23"/>
              </w:rPr>
            </w:pPr>
            <w:r>
              <w:rPr>
                <w:sz w:val="23"/>
                <w:szCs w:val="23"/>
              </w:rPr>
              <w:t>Projekt mieszany</w:t>
            </w:r>
          </w:p>
        </w:tc>
        <w:tc>
          <w:tcPr>
            <w:tcW w:w="4345" w:type="dxa"/>
            <w:vAlign w:val="center"/>
          </w:tcPr>
          <w:p w14:paraId="37F403CA" w14:textId="0055524D" w:rsidR="000F6B3B" w:rsidRPr="008E4BEE" w:rsidRDefault="000F6B3B" w:rsidP="003E3630">
            <w:pPr>
              <w:pStyle w:val="Default"/>
              <w:spacing w:line="276" w:lineRule="auto"/>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 xml:space="preserve">Projekt powinien łączyć w sobie </w:t>
            </w:r>
            <w:r>
              <w:rPr>
                <w:b/>
                <w:bCs/>
                <w:sz w:val="23"/>
                <w:szCs w:val="23"/>
              </w:rPr>
              <w:t>zróżnicowane zakresy przedmiotowe</w:t>
            </w:r>
          </w:p>
        </w:tc>
      </w:tr>
    </w:tbl>
    <w:p w14:paraId="5A3585A4" w14:textId="2495F06B" w:rsidR="000F6B3B" w:rsidRPr="008E4BEE" w:rsidRDefault="000F6B3B" w:rsidP="00A64D6F">
      <w:pPr>
        <w:pStyle w:val="Default"/>
        <w:spacing w:before="200" w:line="276" w:lineRule="auto"/>
        <w:jc w:val="both"/>
        <w:rPr>
          <w:sz w:val="22"/>
          <w:szCs w:val="23"/>
        </w:rPr>
      </w:pPr>
      <w:r w:rsidRPr="008E4BEE">
        <w:rPr>
          <w:b/>
          <w:bCs/>
          <w:sz w:val="22"/>
          <w:szCs w:val="23"/>
        </w:rPr>
        <w:lastRenderedPageBreak/>
        <w:t xml:space="preserve">4. Omówienie koncepcji projektowych z interesariuszami </w:t>
      </w:r>
      <w:r w:rsidRPr="008E4BEE">
        <w:rPr>
          <w:sz w:val="22"/>
          <w:szCs w:val="23"/>
        </w:rPr>
        <w:t xml:space="preserve">podczas warsztatów tematycznych. </w:t>
      </w:r>
      <w:r w:rsidR="00691BFD">
        <w:rPr>
          <w:sz w:val="22"/>
          <w:szCs w:val="23"/>
        </w:rPr>
        <w:br/>
      </w:r>
      <w:r w:rsidRPr="008E4BEE">
        <w:rPr>
          <w:sz w:val="22"/>
          <w:szCs w:val="23"/>
        </w:rPr>
        <w:t>W wyniku dyskusji koncepcje projektowe podlegały uzupełnieniu, przeformułowaniu, pojawiły się równ</w:t>
      </w:r>
      <w:r w:rsidR="00993756">
        <w:rPr>
          <w:sz w:val="22"/>
          <w:szCs w:val="23"/>
        </w:rPr>
        <w:t>ież propozycje nowych projektów.</w:t>
      </w:r>
      <w:r w:rsidRPr="008E4BEE">
        <w:rPr>
          <w:sz w:val="22"/>
          <w:szCs w:val="23"/>
        </w:rPr>
        <w:t xml:space="preserve"> </w:t>
      </w:r>
    </w:p>
    <w:p w14:paraId="5254CA08" w14:textId="2E65E79D" w:rsidR="000F6B3B" w:rsidRPr="008E4BEE" w:rsidRDefault="000F6B3B" w:rsidP="000F6B3B">
      <w:pPr>
        <w:pStyle w:val="Default"/>
        <w:spacing w:line="276" w:lineRule="auto"/>
        <w:jc w:val="both"/>
        <w:rPr>
          <w:sz w:val="22"/>
          <w:szCs w:val="23"/>
        </w:rPr>
      </w:pPr>
      <w:r w:rsidRPr="000F6B3B">
        <w:rPr>
          <w:b/>
          <w:sz w:val="22"/>
          <w:szCs w:val="23"/>
        </w:rPr>
        <w:t>5.</w:t>
      </w:r>
      <w:r w:rsidRPr="008E4BEE">
        <w:rPr>
          <w:sz w:val="22"/>
          <w:szCs w:val="23"/>
        </w:rPr>
        <w:t xml:space="preserve"> </w:t>
      </w:r>
      <w:r w:rsidRPr="008E4BEE">
        <w:rPr>
          <w:b/>
          <w:bCs/>
          <w:sz w:val="22"/>
          <w:szCs w:val="23"/>
        </w:rPr>
        <w:t xml:space="preserve">Wstępne opracowanie przedsięwzięć </w:t>
      </w:r>
      <w:r w:rsidRPr="008E4BEE">
        <w:rPr>
          <w:sz w:val="22"/>
          <w:szCs w:val="23"/>
        </w:rPr>
        <w:t xml:space="preserve">odbywało się w ramach Zespołu Operacyjnego i miało na celu ich rozwinięcie merytoryczne (celowość, potrzeba realizacji, oczekiwane rezultaty, możliwości zaangażowania poszczególnych partnerów). Na tym etapie dokonywano łączenia koncepcji projektowych oraz niewielkich modyfikacji pierwotnych założeń niektórych z nich. </w:t>
      </w:r>
    </w:p>
    <w:p w14:paraId="7E633752" w14:textId="6BC8B578" w:rsidR="00691BFD" w:rsidRPr="00A64D6F" w:rsidRDefault="000F6B3B" w:rsidP="00A64D6F">
      <w:pPr>
        <w:spacing w:line="276" w:lineRule="auto"/>
        <w:rPr>
          <w:szCs w:val="23"/>
        </w:rPr>
      </w:pPr>
      <w:r w:rsidRPr="008E4BEE">
        <w:rPr>
          <w:b/>
          <w:bCs/>
          <w:szCs w:val="23"/>
        </w:rPr>
        <w:t xml:space="preserve">6. Ponowna ocena tak przygotowanych przedsięwzięć, </w:t>
      </w:r>
      <w:r w:rsidRPr="008E4BEE">
        <w:rPr>
          <w:szCs w:val="23"/>
        </w:rPr>
        <w:t xml:space="preserve">której efektem było pogrupowanie na projekty strategiczne oraz projekty uzupełniające. Ostateczna wersja listy projektów </w:t>
      </w:r>
      <w:r w:rsidR="00644F14">
        <w:rPr>
          <w:szCs w:val="23"/>
        </w:rPr>
        <w:t>zostanie</w:t>
      </w:r>
      <w:r w:rsidRPr="008E4BEE">
        <w:rPr>
          <w:szCs w:val="23"/>
        </w:rPr>
        <w:t xml:space="preserve"> przyjęta przez Radę Porozumienia. Jednocześnie w ramach systemu zarządzania </w:t>
      </w:r>
      <w:r w:rsidRPr="008E4BEE">
        <w:rPr>
          <w:i/>
          <w:iCs/>
          <w:szCs w:val="23"/>
        </w:rPr>
        <w:t>Strategią</w:t>
      </w:r>
      <w:r w:rsidR="00644F14">
        <w:rPr>
          <w:i/>
          <w:iCs/>
          <w:szCs w:val="23"/>
        </w:rPr>
        <w:t>,</w:t>
      </w:r>
      <w:r w:rsidRPr="008E4BEE">
        <w:rPr>
          <w:i/>
          <w:iCs/>
          <w:szCs w:val="23"/>
        </w:rPr>
        <w:t xml:space="preserve"> </w:t>
      </w:r>
      <w:r w:rsidRPr="008E4BEE">
        <w:rPr>
          <w:szCs w:val="23"/>
        </w:rPr>
        <w:t xml:space="preserve">przyjęto zasady </w:t>
      </w:r>
      <w:r w:rsidRPr="008E4BEE">
        <w:rPr>
          <w:b/>
          <w:bCs/>
          <w:szCs w:val="23"/>
        </w:rPr>
        <w:t>aktualizacji listy projektów</w:t>
      </w:r>
      <w:r w:rsidRPr="008E4BEE">
        <w:rPr>
          <w:szCs w:val="23"/>
        </w:rPr>
        <w:t>, wynikające z procesu wyłaniania projektów partnerskich oraz weryfikacji obecnych założeń wskazanych w Strategii.</w:t>
      </w:r>
    </w:p>
    <w:p w14:paraId="0E7DE625" w14:textId="77777777" w:rsidR="00691BFD" w:rsidRDefault="00691BFD">
      <w:pPr>
        <w:jc w:val="left"/>
      </w:pPr>
      <w:r w:rsidRPr="00691BFD">
        <w:rPr>
          <w:b/>
          <w:bCs/>
        </w:rPr>
        <w:t>Projekty strategiczne</w:t>
      </w:r>
      <w:r w:rsidRPr="00691BFD">
        <w:t xml:space="preserve"> </w:t>
      </w:r>
    </w:p>
    <w:p w14:paraId="124D74D3" w14:textId="2734EFA5" w:rsidR="00691BFD" w:rsidRPr="0015396B" w:rsidRDefault="00691BFD" w:rsidP="00A64D6F">
      <w:pPr>
        <w:autoSpaceDE w:val="0"/>
        <w:autoSpaceDN w:val="0"/>
        <w:adjustRightInd w:val="0"/>
        <w:spacing w:after="200" w:line="276" w:lineRule="auto"/>
        <w:ind w:firstLine="709"/>
        <w:rPr>
          <w:rFonts w:ascii="Calibri" w:hAnsi="Calibri" w:cs="Calibri"/>
          <w:color w:val="000000"/>
          <w:szCs w:val="23"/>
        </w:rPr>
      </w:pPr>
      <w:r w:rsidRPr="0015396B">
        <w:rPr>
          <w:rFonts w:ascii="Calibri" w:hAnsi="Calibri" w:cs="Calibri"/>
          <w:color w:val="000000"/>
          <w:szCs w:val="23"/>
        </w:rPr>
        <w:t xml:space="preserve">Projekty strategiczne to </w:t>
      </w:r>
      <w:r w:rsidRPr="0015396B">
        <w:rPr>
          <w:rFonts w:ascii="Calibri" w:hAnsi="Calibri" w:cs="Calibri"/>
          <w:b/>
          <w:bCs/>
          <w:color w:val="000000"/>
          <w:szCs w:val="23"/>
        </w:rPr>
        <w:t>kompleksowe działania mające na celu realizację założonych celów strategicznych</w:t>
      </w:r>
      <w:r w:rsidRPr="0015396B">
        <w:rPr>
          <w:rFonts w:ascii="Calibri" w:hAnsi="Calibri" w:cs="Calibri"/>
          <w:color w:val="000000"/>
          <w:szCs w:val="23"/>
        </w:rPr>
        <w:t xml:space="preserve">, kluczowe z punktu widzenia całego Partnerstwa i dotyczące szerokiego obszaru wyzwań. </w:t>
      </w:r>
      <w:r w:rsidR="00984EBC">
        <w:rPr>
          <w:rFonts w:ascii="Calibri" w:hAnsi="Calibri" w:cs="Calibri"/>
          <w:color w:val="000000"/>
          <w:szCs w:val="23"/>
        </w:rPr>
        <w:t>Cele strategiczne oraz przyczyniające się do ich realizacji kierunki działań, opisane zostały</w:t>
      </w:r>
      <w:r w:rsidRPr="0015396B">
        <w:rPr>
          <w:rFonts w:ascii="Calibri" w:hAnsi="Calibri" w:cs="Calibri"/>
          <w:color w:val="000000"/>
          <w:szCs w:val="23"/>
        </w:rPr>
        <w:t xml:space="preserve"> </w:t>
      </w:r>
      <w:r w:rsidR="00993756">
        <w:rPr>
          <w:rFonts w:ascii="Calibri" w:hAnsi="Calibri" w:cs="Calibri"/>
          <w:color w:val="000000"/>
          <w:szCs w:val="23"/>
        </w:rPr>
        <w:br/>
      </w:r>
      <w:r w:rsidRPr="0015396B">
        <w:rPr>
          <w:rFonts w:ascii="Calibri" w:hAnsi="Calibri" w:cs="Calibri"/>
          <w:color w:val="000000"/>
          <w:szCs w:val="23"/>
        </w:rPr>
        <w:t xml:space="preserve">w poprzednim rozdziale. </w:t>
      </w:r>
    </w:p>
    <w:p w14:paraId="408779BA" w14:textId="68E4C28F" w:rsidR="00691BFD" w:rsidRPr="0015396B" w:rsidRDefault="00691BFD" w:rsidP="00A64D6F">
      <w:pPr>
        <w:autoSpaceDE w:val="0"/>
        <w:autoSpaceDN w:val="0"/>
        <w:adjustRightInd w:val="0"/>
        <w:spacing w:after="0" w:line="276" w:lineRule="auto"/>
        <w:ind w:firstLine="709"/>
        <w:rPr>
          <w:rFonts w:ascii="Calibri" w:hAnsi="Calibri" w:cs="Calibri"/>
          <w:color w:val="000000"/>
          <w:szCs w:val="23"/>
        </w:rPr>
      </w:pPr>
      <w:r w:rsidRPr="0015396B">
        <w:rPr>
          <w:rFonts w:ascii="Calibri" w:hAnsi="Calibri" w:cs="Calibri"/>
          <w:color w:val="000000"/>
          <w:szCs w:val="23"/>
        </w:rPr>
        <w:t xml:space="preserve">Warto dodać, że realizacja poszczególnych działań ujętych w </w:t>
      </w:r>
      <w:r w:rsidRPr="0015396B">
        <w:rPr>
          <w:rFonts w:ascii="Calibri" w:hAnsi="Calibri" w:cs="Calibri"/>
          <w:i/>
          <w:iCs/>
          <w:color w:val="000000"/>
          <w:szCs w:val="23"/>
        </w:rPr>
        <w:t xml:space="preserve">Strategii </w:t>
      </w:r>
      <w:r w:rsidRPr="0015396B">
        <w:rPr>
          <w:rFonts w:ascii="Calibri" w:hAnsi="Calibri" w:cs="Calibri"/>
          <w:color w:val="000000"/>
          <w:szCs w:val="23"/>
        </w:rPr>
        <w:t xml:space="preserve">będzie uwzględniać rozwiązania: </w:t>
      </w:r>
    </w:p>
    <w:p w14:paraId="28559B74" w14:textId="77777777" w:rsidR="00691BFD" w:rsidRPr="0015396B" w:rsidRDefault="00691BFD" w:rsidP="00926215">
      <w:pPr>
        <w:pStyle w:val="Akapitzlist"/>
        <w:numPr>
          <w:ilvl w:val="0"/>
          <w:numId w:val="5"/>
        </w:numPr>
        <w:autoSpaceDE w:val="0"/>
        <w:autoSpaceDN w:val="0"/>
        <w:adjustRightInd w:val="0"/>
        <w:spacing w:after="80" w:line="276" w:lineRule="auto"/>
        <w:rPr>
          <w:rFonts w:ascii="Calibri" w:hAnsi="Calibri" w:cs="Calibri"/>
          <w:color w:val="000000"/>
          <w:szCs w:val="23"/>
        </w:rPr>
      </w:pPr>
      <w:r w:rsidRPr="0015396B">
        <w:rPr>
          <w:rFonts w:ascii="Calibri" w:hAnsi="Calibri" w:cs="Calibri"/>
          <w:color w:val="000000"/>
          <w:szCs w:val="23"/>
        </w:rPr>
        <w:t xml:space="preserve">sprzyjające ochronie środowiska, ograniczaniu wpływu zmian klimatu; </w:t>
      </w:r>
    </w:p>
    <w:p w14:paraId="77398488" w14:textId="1A4D9682" w:rsidR="00691BFD" w:rsidRPr="0015396B" w:rsidRDefault="00984EBC" w:rsidP="00926215">
      <w:pPr>
        <w:pStyle w:val="Akapitzlist"/>
        <w:numPr>
          <w:ilvl w:val="0"/>
          <w:numId w:val="5"/>
        </w:numPr>
        <w:autoSpaceDE w:val="0"/>
        <w:autoSpaceDN w:val="0"/>
        <w:adjustRightInd w:val="0"/>
        <w:spacing w:after="80" w:line="276" w:lineRule="auto"/>
        <w:rPr>
          <w:rFonts w:ascii="Calibri" w:hAnsi="Calibri" w:cs="Calibri"/>
          <w:color w:val="000000"/>
          <w:szCs w:val="23"/>
        </w:rPr>
      </w:pPr>
      <w:r>
        <w:rPr>
          <w:rFonts w:ascii="Calibri" w:hAnsi="Calibri" w:cs="Calibri"/>
          <w:color w:val="000000"/>
          <w:szCs w:val="23"/>
        </w:rPr>
        <w:t>realizowane zgodnie zasadą równości szans i niedyskryminacji</w:t>
      </w:r>
    </w:p>
    <w:p w14:paraId="7A3B6859" w14:textId="32E4EB88" w:rsidR="00691BFD" w:rsidRPr="00A64D6F" w:rsidRDefault="00984EBC" w:rsidP="00926215">
      <w:pPr>
        <w:pStyle w:val="Akapitzlist"/>
        <w:numPr>
          <w:ilvl w:val="0"/>
          <w:numId w:val="5"/>
        </w:numPr>
        <w:autoSpaceDE w:val="0"/>
        <w:autoSpaceDN w:val="0"/>
        <w:adjustRightInd w:val="0"/>
        <w:spacing w:after="200" w:line="276" w:lineRule="auto"/>
        <w:rPr>
          <w:rFonts w:ascii="Calibri" w:hAnsi="Calibri" w:cs="Calibri"/>
          <w:color w:val="000000"/>
          <w:szCs w:val="23"/>
        </w:rPr>
      </w:pPr>
      <w:r>
        <w:rPr>
          <w:rFonts w:ascii="Calibri" w:hAnsi="Calibri" w:cs="Calibri"/>
          <w:color w:val="000000"/>
          <w:szCs w:val="23"/>
        </w:rPr>
        <w:t>przyczyniające się do osiągnięcia oczekiwanych re</w:t>
      </w:r>
      <w:r w:rsidR="00F972C0">
        <w:rPr>
          <w:rFonts w:ascii="Calibri" w:hAnsi="Calibri" w:cs="Calibri"/>
          <w:color w:val="000000"/>
          <w:szCs w:val="23"/>
        </w:rPr>
        <w:t>zultatów planowanych działań, a </w:t>
      </w:r>
      <w:r>
        <w:rPr>
          <w:rFonts w:ascii="Calibri" w:hAnsi="Calibri" w:cs="Calibri"/>
          <w:color w:val="000000"/>
          <w:szCs w:val="23"/>
        </w:rPr>
        <w:t>w konsekwencji określonej wizji rozwoju Obszaru Funkcjonalnego „Turystyczne Bieszczady”</w:t>
      </w:r>
      <w:r w:rsidR="00F972C0">
        <w:rPr>
          <w:rFonts w:ascii="Calibri" w:hAnsi="Calibri" w:cs="Calibri"/>
          <w:color w:val="000000"/>
          <w:szCs w:val="23"/>
        </w:rPr>
        <w:t>.</w:t>
      </w:r>
    </w:p>
    <w:p w14:paraId="2DA22734" w14:textId="43796620" w:rsidR="00691BFD" w:rsidRDefault="00691BFD" w:rsidP="00910A0D">
      <w:pPr>
        <w:tabs>
          <w:tab w:val="left" w:pos="3828"/>
        </w:tabs>
        <w:spacing w:line="276" w:lineRule="auto"/>
        <w:ind w:firstLine="709"/>
        <w:rPr>
          <w:szCs w:val="23"/>
        </w:rPr>
      </w:pPr>
      <w:r w:rsidRPr="0015396B">
        <w:rPr>
          <w:sz w:val="23"/>
          <w:szCs w:val="23"/>
        </w:rPr>
        <w:t xml:space="preserve">W wyniku opisanego procesu wyboru strategicznego przygotowane zostały propozycje </w:t>
      </w:r>
      <w:r w:rsidRPr="00F2091D">
        <w:rPr>
          <w:sz w:val="23"/>
          <w:szCs w:val="23"/>
        </w:rPr>
        <w:t>kart</w:t>
      </w:r>
      <w:r w:rsidR="001D12B1">
        <w:rPr>
          <w:sz w:val="23"/>
          <w:szCs w:val="23"/>
        </w:rPr>
        <w:t>y</w:t>
      </w:r>
      <w:r w:rsidRPr="00F2091D">
        <w:rPr>
          <w:sz w:val="23"/>
          <w:szCs w:val="23"/>
        </w:rPr>
        <w:t xml:space="preserve"> zadań </w:t>
      </w:r>
      <w:r w:rsidRPr="00F2091D">
        <w:rPr>
          <w:bCs/>
          <w:sz w:val="23"/>
          <w:szCs w:val="23"/>
        </w:rPr>
        <w:t>projektów strategicznych</w:t>
      </w:r>
      <w:r w:rsidR="00F2091D">
        <w:rPr>
          <w:b/>
          <w:bCs/>
          <w:sz w:val="23"/>
          <w:szCs w:val="23"/>
        </w:rPr>
        <w:t xml:space="preserve">, </w:t>
      </w:r>
      <w:r w:rsidR="00F2091D" w:rsidRPr="0015396B">
        <w:rPr>
          <w:szCs w:val="23"/>
        </w:rPr>
        <w:t>spełniających wymagane warunki projektu partnerskiego, zintegrowanego i komplementarnego, będących jednocześnie najbardziej kompleksową odpowiedzią na zidentyfikowane w ramach</w:t>
      </w:r>
      <w:r w:rsidR="009E6B21">
        <w:rPr>
          <w:szCs w:val="23"/>
        </w:rPr>
        <w:t xml:space="preserve"> diagnozy potrzeby i wyzwania oraz </w:t>
      </w:r>
      <w:r w:rsidR="00F2091D" w:rsidRPr="0015396B">
        <w:rPr>
          <w:szCs w:val="23"/>
        </w:rPr>
        <w:t>realizujące wypracowane cele strategiczne.</w:t>
      </w:r>
      <w:r w:rsidR="009E6B21">
        <w:rPr>
          <w:szCs w:val="23"/>
        </w:rPr>
        <w:t xml:space="preserve"> Projekty te, zgodnie z </w:t>
      </w:r>
      <w:r w:rsidR="001D12B1">
        <w:rPr>
          <w:szCs w:val="23"/>
        </w:rPr>
        <w:t xml:space="preserve">dokonanymi </w:t>
      </w:r>
      <w:r w:rsidR="009E6B21">
        <w:rPr>
          <w:szCs w:val="23"/>
        </w:rPr>
        <w:t>ustaleniami, realizowane będą w każdej z gmin, wchodzących w skład Obszaru Funkcjonalnego „</w:t>
      </w:r>
      <w:r w:rsidR="00910A0D">
        <w:rPr>
          <w:szCs w:val="23"/>
        </w:rPr>
        <w:t>Turystyczne Bieszczady</w:t>
      </w:r>
      <w:r w:rsidR="009E6B21">
        <w:rPr>
          <w:szCs w:val="23"/>
        </w:rPr>
        <w:t>”, przyczyniając się do realizacji Wizji Rozwoju, która została o</w:t>
      </w:r>
      <w:r w:rsidR="00910A0D">
        <w:rPr>
          <w:szCs w:val="23"/>
        </w:rPr>
        <w:t>kreślona w niniejszej Strategii</w:t>
      </w:r>
      <w:r w:rsidR="003C729B">
        <w:rPr>
          <w:szCs w:val="23"/>
        </w:rPr>
        <w:t>.</w:t>
      </w:r>
    </w:p>
    <w:p w14:paraId="72EFDD12" w14:textId="5B60DE12" w:rsidR="00910A0D" w:rsidRPr="001B4B4B" w:rsidRDefault="001B4B4B" w:rsidP="001B4B4B">
      <w:pPr>
        <w:tabs>
          <w:tab w:val="left" w:pos="3828"/>
        </w:tabs>
        <w:spacing w:line="276" w:lineRule="auto"/>
        <w:ind w:firstLine="709"/>
        <w:rPr>
          <w:szCs w:val="23"/>
        </w:rPr>
        <w:sectPr w:rsidR="00910A0D" w:rsidRPr="001B4B4B" w:rsidSect="008B45E0">
          <w:footerReference w:type="even" r:id="rId51"/>
          <w:footerReference w:type="default" r:id="rId52"/>
          <w:type w:val="continuous"/>
          <w:pgSz w:w="11906" w:h="16838"/>
          <w:pgMar w:top="1417" w:right="1417" w:bottom="1417" w:left="1417" w:header="708" w:footer="708" w:gutter="0"/>
          <w:cols w:space="708"/>
          <w:docGrid w:linePitch="360"/>
        </w:sectPr>
      </w:pPr>
      <w:r w:rsidRPr="0012399A">
        <w:rPr>
          <w:szCs w:val="23"/>
        </w:rPr>
        <w:t>Wskazane w kartach zadań projekty mogą być również realizowane w ramach instrumentu IIT, zgodnie z art. 36 ustawy z dnia 28 kwietnia 2022 r. o zasadach realizacji zadań finansowanych ze środków europejskich w perspektywie finansowej 2021-2027 (Dz. U. z 2022 r. poz. 1079). Lista projektów planowanych do dofinansowania w ramach Instrumentu IIT, stanowi załącznik nr 1 do niniejszej Strategii</w:t>
      </w:r>
      <w:r>
        <w:rPr>
          <w:color w:val="FF0000"/>
          <w:szCs w:val="23"/>
        </w:rPr>
        <w:t>.</w:t>
      </w:r>
      <w:r>
        <w:rPr>
          <w:szCs w:val="23"/>
        </w:rPr>
        <w:t xml:space="preserve"> </w:t>
      </w:r>
    </w:p>
    <w:p w14:paraId="020D3F7B" w14:textId="7A41FCD3" w:rsidR="00910A0D" w:rsidRDefault="003E3630" w:rsidP="003E3630">
      <w:pPr>
        <w:pStyle w:val="Legenda"/>
        <w:jc w:val="center"/>
      </w:pPr>
      <w:bookmarkStart w:id="33" w:name="_Toc193101861"/>
      <w:r>
        <w:lastRenderedPageBreak/>
        <w:t xml:space="preserve">Tabela </w:t>
      </w:r>
      <w:r w:rsidR="009E5D18">
        <w:rPr>
          <w:noProof/>
        </w:rPr>
        <w:fldChar w:fldCharType="begin"/>
      </w:r>
      <w:r w:rsidR="009E5D18">
        <w:rPr>
          <w:noProof/>
        </w:rPr>
        <w:instrText xml:space="preserve"> SEQ Tabela \* ARABIC </w:instrText>
      </w:r>
      <w:r w:rsidR="009E5D18">
        <w:rPr>
          <w:noProof/>
        </w:rPr>
        <w:fldChar w:fldCharType="separate"/>
      </w:r>
      <w:r w:rsidR="00635D5F">
        <w:rPr>
          <w:noProof/>
        </w:rPr>
        <w:t>2</w:t>
      </w:r>
      <w:r w:rsidR="009E5D18">
        <w:rPr>
          <w:noProof/>
        </w:rPr>
        <w:fldChar w:fldCharType="end"/>
      </w:r>
      <w:r>
        <w:t xml:space="preserve">    </w:t>
      </w:r>
      <w:r w:rsidRPr="008C248F">
        <w:t xml:space="preserve">Karty zadań projektów strategicznych, służących realizacji Strategii Rozwoju Ponadlokalnego „Turystyczne </w:t>
      </w:r>
      <w:r w:rsidR="00D80DD9" w:rsidRPr="008C248F">
        <w:t>Bieszczady</w:t>
      </w:r>
      <w:r w:rsidRPr="008C248F">
        <w:t>” na lata 202</w:t>
      </w:r>
      <w:r w:rsidR="00D80DD9">
        <w:t>5</w:t>
      </w:r>
      <w:r w:rsidRPr="008C248F">
        <w:t>-2030</w:t>
      </w:r>
      <w:bookmarkEnd w:id="33"/>
    </w:p>
    <w:tbl>
      <w:tblPr>
        <w:tblStyle w:val="Tabelasiatki4akcent5"/>
        <w:tblW w:w="0" w:type="auto"/>
        <w:tblLayout w:type="fixed"/>
        <w:tblLook w:val="04A0" w:firstRow="1" w:lastRow="0" w:firstColumn="1" w:lastColumn="0" w:noHBand="0" w:noVBand="1"/>
      </w:tblPr>
      <w:tblGrid>
        <w:gridCol w:w="856"/>
        <w:gridCol w:w="4230"/>
        <w:gridCol w:w="1442"/>
        <w:gridCol w:w="1081"/>
        <w:gridCol w:w="1600"/>
        <w:gridCol w:w="1559"/>
        <w:gridCol w:w="1843"/>
        <w:gridCol w:w="1383"/>
      </w:tblGrid>
      <w:tr w:rsidR="00FE694C" w:rsidRPr="00FE694C" w14:paraId="70D9E851" w14:textId="77777777" w:rsidTr="009D70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7032527A" w14:textId="77777777" w:rsidR="00CF511A" w:rsidRPr="00FE694C" w:rsidRDefault="00CF511A" w:rsidP="003E3630">
            <w:pPr>
              <w:jc w:val="center"/>
              <w:rPr>
                <w:color w:val="000000" w:themeColor="text1"/>
              </w:rPr>
            </w:pPr>
            <w:bookmarkStart w:id="34" w:name="_Hlk125276458"/>
            <w:r w:rsidRPr="00FE694C">
              <w:rPr>
                <w:color w:val="000000" w:themeColor="text1"/>
              </w:rPr>
              <w:t>Lp.</w:t>
            </w:r>
          </w:p>
        </w:tc>
        <w:tc>
          <w:tcPr>
            <w:tcW w:w="4230" w:type="dxa"/>
            <w:vAlign w:val="center"/>
          </w:tcPr>
          <w:p w14:paraId="559309D4" w14:textId="64F0AE52" w:rsidR="00CF511A" w:rsidRPr="00FE694C" w:rsidRDefault="00CF511A" w:rsidP="003E363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FE694C">
              <w:rPr>
                <w:color w:val="000000" w:themeColor="text1"/>
              </w:rPr>
              <w:t>Nazwa zadania i zakres</w:t>
            </w:r>
          </w:p>
        </w:tc>
        <w:tc>
          <w:tcPr>
            <w:tcW w:w="1442" w:type="dxa"/>
            <w:vAlign w:val="center"/>
          </w:tcPr>
          <w:p w14:paraId="04ECFF6F" w14:textId="49549CE0" w:rsidR="00CF511A" w:rsidRPr="00FE694C" w:rsidRDefault="00CF511A" w:rsidP="003E363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FE694C">
              <w:rPr>
                <w:color w:val="000000" w:themeColor="text1"/>
              </w:rPr>
              <w:t>Lokalizacja zadania</w:t>
            </w:r>
          </w:p>
        </w:tc>
        <w:tc>
          <w:tcPr>
            <w:tcW w:w="1081" w:type="dxa"/>
            <w:vAlign w:val="center"/>
          </w:tcPr>
          <w:p w14:paraId="130FEAA4" w14:textId="77777777" w:rsidR="00CF511A" w:rsidRPr="00FE694C" w:rsidRDefault="00CF511A" w:rsidP="003E363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FE694C">
              <w:rPr>
                <w:color w:val="000000" w:themeColor="text1"/>
              </w:rPr>
              <w:t>Okres realizacji</w:t>
            </w:r>
          </w:p>
        </w:tc>
        <w:tc>
          <w:tcPr>
            <w:tcW w:w="1600" w:type="dxa"/>
            <w:vAlign w:val="center"/>
          </w:tcPr>
          <w:p w14:paraId="64A95A96" w14:textId="4D3AACFB" w:rsidR="00CF511A" w:rsidRPr="00FE694C" w:rsidRDefault="00CF511A" w:rsidP="003E363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FE694C">
              <w:rPr>
                <w:color w:val="000000" w:themeColor="text1"/>
              </w:rPr>
              <w:t>Szacunkowa wartość zadania w zł</w:t>
            </w:r>
          </w:p>
        </w:tc>
        <w:tc>
          <w:tcPr>
            <w:tcW w:w="1559" w:type="dxa"/>
            <w:vAlign w:val="center"/>
          </w:tcPr>
          <w:p w14:paraId="51F87004" w14:textId="56FB0FE4" w:rsidR="00CF511A" w:rsidRPr="00FE694C" w:rsidRDefault="00D80DD9" w:rsidP="003E363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Wskaźniki</w:t>
            </w:r>
          </w:p>
        </w:tc>
        <w:tc>
          <w:tcPr>
            <w:tcW w:w="1843" w:type="dxa"/>
            <w:vAlign w:val="center"/>
          </w:tcPr>
          <w:p w14:paraId="5005117F" w14:textId="2EDF9233" w:rsidR="00CF511A" w:rsidRPr="00FE694C" w:rsidRDefault="00CF511A" w:rsidP="003E363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FE694C">
              <w:rPr>
                <w:color w:val="000000" w:themeColor="text1"/>
              </w:rPr>
              <w:t>Źródła finansowania</w:t>
            </w:r>
          </w:p>
        </w:tc>
        <w:tc>
          <w:tcPr>
            <w:tcW w:w="1383" w:type="dxa"/>
            <w:vAlign w:val="center"/>
          </w:tcPr>
          <w:p w14:paraId="6D7D0947" w14:textId="25BC9B61" w:rsidR="00CF511A" w:rsidRPr="00FE694C" w:rsidRDefault="00CF511A" w:rsidP="003E3630">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FE694C">
              <w:rPr>
                <w:color w:val="000000" w:themeColor="text1"/>
              </w:rPr>
              <w:t>Cel strategiczny</w:t>
            </w:r>
          </w:p>
        </w:tc>
      </w:tr>
      <w:tr w:rsidR="008E4161" w:rsidRPr="007B01F7" w14:paraId="461629F3" w14:textId="77777777" w:rsidTr="009D70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2DFCFC62" w14:textId="6FA2EEBD" w:rsidR="00CF511A" w:rsidRPr="007B01F7" w:rsidRDefault="00CF511A" w:rsidP="003E3630">
            <w:pPr>
              <w:jc w:val="center"/>
            </w:pPr>
            <w:r w:rsidRPr="007B01F7">
              <w:t>Karta zadania 1</w:t>
            </w:r>
          </w:p>
        </w:tc>
        <w:tc>
          <w:tcPr>
            <w:tcW w:w="4230" w:type="dxa"/>
            <w:vAlign w:val="center"/>
          </w:tcPr>
          <w:p w14:paraId="5D6B125E" w14:textId="4B2A0C58" w:rsidR="00CF511A" w:rsidRPr="007B01F7" w:rsidRDefault="00CF511A" w:rsidP="00EC5829">
            <w:pPr>
              <w:ind w:left="165"/>
              <w:jc w:val="center"/>
              <w:cnfStyle w:val="000000100000" w:firstRow="0" w:lastRow="0" w:firstColumn="0" w:lastColumn="0" w:oddVBand="0" w:evenVBand="0" w:oddHBand="1" w:evenHBand="0" w:firstRowFirstColumn="0" w:firstRowLastColumn="0" w:lastRowFirstColumn="0" w:lastRowLastColumn="0"/>
            </w:pPr>
            <w:r w:rsidRPr="007B01F7">
              <w:t>„Aktywne Bieszczady” Utworzenie atrakcji turystycznych na obszarze oddziaływania Strategii Ponadlokalnej”</w:t>
            </w:r>
          </w:p>
        </w:tc>
        <w:tc>
          <w:tcPr>
            <w:tcW w:w="1442" w:type="dxa"/>
            <w:vAlign w:val="center"/>
          </w:tcPr>
          <w:p w14:paraId="62618EDF" w14:textId="77777777" w:rsidR="00CF511A" w:rsidRPr="007B01F7" w:rsidRDefault="008566B2" w:rsidP="003E3630">
            <w:pPr>
              <w:jc w:val="center"/>
              <w:cnfStyle w:val="000000100000" w:firstRow="0" w:lastRow="0" w:firstColumn="0" w:lastColumn="0" w:oddVBand="0" w:evenVBand="0" w:oddHBand="1" w:evenHBand="0" w:firstRowFirstColumn="0" w:firstRowLastColumn="0" w:lastRowFirstColumn="0" w:lastRowLastColumn="0"/>
            </w:pPr>
            <w:r w:rsidRPr="007B01F7">
              <w:t xml:space="preserve">Cisna </w:t>
            </w:r>
          </w:p>
          <w:p w14:paraId="6FAC8706" w14:textId="0F4371B7" w:rsidR="008566B2" w:rsidRPr="007B01F7" w:rsidRDefault="008566B2" w:rsidP="003E3630">
            <w:pPr>
              <w:jc w:val="center"/>
              <w:cnfStyle w:val="000000100000" w:firstRow="0" w:lastRow="0" w:firstColumn="0" w:lastColumn="0" w:oddVBand="0" w:evenVBand="0" w:oddHBand="1" w:evenHBand="0" w:firstRowFirstColumn="0" w:firstRowLastColumn="0" w:lastRowFirstColumn="0" w:lastRowLastColumn="0"/>
              <w:rPr>
                <w:highlight w:val="yellow"/>
              </w:rPr>
            </w:pPr>
            <w:r w:rsidRPr="007B01F7">
              <w:t>Solina</w:t>
            </w:r>
          </w:p>
        </w:tc>
        <w:tc>
          <w:tcPr>
            <w:tcW w:w="1081" w:type="dxa"/>
            <w:vAlign w:val="center"/>
          </w:tcPr>
          <w:p w14:paraId="48C4DA14" w14:textId="6AB652D7" w:rsidR="00CF511A" w:rsidRPr="007B01F7" w:rsidRDefault="00CF511A" w:rsidP="003E3630">
            <w:pPr>
              <w:jc w:val="center"/>
              <w:cnfStyle w:val="000000100000" w:firstRow="0" w:lastRow="0" w:firstColumn="0" w:lastColumn="0" w:oddVBand="0" w:evenVBand="0" w:oddHBand="1" w:evenHBand="0" w:firstRowFirstColumn="0" w:firstRowLastColumn="0" w:lastRowFirstColumn="0" w:lastRowLastColumn="0"/>
            </w:pPr>
            <w:r w:rsidRPr="007B01F7">
              <w:t>2025-2027</w:t>
            </w:r>
          </w:p>
        </w:tc>
        <w:tc>
          <w:tcPr>
            <w:tcW w:w="1600" w:type="dxa"/>
            <w:vAlign w:val="center"/>
          </w:tcPr>
          <w:p w14:paraId="42EF167E" w14:textId="79C8E711" w:rsidR="00CF511A" w:rsidRPr="007B01F7" w:rsidRDefault="00CF511A" w:rsidP="003E3630">
            <w:pPr>
              <w:jc w:val="center"/>
              <w:cnfStyle w:val="000000100000" w:firstRow="0" w:lastRow="0" w:firstColumn="0" w:lastColumn="0" w:oddVBand="0" w:evenVBand="0" w:oddHBand="1" w:evenHBand="0" w:firstRowFirstColumn="0" w:firstRowLastColumn="0" w:lastRowFirstColumn="0" w:lastRowLastColumn="0"/>
            </w:pPr>
            <w:r w:rsidRPr="007B01F7">
              <w:t>15 000</w:t>
            </w:r>
            <w:r w:rsidR="00ED101D" w:rsidRPr="007B01F7">
              <w:t> </w:t>
            </w:r>
            <w:r w:rsidRPr="007B01F7">
              <w:t>000</w:t>
            </w:r>
          </w:p>
        </w:tc>
        <w:tc>
          <w:tcPr>
            <w:tcW w:w="1559" w:type="dxa"/>
          </w:tcPr>
          <w:p w14:paraId="0A2D6644" w14:textId="77777777" w:rsidR="00ED101D" w:rsidRPr="007B01F7" w:rsidRDefault="00ED101D" w:rsidP="00ED101D">
            <w:pPr>
              <w:jc w:val="center"/>
              <w:cnfStyle w:val="000000100000" w:firstRow="0" w:lastRow="0" w:firstColumn="0" w:lastColumn="0" w:oddVBand="0" w:evenVBand="0" w:oddHBand="1" w:evenHBand="0" w:firstRowFirstColumn="0" w:firstRowLastColumn="0" w:lastRowFirstColumn="0" w:lastRowLastColumn="0"/>
            </w:pPr>
          </w:p>
          <w:p w14:paraId="74214107" w14:textId="77777777" w:rsidR="00ED101D" w:rsidRPr="007B01F7" w:rsidRDefault="00ED101D" w:rsidP="00ED101D">
            <w:pPr>
              <w:jc w:val="center"/>
              <w:cnfStyle w:val="000000100000" w:firstRow="0" w:lastRow="0" w:firstColumn="0" w:lastColumn="0" w:oddVBand="0" w:evenVBand="0" w:oddHBand="1" w:evenHBand="0" w:firstRowFirstColumn="0" w:firstRowLastColumn="0" w:lastRowFirstColumn="0" w:lastRowLastColumn="0"/>
            </w:pPr>
          </w:p>
          <w:p w14:paraId="43629637" w14:textId="47B007ED" w:rsidR="00ED101D" w:rsidRPr="007B01F7" w:rsidRDefault="00ED101D" w:rsidP="00ED101D">
            <w:pPr>
              <w:jc w:val="center"/>
              <w:cnfStyle w:val="000000100000" w:firstRow="0" w:lastRow="0" w:firstColumn="0" w:lastColumn="0" w:oddVBand="0" w:evenVBand="0" w:oddHBand="1" w:evenHBand="0" w:firstRowFirstColumn="0" w:firstRowLastColumn="0" w:lastRowFirstColumn="0" w:lastRowLastColumn="0"/>
            </w:pPr>
            <w:r w:rsidRPr="007B01F7">
              <w:t>Opisano w rozdziale  5</w:t>
            </w:r>
          </w:p>
        </w:tc>
        <w:tc>
          <w:tcPr>
            <w:tcW w:w="1843" w:type="dxa"/>
            <w:vAlign w:val="center"/>
          </w:tcPr>
          <w:p w14:paraId="6C0BD161" w14:textId="42EE19DA" w:rsidR="00CF511A" w:rsidRPr="007B01F7" w:rsidRDefault="00CF511A" w:rsidP="003E3630">
            <w:pPr>
              <w:jc w:val="center"/>
              <w:cnfStyle w:val="000000100000" w:firstRow="0" w:lastRow="0" w:firstColumn="0" w:lastColumn="0" w:oddVBand="0" w:evenVBand="0" w:oddHBand="1" w:evenHBand="0" w:firstRowFirstColumn="0" w:firstRowLastColumn="0" w:lastRowFirstColumn="0" w:lastRowLastColumn="0"/>
            </w:pPr>
            <w:r w:rsidRPr="007B01F7">
              <w:t>Fundusze Europejskie dla Podkarpacia 2021-2027; Działanie 06.02</w:t>
            </w:r>
          </w:p>
          <w:p w14:paraId="693EC8D2" w14:textId="7321ACD3" w:rsidR="00CF511A" w:rsidRPr="007B01F7" w:rsidRDefault="00D80DD9" w:rsidP="003E3630">
            <w:pPr>
              <w:jc w:val="center"/>
              <w:cnfStyle w:val="000000100000" w:firstRow="0" w:lastRow="0" w:firstColumn="0" w:lastColumn="0" w:oddVBand="0" w:evenVBand="0" w:oddHBand="1" w:evenHBand="0" w:firstRowFirstColumn="0" w:firstRowLastColumn="0" w:lastRowFirstColumn="0" w:lastRowLastColumn="0"/>
            </w:pPr>
            <w:r w:rsidRPr="007B01F7">
              <w:t>-</w:t>
            </w:r>
            <w:r w:rsidR="00CF511A" w:rsidRPr="007B01F7">
              <w:t>Środki własne.</w:t>
            </w:r>
          </w:p>
        </w:tc>
        <w:tc>
          <w:tcPr>
            <w:tcW w:w="1383" w:type="dxa"/>
            <w:vAlign w:val="center"/>
          </w:tcPr>
          <w:p w14:paraId="28AB1375" w14:textId="29FC16F6" w:rsidR="00CF511A" w:rsidRPr="007B01F7" w:rsidRDefault="00CF511A" w:rsidP="003E3630">
            <w:pPr>
              <w:jc w:val="center"/>
              <w:cnfStyle w:val="000000100000" w:firstRow="0" w:lastRow="0" w:firstColumn="0" w:lastColumn="0" w:oddVBand="0" w:evenVBand="0" w:oddHBand="1" w:evenHBand="0" w:firstRowFirstColumn="0" w:firstRowLastColumn="0" w:lastRowFirstColumn="0" w:lastRowLastColumn="0"/>
            </w:pPr>
            <w:r w:rsidRPr="007B01F7">
              <w:t>I</w:t>
            </w:r>
          </w:p>
        </w:tc>
      </w:tr>
      <w:tr w:rsidR="008E4161" w:rsidRPr="007B01F7" w14:paraId="64A15A94" w14:textId="77777777" w:rsidTr="009D70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177D077B" w14:textId="53B2D934" w:rsidR="00CF511A" w:rsidRPr="007B01F7" w:rsidRDefault="00CF511A" w:rsidP="00CF511A">
            <w:pPr>
              <w:jc w:val="center"/>
            </w:pPr>
            <w:r w:rsidRPr="007B01F7">
              <w:t>Karta zadania nr 2</w:t>
            </w:r>
          </w:p>
        </w:tc>
        <w:tc>
          <w:tcPr>
            <w:tcW w:w="4230" w:type="dxa"/>
            <w:vAlign w:val="center"/>
          </w:tcPr>
          <w:p w14:paraId="3294B973" w14:textId="78496F9F" w:rsidR="00CF511A" w:rsidRPr="007B01F7" w:rsidRDefault="00CF511A" w:rsidP="00CF511A">
            <w:pPr>
              <w:ind w:left="165"/>
              <w:jc w:val="center"/>
              <w:cnfStyle w:val="000000010000" w:firstRow="0" w:lastRow="0" w:firstColumn="0" w:lastColumn="0" w:oddVBand="0" w:evenVBand="0" w:oddHBand="0" w:evenHBand="1" w:firstRowFirstColumn="0" w:firstRowLastColumn="0" w:lastRowFirstColumn="0" w:lastRowLastColumn="0"/>
            </w:pPr>
            <w:r w:rsidRPr="007B01F7">
              <w:t>Budowa atrakcji turystycznych na obszarze oddziaływania Strategii Ponadlokalnej wraz z infrastrukturą towarzyszącą</w:t>
            </w:r>
          </w:p>
        </w:tc>
        <w:tc>
          <w:tcPr>
            <w:tcW w:w="1442" w:type="dxa"/>
            <w:vAlign w:val="center"/>
          </w:tcPr>
          <w:p w14:paraId="42F71A54" w14:textId="77777777" w:rsidR="001B6400" w:rsidRPr="007B01F7" w:rsidRDefault="001B6400" w:rsidP="001B6400">
            <w:pPr>
              <w:jc w:val="center"/>
              <w:cnfStyle w:val="000000010000" w:firstRow="0" w:lastRow="0" w:firstColumn="0" w:lastColumn="0" w:oddVBand="0" w:evenVBand="0" w:oddHBand="0" w:evenHBand="1" w:firstRowFirstColumn="0" w:firstRowLastColumn="0" w:lastRowFirstColumn="0" w:lastRowLastColumn="0"/>
            </w:pPr>
            <w:r w:rsidRPr="007B01F7">
              <w:t xml:space="preserve">Cisna </w:t>
            </w:r>
          </w:p>
          <w:p w14:paraId="0E9B3A5C" w14:textId="1CB9EF9F" w:rsidR="00CF511A" w:rsidRPr="007B01F7" w:rsidRDefault="001B6400" w:rsidP="001B6400">
            <w:pPr>
              <w:jc w:val="center"/>
              <w:cnfStyle w:val="000000010000" w:firstRow="0" w:lastRow="0" w:firstColumn="0" w:lastColumn="0" w:oddVBand="0" w:evenVBand="0" w:oddHBand="0" w:evenHBand="1" w:firstRowFirstColumn="0" w:firstRowLastColumn="0" w:lastRowFirstColumn="0" w:lastRowLastColumn="0"/>
            </w:pPr>
            <w:r w:rsidRPr="007B01F7">
              <w:t>Solina</w:t>
            </w:r>
          </w:p>
        </w:tc>
        <w:tc>
          <w:tcPr>
            <w:tcW w:w="1081" w:type="dxa"/>
            <w:vAlign w:val="center"/>
          </w:tcPr>
          <w:p w14:paraId="741A9D22" w14:textId="3F71B7C6" w:rsidR="00CF511A" w:rsidRPr="007B01F7" w:rsidRDefault="00CF511A" w:rsidP="00CF511A">
            <w:pPr>
              <w:jc w:val="center"/>
              <w:cnfStyle w:val="000000010000" w:firstRow="0" w:lastRow="0" w:firstColumn="0" w:lastColumn="0" w:oddVBand="0" w:evenVBand="0" w:oddHBand="0" w:evenHBand="1" w:firstRowFirstColumn="0" w:firstRowLastColumn="0" w:lastRowFirstColumn="0" w:lastRowLastColumn="0"/>
            </w:pPr>
            <w:r w:rsidRPr="007B01F7">
              <w:t>2025-2027</w:t>
            </w:r>
          </w:p>
        </w:tc>
        <w:tc>
          <w:tcPr>
            <w:tcW w:w="1600" w:type="dxa"/>
            <w:vAlign w:val="center"/>
          </w:tcPr>
          <w:p w14:paraId="3C0B06A8" w14:textId="4BF6350A" w:rsidR="00CF511A" w:rsidRPr="007B01F7" w:rsidRDefault="00CF511A" w:rsidP="00CF511A">
            <w:pPr>
              <w:jc w:val="center"/>
              <w:cnfStyle w:val="000000010000" w:firstRow="0" w:lastRow="0" w:firstColumn="0" w:lastColumn="0" w:oddVBand="0" w:evenVBand="0" w:oddHBand="0" w:evenHBand="1" w:firstRowFirstColumn="0" w:firstRowLastColumn="0" w:lastRowFirstColumn="0" w:lastRowLastColumn="0"/>
            </w:pPr>
            <w:r w:rsidRPr="007B01F7">
              <w:t>15 000</w:t>
            </w:r>
            <w:r w:rsidR="00ED101D" w:rsidRPr="007B01F7">
              <w:t> </w:t>
            </w:r>
            <w:r w:rsidRPr="007B01F7">
              <w:t>000</w:t>
            </w:r>
          </w:p>
        </w:tc>
        <w:tc>
          <w:tcPr>
            <w:tcW w:w="1559" w:type="dxa"/>
          </w:tcPr>
          <w:p w14:paraId="0696F324" w14:textId="77777777" w:rsidR="00ED101D" w:rsidRPr="007B01F7" w:rsidRDefault="00ED101D" w:rsidP="00CF511A">
            <w:pPr>
              <w:jc w:val="center"/>
              <w:cnfStyle w:val="000000010000" w:firstRow="0" w:lastRow="0" w:firstColumn="0" w:lastColumn="0" w:oddVBand="0" w:evenVBand="0" w:oddHBand="0" w:evenHBand="1" w:firstRowFirstColumn="0" w:firstRowLastColumn="0" w:lastRowFirstColumn="0" w:lastRowLastColumn="0"/>
            </w:pPr>
          </w:p>
          <w:p w14:paraId="090B94F6" w14:textId="77777777" w:rsidR="00ED101D" w:rsidRPr="007B01F7" w:rsidRDefault="00ED101D" w:rsidP="00CF511A">
            <w:pPr>
              <w:jc w:val="center"/>
              <w:cnfStyle w:val="000000010000" w:firstRow="0" w:lastRow="0" w:firstColumn="0" w:lastColumn="0" w:oddVBand="0" w:evenVBand="0" w:oddHBand="0" w:evenHBand="1" w:firstRowFirstColumn="0" w:firstRowLastColumn="0" w:lastRowFirstColumn="0" w:lastRowLastColumn="0"/>
            </w:pPr>
          </w:p>
          <w:p w14:paraId="2BA80A85" w14:textId="6918AAE7" w:rsidR="00CF511A" w:rsidRPr="007B01F7" w:rsidRDefault="00ED101D" w:rsidP="00CF511A">
            <w:pPr>
              <w:jc w:val="center"/>
              <w:cnfStyle w:val="000000010000" w:firstRow="0" w:lastRow="0" w:firstColumn="0" w:lastColumn="0" w:oddVBand="0" w:evenVBand="0" w:oddHBand="0" w:evenHBand="1" w:firstRowFirstColumn="0" w:firstRowLastColumn="0" w:lastRowFirstColumn="0" w:lastRowLastColumn="0"/>
            </w:pPr>
            <w:r w:rsidRPr="007B01F7">
              <w:t>Opisano w rozdziale. 5</w:t>
            </w:r>
          </w:p>
        </w:tc>
        <w:tc>
          <w:tcPr>
            <w:tcW w:w="1843" w:type="dxa"/>
            <w:vAlign w:val="center"/>
          </w:tcPr>
          <w:p w14:paraId="4A4EF5B8" w14:textId="77777777" w:rsidR="00CF511A" w:rsidRPr="007B01F7" w:rsidRDefault="00CF511A" w:rsidP="00CF511A">
            <w:pPr>
              <w:jc w:val="center"/>
              <w:cnfStyle w:val="000000010000" w:firstRow="0" w:lastRow="0" w:firstColumn="0" w:lastColumn="0" w:oddVBand="0" w:evenVBand="0" w:oddHBand="0" w:evenHBand="1" w:firstRowFirstColumn="0" w:firstRowLastColumn="0" w:lastRowFirstColumn="0" w:lastRowLastColumn="0"/>
            </w:pPr>
            <w:r w:rsidRPr="007B01F7">
              <w:t>Fundusze Europejskie dla Podkarpacia 2021-2027; Działanie 06.02</w:t>
            </w:r>
          </w:p>
          <w:p w14:paraId="0E0B24B0" w14:textId="5235746D" w:rsidR="00CF511A" w:rsidRPr="007B01F7" w:rsidRDefault="00CF511A" w:rsidP="00CF511A">
            <w:pPr>
              <w:jc w:val="center"/>
              <w:cnfStyle w:val="000000010000" w:firstRow="0" w:lastRow="0" w:firstColumn="0" w:lastColumn="0" w:oddVBand="0" w:evenVBand="0" w:oddHBand="0" w:evenHBand="1" w:firstRowFirstColumn="0" w:firstRowLastColumn="0" w:lastRowFirstColumn="0" w:lastRowLastColumn="0"/>
            </w:pPr>
            <w:r w:rsidRPr="007B01F7">
              <w:t>Środki własne.</w:t>
            </w:r>
          </w:p>
        </w:tc>
        <w:tc>
          <w:tcPr>
            <w:tcW w:w="1383" w:type="dxa"/>
            <w:vAlign w:val="center"/>
          </w:tcPr>
          <w:p w14:paraId="5C8B3C9E" w14:textId="5A0ACAB2" w:rsidR="00CF511A" w:rsidRPr="007B01F7" w:rsidRDefault="00CF511A" w:rsidP="00CF511A">
            <w:pPr>
              <w:jc w:val="center"/>
              <w:cnfStyle w:val="000000010000" w:firstRow="0" w:lastRow="0" w:firstColumn="0" w:lastColumn="0" w:oddVBand="0" w:evenVBand="0" w:oddHBand="0" w:evenHBand="1" w:firstRowFirstColumn="0" w:firstRowLastColumn="0" w:lastRowFirstColumn="0" w:lastRowLastColumn="0"/>
            </w:pPr>
            <w:r w:rsidRPr="007B01F7">
              <w:t>I</w:t>
            </w:r>
          </w:p>
        </w:tc>
      </w:tr>
      <w:tr w:rsidR="00B71C7B" w:rsidRPr="00B71C7B" w14:paraId="250C4F4A" w14:textId="77777777" w:rsidTr="009D70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664F107E" w14:textId="06F088DB" w:rsidR="00CF511A" w:rsidRPr="00B71C7B" w:rsidRDefault="00CF511A" w:rsidP="003E3630">
            <w:pPr>
              <w:jc w:val="center"/>
            </w:pPr>
            <w:r w:rsidRPr="00B71C7B">
              <w:t>Karta zadania nr 3</w:t>
            </w:r>
          </w:p>
        </w:tc>
        <w:tc>
          <w:tcPr>
            <w:tcW w:w="4230" w:type="dxa"/>
            <w:vAlign w:val="center"/>
          </w:tcPr>
          <w:p w14:paraId="02389E46" w14:textId="4926A3A9" w:rsidR="00CF511A" w:rsidRPr="00B71C7B" w:rsidRDefault="00CF511A" w:rsidP="003E3630">
            <w:pPr>
              <w:ind w:left="165"/>
              <w:jc w:val="center"/>
              <w:cnfStyle w:val="000000100000" w:firstRow="0" w:lastRow="0" w:firstColumn="0" w:lastColumn="0" w:oddVBand="0" w:evenVBand="0" w:oddHBand="1" w:evenHBand="0" w:firstRowFirstColumn="0" w:firstRowLastColumn="0" w:lastRowFirstColumn="0" w:lastRowLastColumn="0"/>
            </w:pPr>
            <w:r w:rsidRPr="00B71C7B">
              <w:t>Na Szmaragdowym Szlaku- Nowa jakość turystyki w Bieszczadach. celem projektu jest zbudowanie promenady – ciągu pieszo-rowerowego nad brzegiem Jeziora Solińskiego, budowa wieży widokowej, parkingu oraz rozwój nowoczesnej oferty turystycznej na terenie objętym strategią.</w:t>
            </w:r>
          </w:p>
        </w:tc>
        <w:tc>
          <w:tcPr>
            <w:tcW w:w="1442" w:type="dxa"/>
            <w:vAlign w:val="center"/>
          </w:tcPr>
          <w:p w14:paraId="6874119E" w14:textId="77777777" w:rsidR="00CF511A" w:rsidRPr="00B71C7B" w:rsidRDefault="001B6400" w:rsidP="003E3630">
            <w:pPr>
              <w:jc w:val="center"/>
              <w:cnfStyle w:val="000000100000" w:firstRow="0" w:lastRow="0" w:firstColumn="0" w:lastColumn="0" w:oddVBand="0" w:evenVBand="0" w:oddHBand="1" w:evenHBand="0" w:firstRowFirstColumn="0" w:firstRowLastColumn="0" w:lastRowFirstColumn="0" w:lastRowLastColumn="0"/>
            </w:pPr>
            <w:r w:rsidRPr="00B71C7B">
              <w:t>Solina</w:t>
            </w:r>
          </w:p>
          <w:p w14:paraId="35BB6A56" w14:textId="77777777" w:rsidR="001B6400" w:rsidRPr="00B71C7B" w:rsidRDefault="001B6400" w:rsidP="003E3630">
            <w:pPr>
              <w:jc w:val="center"/>
              <w:cnfStyle w:val="000000100000" w:firstRow="0" w:lastRow="0" w:firstColumn="0" w:lastColumn="0" w:oddVBand="0" w:evenVBand="0" w:oddHBand="1" w:evenHBand="0" w:firstRowFirstColumn="0" w:firstRowLastColumn="0" w:lastRowFirstColumn="0" w:lastRowLastColumn="0"/>
            </w:pPr>
            <w:r w:rsidRPr="00B71C7B">
              <w:t>Cisna</w:t>
            </w:r>
          </w:p>
          <w:p w14:paraId="511C9781" w14:textId="55872FBB" w:rsidR="007B01F7" w:rsidRPr="00B71C7B" w:rsidRDefault="007B01F7" w:rsidP="003E3630">
            <w:pPr>
              <w:jc w:val="center"/>
              <w:cnfStyle w:val="000000100000" w:firstRow="0" w:lastRow="0" w:firstColumn="0" w:lastColumn="0" w:oddVBand="0" w:evenVBand="0" w:oddHBand="1" w:evenHBand="0" w:firstRowFirstColumn="0" w:firstRowLastColumn="0" w:lastRowFirstColumn="0" w:lastRowLastColumn="0"/>
            </w:pPr>
            <w:r w:rsidRPr="00B71C7B">
              <w:t>Olszanica</w:t>
            </w:r>
          </w:p>
        </w:tc>
        <w:tc>
          <w:tcPr>
            <w:tcW w:w="1081" w:type="dxa"/>
            <w:vAlign w:val="center"/>
          </w:tcPr>
          <w:p w14:paraId="50ED12EC" w14:textId="5EB2DF06" w:rsidR="00CF511A" w:rsidRPr="00B71C7B" w:rsidRDefault="00CF511A" w:rsidP="003E3630">
            <w:pPr>
              <w:jc w:val="center"/>
              <w:cnfStyle w:val="000000100000" w:firstRow="0" w:lastRow="0" w:firstColumn="0" w:lastColumn="0" w:oddVBand="0" w:evenVBand="0" w:oddHBand="1" w:evenHBand="0" w:firstRowFirstColumn="0" w:firstRowLastColumn="0" w:lastRowFirstColumn="0" w:lastRowLastColumn="0"/>
            </w:pPr>
            <w:r w:rsidRPr="00B71C7B">
              <w:t>2025-2026</w:t>
            </w:r>
          </w:p>
        </w:tc>
        <w:tc>
          <w:tcPr>
            <w:tcW w:w="1600" w:type="dxa"/>
            <w:vAlign w:val="center"/>
          </w:tcPr>
          <w:p w14:paraId="31FBB729" w14:textId="6CD232A5" w:rsidR="00CF511A" w:rsidRPr="00B71C7B" w:rsidRDefault="00CF511A" w:rsidP="003E3630">
            <w:pPr>
              <w:jc w:val="center"/>
              <w:cnfStyle w:val="000000100000" w:firstRow="0" w:lastRow="0" w:firstColumn="0" w:lastColumn="0" w:oddVBand="0" w:evenVBand="0" w:oddHBand="1" w:evenHBand="0" w:firstRowFirstColumn="0" w:firstRowLastColumn="0" w:lastRowFirstColumn="0" w:lastRowLastColumn="0"/>
            </w:pPr>
            <w:r w:rsidRPr="00B71C7B">
              <w:t>15 000</w:t>
            </w:r>
            <w:r w:rsidR="00ED101D" w:rsidRPr="00B71C7B">
              <w:t> </w:t>
            </w:r>
            <w:r w:rsidRPr="00B71C7B">
              <w:t>000</w:t>
            </w:r>
          </w:p>
        </w:tc>
        <w:tc>
          <w:tcPr>
            <w:tcW w:w="1559" w:type="dxa"/>
          </w:tcPr>
          <w:p w14:paraId="7A8AC855" w14:textId="77777777" w:rsidR="00CF511A" w:rsidRPr="00B71C7B" w:rsidRDefault="00CF511A" w:rsidP="003E3630">
            <w:pPr>
              <w:jc w:val="center"/>
              <w:cnfStyle w:val="000000100000" w:firstRow="0" w:lastRow="0" w:firstColumn="0" w:lastColumn="0" w:oddVBand="0" w:evenVBand="0" w:oddHBand="1" w:evenHBand="0" w:firstRowFirstColumn="0" w:firstRowLastColumn="0" w:lastRowFirstColumn="0" w:lastRowLastColumn="0"/>
            </w:pPr>
          </w:p>
          <w:p w14:paraId="2944D1E5" w14:textId="77777777" w:rsidR="00ED101D" w:rsidRPr="00B71C7B" w:rsidRDefault="00ED101D" w:rsidP="003E3630">
            <w:pPr>
              <w:jc w:val="center"/>
              <w:cnfStyle w:val="000000100000" w:firstRow="0" w:lastRow="0" w:firstColumn="0" w:lastColumn="0" w:oddVBand="0" w:evenVBand="0" w:oddHBand="1" w:evenHBand="0" w:firstRowFirstColumn="0" w:firstRowLastColumn="0" w:lastRowFirstColumn="0" w:lastRowLastColumn="0"/>
            </w:pPr>
          </w:p>
          <w:p w14:paraId="1B4491FE" w14:textId="77777777" w:rsidR="00ED101D" w:rsidRPr="00B71C7B" w:rsidRDefault="00ED101D" w:rsidP="003E3630">
            <w:pPr>
              <w:jc w:val="center"/>
              <w:cnfStyle w:val="000000100000" w:firstRow="0" w:lastRow="0" w:firstColumn="0" w:lastColumn="0" w:oddVBand="0" w:evenVBand="0" w:oddHBand="1" w:evenHBand="0" w:firstRowFirstColumn="0" w:firstRowLastColumn="0" w:lastRowFirstColumn="0" w:lastRowLastColumn="0"/>
            </w:pPr>
          </w:p>
          <w:p w14:paraId="1B62C73B" w14:textId="7093BB49" w:rsidR="00ED101D" w:rsidRPr="00B71C7B" w:rsidRDefault="00ED101D" w:rsidP="003E3630">
            <w:pPr>
              <w:jc w:val="center"/>
              <w:cnfStyle w:val="000000100000" w:firstRow="0" w:lastRow="0" w:firstColumn="0" w:lastColumn="0" w:oddVBand="0" w:evenVBand="0" w:oddHBand="1" w:evenHBand="0" w:firstRowFirstColumn="0" w:firstRowLastColumn="0" w:lastRowFirstColumn="0" w:lastRowLastColumn="0"/>
            </w:pPr>
            <w:r w:rsidRPr="00B71C7B">
              <w:t>Opisano w rozdziale 5</w:t>
            </w:r>
          </w:p>
        </w:tc>
        <w:tc>
          <w:tcPr>
            <w:tcW w:w="1843" w:type="dxa"/>
            <w:vAlign w:val="center"/>
          </w:tcPr>
          <w:p w14:paraId="483F04AC" w14:textId="77777777" w:rsidR="00CF511A" w:rsidRPr="00B71C7B" w:rsidRDefault="00CF511A" w:rsidP="00CF511A">
            <w:pPr>
              <w:jc w:val="center"/>
              <w:cnfStyle w:val="000000100000" w:firstRow="0" w:lastRow="0" w:firstColumn="0" w:lastColumn="0" w:oddVBand="0" w:evenVBand="0" w:oddHBand="1" w:evenHBand="0" w:firstRowFirstColumn="0" w:firstRowLastColumn="0" w:lastRowFirstColumn="0" w:lastRowLastColumn="0"/>
            </w:pPr>
            <w:r w:rsidRPr="00B71C7B">
              <w:t>Fundusze Europejskie dla Podkarpacia 2021-2027; Działanie 06.02</w:t>
            </w:r>
          </w:p>
          <w:p w14:paraId="20AE680D" w14:textId="34A31C7E" w:rsidR="00CF511A" w:rsidRPr="00B71C7B" w:rsidRDefault="00CF511A" w:rsidP="00CF511A">
            <w:pPr>
              <w:jc w:val="center"/>
              <w:cnfStyle w:val="000000100000" w:firstRow="0" w:lastRow="0" w:firstColumn="0" w:lastColumn="0" w:oddVBand="0" w:evenVBand="0" w:oddHBand="1" w:evenHBand="0" w:firstRowFirstColumn="0" w:firstRowLastColumn="0" w:lastRowFirstColumn="0" w:lastRowLastColumn="0"/>
            </w:pPr>
            <w:r w:rsidRPr="00B71C7B">
              <w:t>Środki własne.</w:t>
            </w:r>
          </w:p>
        </w:tc>
        <w:tc>
          <w:tcPr>
            <w:tcW w:w="1383" w:type="dxa"/>
            <w:vAlign w:val="center"/>
          </w:tcPr>
          <w:p w14:paraId="5DDA917D" w14:textId="4D933108" w:rsidR="00CF511A" w:rsidRPr="00B71C7B" w:rsidRDefault="00CF511A" w:rsidP="003E3630">
            <w:pPr>
              <w:jc w:val="center"/>
              <w:cnfStyle w:val="000000100000" w:firstRow="0" w:lastRow="0" w:firstColumn="0" w:lastColumn="0" w:oddVBand="0" w:evenVBand="0" w:oddHBand="1" w:evenHBand="0" w:firstRowFirstColumn="0" w:firstRowLastColumn="0" w:lastRowFirstColumn="0" w:lastRowLastColumn="0"/>
            </w:pPr>
            <w:r w:rsidRPr="00B71C7B">
              <w:t>I</w:t>
            </w:r>
          </w:p>
        </w:tc>
      </w:tr>
      <w:tr w:rsidR="00B71C7B" w:rsidRPr="00B71C7B" w14:paraId="0A9373B8" w14:textId="77777777" w:rsidTr="009D70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72B2719F" w14:textId="47D4BF7A" w:rsidR="004F5D5C" w:rsidRPr="00B71C7B" w:rsidRDefault="004F5D5C" w:rsidP="004F5D5C">
            <w:pPr>
              <w:jc w:val="center"/>
            </w:pPr>
            <w:r w:rsidRPr="00B71C7B">
              <w:t>Karta zadania nr 4</w:t>
            </w:r>
          </w:p>
        </w:tc>
        <w:tc>
          <w:tcPr>
            <w:tcW w:w="4230" w:type="dxa"/>
            <w:vAlign w:val="center"/>
          </w:tcPr>
          <w:p w14:paraId="45E3E524" w14:textId="3EFE9C93" w:rsidR="004F5D5C" w:rsidRPr="00B71C7B" w:rsidRDefault="004F5D5C" w:rsidP="004F5D5C">
            <w:pPr>
              <w:ind w:left="591" w:hanging="142"/>
              <w:jc w:val="center"/>
              <w:cnfStyle w:val="000000010000" w:firstRow="0" w:lastRow="0" w:firstColumn="0" w:lastColumn="0" w:oddVBand="0" w:evenVBand="0" w:oddHBand="0" w:evenHBand="1" w:firstRowFirstColumn="0" w:firstRowLastColumn="0" w:lastRowFirstColumn="0" w:lastRowLastColumn="0"/>
            </w:pPr>
            <w:r w:rsidRPr="00B71C7B">
              <w:t>Karpackie Centrum Turystyki Aktywnej - celem projektu będzie stworzenie transgranicznej  trasy rowerowej Velo Carpatia oraz rozwój turystyki rowerowej w Gminie Solina, Olszanica i Cisna</w:t>
            </w:r>
          </w:p>
        </w:tc>
        <w:tc>
          <w:tcPr>
            <w:tcW w:w="1442" w:type="dxa"/>
            <w:vAlign w:val="center"/>
          </w:tcPr>
          <w:p w14:paraId="3A43E848" w14:textId="77777777" w:rsidR="001B6400" w:rsidRPr="00B71C7B" w:rsidRDefault="001B6400" w:rsidP="001B6400">
            <w:pPr>
              <w:jc w:val="center"/>
              <w:cnfStyle w:val="000000010000" w:firstRow="0" w:lastRow="0" w:firstColumn="0" w:lastColumn="0" w:oddVBand="0" w:evenVBand="0" w:oddHBand="0" w:evenHBand="1" w:firstRowFirstColumn="0" w:firstRowLastColumn="0" w:lastRowFirstColumn="0" w:lastRowLastColumn="0"/>
            </w:pPr>
            <w:r w:rsidRPr="00B71C7B">
              <w:t>Solina</w:t>
            </w:r>
          </w:p>
          <w:p w14:paraId="704C3385" w14:textId="77777777" w:rsidR="004F5D5C" w:rsidRPr="00B71C7B" w:rsidRDefault="001B6400" w:rsidP="001B6400">
            <w:pPr>
              <w:jc w:val="center"/>
              <w:cnfStyle w:val="000000010000" w:firstRow="0" w:lastRow="0" w:firstColumn="0" w:lastColumn="0" w:oddVBand="0" w:evenVBand="0" w:oddHBand="0" w:evenHBand="1" w:firstRowFirstColumn="0" w:firstRowLastColumn="0" w:lastRowFirstColumn="0" w:lastRowLastColumn="0"/>
            </w:pPr>
            <w:r w:rsidRPr="00B71C7B">
              <w:t>Cisna</w:t>
            </w:r>
          </w:p>
          <w:p w14:paraId="3ED7C5A3" w14:textId="3661645C" w:rsidR="001B6400" w:rsidRPr="00B71C7B" w:rsidRDefault="001B6400" w:rsidP="001B6400">
            <w:pPr>
              <w:jc w:val="center"/>
              <w:cnfStyle w:val="000000010000" w:firstRow="0" w:lastRow="0" w:firstColumn="0" w:lastColumn="0" w:oddVBand="0" w:evenVBand="0" w:oddHBand="0" w:evenHBand="1" w:firstRowFirstColumn="0" w:firstRowLastColumn="0" w:lastRowFirstColumn="0" w:lastRowLastColumn="0"/>
            </w:pPr>
            <w:r w:rsidRPr="00B71C7B">
              <w:t>Olszanica</w:t>
            </w:r>
          </w:p>
        </w:tc>
        <w:tc>
          <w:tcPr>
            <w:tcW w:w="1081" w:type="dxa"/>
            <w:vAlign w:val="center"/>
          </w:tcPr>
          <w:p w14:paraId="76C5D37B" w14:textId="73F836B3" w:rsidR="004F5D5C" w:rsidRPr="00B71C7B"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B71C7B">
              <w:t>2025-2026</w:t>
            </w:r>
          </w:p>
        </w:tc>
        <w:tc>
          <w:tcPr>
            <w:tcW w:w="1600" w:type="dxa"/>
            <w:vAlign w:val="center"/>
          </w:tcPr>
          <w:p w14:paraId="1E4F0AA6" w14:textId="2C9F240D" w:rsidR="004F5D5C" w:rsidRPr="00B71C7B"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B71C7B">
              <w:t>15 000</w:t>
            </w:r>
            <w:r w:rsidR="00ED101D" w:rsidRPr="00B71C7B">
              <w:t> </w:t>
            </w:r>
            <w:r w:rsidRPr="00B71C7B">
              <w:t>000</w:t>
            </w:r>
          </w:p>
        </w:tc>
        <w:tc>
          <w:tcPr>
            <w:tcW w:w="1559" w:type="dxa"/>
          </w:tcPr>
          <w:p w14:paraId="046BA4D3" w14:textId="77777777" w:rsidR="00ED101D" w:rsidRPr="00B71C7B" w:rsidRDefault="00ED101D" w:rsidP="004F5D5C">
            <w:pPr>
              <w:jc w:val="center"/>
              <w:cnfStyle w:val="000000010000" w:firstRow="0" w:lastRow="0" w:firstColumn="0" w:lastColumn="0" w:oddVBand="0" w:evenVBand="0" w:oddHBand="0" w:evenHBand="1" w:firstRowFirstColumn="0" w:firstRowLastColumn="0" w:lastRowFirstColumn="0" w:lastRowLastColumn="0"/>
            </w:pPr>
          </w:p>
          <w:p w14:paraId="5B11D01B" w14:textId="77777777" w:rsidR="00ED101D" w:rsidRPr="00B71C7B" w:rsidRDefault="00ED101D" w:rsidP="004F5D5C">
            <w:pPr>
              <w:jc w:val="center"/>
              <w:cnfStyle w:val="000000010000" w:firstRow="0" w:lastRow="0" w:firstColumn="0" w:lastColumn="0" w:oddVBand="0" w:evenVBand="0" w:oddHBand="0" w:evenHBand="1" w:firstRowFirstColumn="0" w:firstRowLastColumn="0" w:lastRowFirstColumn="0" w:lastRowLastColumn="0"/>
            </w:pPr>
          </w:p>
          <w:p w14:paraId="0B261B40" w14:textId="453EB4D6" w:rsidR="004F5D5C" w:rsidRPr="00B71C7B" w:rsidRDefault="00ED101D" w:rsidP="004F5D5C">
            <w:pPr>
              <w:jc w:val="center"/>
              <w:cnfStyle w:val="000000010000" w:firstRow="0" w:lastRow="0" w:firstColumn="0" w:lastColumn="0" w:oddVBand="0" w:evenVBand="0" w:oddHBand="0" w:evenHBand="1" w:firstRowFirstColumn="0" w:firstRowLastColumn="0" w:lastRowFirstColumn="0" w:lastRowLastColumn="0"/>
            </w:pPr>
            <w:r w:rsidRPr="00B71C7B">
              <w:t>Opisano w rozdziale 5</w:t>
            </w:r>
          </w:p>
        </w:tc>
        <w:tc>
          <w:tcPr>
            <w:tcW w:w="1843" w:type="dxa"/>
            <w:vAlign w:val="center"/>
          </w:tcPr>
          <w:p w14:paraId="7A8476EF" w14:textId="77777777" w:rsidR="004F5D5C" w:rsidRPr="00B71C7B"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B71C7B">
              <w:t>Fundusze Europejskie dla Podkarpacia 2021-2027; Działanie 06.02</w:t>
            </w:r>
          </w:p>
          <w:p w14:paraId="1EA58F90" w14:textId="46D3B146" w:rsidR="004F5D5C" w:rsidRPr="00B71C7B"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B71C7B">
              <w:t>Środki własne</w:t>
            </w:r>
          </w:p>
        </w:tc>
        <w:tc>
          <w:tcPr>
            <w:tcW w:w="1383" w:type="dxa"/>
            <w:vAlign w:val="center"/>
          </w:tcPr>
          <w:p w14:paraId="50814727" w14:textId="4244AD69" w:rsidR="004F5D5C" w:rsidRPr="00B71C7B"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B71C7B">
              <w:t>I</w:t>
            </w:r>
          </w:p>
        </w:tc>
      </w:tr>
      <w:tr w:rsidR="008E4161" w:rsidRPr="007B01F7" w14:paraId="38D897BA" w14:textId="77777777" w:rsidTr="009D70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55CB176F" w14:textId="728E46BB" w:rsidR="004F5D5C" w:rsidRPr="007B01F7" w:rsidRDefault="004F5D5C" w:rsidP="004F5D5C">
            <w:pPr>
              <w:jc w:val="center"/>
            </w:pPr>
            <w:r w:rsidRPr="007B01F7">
              <w:t>Karta zadania nr 5</w:t>
            </w:r>
          </w:p>
        </w:tc>
        <w:tc>
          <w:tcPr>
            <w:tcW w:w="4230" w:type="dxa"/>
            <w:vAlign w:val="center"/>
          </w:tcPr>
          <w:p w14:paraId="6B4EE300" w14:textId="65E7F619" w:rsidR="004F5D5C" w:rsidRPr="007B01F7" w:rsidRDefault="004F5D5C" w:rsidP="004F5D5C">
            <w:pPr>
              <w:jc w:val="center"/>
              <w:cnfStyle w:val="000000100000" w:firstRow="0" w:lastRow="0" w:firstColumn="0" w:lastColumn="0" w:oddVBand="0" w:evenVBand="0" w:oddHBand="1" w:evenHBand="0" w:firstRowFirstColumn="0" w:firstRowLastColumn="0" w:lastRowFirstColumn="0" w:lastRowLastColumn="0"/>
            </w:pPr>
            <w:r w:rsidRPr="007B01F7">
              <w:t xml:space="preserve">„Bieszczad.ski Wańkowa – zimowa wizytówka województwa podkarpackiego” – rozwój infrastruktury związanej z możliwością uprawiania sportów oraz aktywności ruchowych atrakcji zimowych i letnich z uwzględnieniem </w:t>
            </w:r>
            <w:r w:rsidRPr="007B01F7">
              <w:lastRenderedPageBreak/>
              <w:t>infrastruktury uzdrowiskowej na terenie Gminy Solina</w:t>
            </w:r>
          </w:p>
        </w:tc>
        <w:tc>
          <w:tcPr>
            <w:tcW w:w="1442" w:type="dxa"/>
            <w:vAlign w:val="center"/>
          </w:tcPr>
          <w:p w14:paraId="283F67FC" w14:textId="77777777" w:rsidR="004F5D5C" w:rsidRPr="007B01F7" w:rsidRDefault="001B6400" w:rsidP="004F5D5C">
            <w:pPr>
              <w:jc w:val="center"/>
              <w:cnfStyle w:val="000000100000" w:firstRow="0" w:lastRow="0" w:firstColumn="0" w:lastColumn="0" w:oddVBand="0" w:evenVBand="0" w:oddHBand="1" w:evenHBand="0" w:firstRowFirstColumn="0" w:firstRowLastColumn="0" w:lastRowFirstColumn="0" w:lastRowLastColumn="0"/>
            </w:pPr>
            <w:r w:rsidRPr="007B01F7">
              <w:lastRenderedPageBreak/>
              <w:t>Olszanica</w:t>
            </w:r>
          </w:p>
          <w:p w14:paraId="33054A1B" w14:textId="40C23998" w:rsidR="001B6400" w:rsidRPr="007B01F7" w:rsidRDefault="001B6400" w:rsidP="004F5D5C">
            <w:pPr>
              <w:jc w:val="center"/>
              <w:cnfStyle w:val="000000100000" w:firstRow="0" w:lastRow="0" w:firstColumn="0" w:lastColumn="0" w:oddVBand="0" w:evenVBand="0" w:oddHBand="1" w:evenHBand="0" w:firstRowFirstColumn="0" w:firstRowLastColumn="0" w:lastRowFirstColumn="0" w:lastRowLastColumn="0"/>
            </w:pPr>
            <w:r w:rsidRPr="007B01F7">
              <w:t>Solina</w:t>
            </w:r>
          </w:p>
        </w:tc>
        <w:tc>
          <w:tcPr>
            <w:tcW w:w="1081" w:type="dxa"/>
            <w:vAlign w:val="center"/>
          </w:tcPr>
          <w:p w14:paraId="6CF8C3C0" w14:textId="54EBB276" w:rsidR="004F5D5C" w:rsidRPr="007B01F7" w:rsidRDefault="004F5D5C" w:rsidP="004F5D5C">
            <w:pPr>
              <w:jc w:val="center"/>
              <w:cnfStyle w:val="000000100000" w:firstRow="0" w:lastRow="0" w:firstColumn="0" w:lastColumn="0" w:oddVBand="0" w:evenVBand="0" w:oddHBand="1" w:evenHBand="0" w:firstRowFirstColumn="0" w:firstRowLastColumn="0" w:lastRowFirstColumn="0" w:lastRowLastColumn="0"/>
            </w:pPr>
            <w:r w:rsidRPr="007B01F7">
              <w:t>2025-2027</w:t>
            </w:r>
          </w:p>
        </w:tc>
        <w:tc>
          <w:tcPr>
            <w:tcW w:w="1600" w:type="dxa"/>
            <w:vAlign w:val="center"/>
          </w:tcPr>
          <w:p w14:paraId="1E7A83B4" w14:textId="538B6E72" w:rsidR="004F5D5C" w:rsidRPr="007B01F7" w:rsidRDefault="004F5D5C" w:rsidP="004F5D5C">
            <w:pPr>
              <w:jc w:val="center"/>
              <w:cnfStyle w:val="000000100000" w:firstRow="0" w:lastRow="0" w:firstColumn="0" w:lastColumn="0" w:oddVBand="0" w:evenVBand="0" w:oddHBand="1" w:evenHBand="0" w:firstRowFirstColumn="0" w:firstRowLastColumn="0" w:lastRowFirstColumn="0" w:lastRowLastColumn="0"/>
            </w:pPr>
            <w:r w:rsidRPr="007B01F7">
              <w:t>15 000</w:t>
            </w:r>
            <w:r w:rsidR="00ED101D" w:rsidRPr="007B01F7">
              <w:t> </w:t>
            </w:r>
            <w:r w:rsidRPr="007B01F7">
              <w:t>000</w:t>
            </w:r>
          </w:p>
        </w:tc>
        <w:tc>
          <w:tcPr>
            <w:tcW w:w="1559" w:type="dxa"/>
          </w:tcPr>
          <w:p w14:paraId="03CED862" w14:textId="77777777" w:rsidR="00ED101D" w:rsidRPr="007B01F7" w:rsidRDefault="00ED101D" w:rsidP="004F5D5C">
            <w:pPr>
              <w:jc w:val="center"/>
              <w:cnfStyle w:val="000000100000" w:firstRow="0" w:lastRow="0" w:firstColumn="0" w:lastColumn="0" w:oddVBand="0" w:evenVBand="0" w:oddHBand="1" w:evenHBand="0" w:firstRowFirstColumn="0" w:firstRowLastColumn="0" w:lastRowFirstColumn="0" w:lastRowLastColumn="0"/>
            </w:pPr>
          </w:p>
          <w:p w14:paraId="60075AC3" w14:textId="77777777" w:rsidR="00ED101D" w:rsidRPr="007B01F7" w:rsidRDefault="00ED101D" w:rsidP="004F5D5C">
            <w:pPr>
              <w:jc w:val="center"/>
              <w:cnfStyle w:val="000000100000" w:firstRow="0" w:lastRow="0" w:firstColumn="0" w:lastColumn="0" w:oddVBand="0" w:evenVBand="0" w:oddHBand="1" w:evenHBand="0" w:firstRowFirstColumn="0" w:firstRowLastColumn="0" w:lastRowFirstColumn="0" w:lastRowLastColumn="0"/>
            </w:pPr>
          </w:p>
          <w:p w14:paraId="4AA47465" w14:textId="314FDE13" w:rsidR="004F5D5C" w:rsidRPr="007B01F7" w:rsidRDefault="00ED101D" w:rsidP="004F5D5C">
            <w:pPr>
              <w:jc w:val="center"/>
              <w:cnfStyle w:val="000000100000" w:firstRow="0" w:lastRow="0" w:firstColumn="0" w:lastColumn="0" w:oddVBand="0" w:evenVBand="0" w:oddHBand="1" w:evenHBand="0" w:firstRowFirstColumn="0" w:firstRowLastColumn="0" w:lastRowFirstColumn="0" w:lastRowLastColumn="0"/>
            </w:pPr>
            <w:r w:rsidRPr="007B01F7">
              <w:t>Opisano w rozdziale 5</w:t>
            </w:r>
          </w:p>
        </w:tc>
        <w:tc>
          <w:tcPr>
            <w:tcW w:w="1843" w:type="dxa"/>
            <w:vAlign w:val="center"/>
          </w:tcPr>
          <w:p w14:paraId="0106A231" w14:textId="77777777" w:rsidR="004F5D5C" w:rsidRPr="007B01F7" w:rsidRDefault="004F5D5C" w:rsidP="004F5D5C">
            <w:pPr>
              <w:jc w:val="center"/>
              <w:cnfStyle w:val="000000100000" w:firstRow="0" w:lastRow="0" w:firstColumn="0" w:lastColumn="0" w:oddVBand="0" w:evenVBand="0" w:oddHBand="1" w:evenHBand="0" w:firstRowFirstColumn="0" w:firstRowLastColumn="0" w:lastRowFirstColumn="0" w:lastRowLastColumn="0"/>
            </w:pPr>
            <w:r w:rsidRPr="007B01F7">
              <w:t>Fundusze Europejskie dla Podkarpacia 2021-2027; Działanie 06.02</w:t>
            </w:r>
          </w:p>
          <w:p w14:paraId="1CF1BB08" w14:textId="7688F04A" w:rsidR="004F5D5C" w:rsidRPr="007B01F7" w:rsidRDefault="004F5D5C" w:rsidP="004F5D5C">
            <w:pPr>
              <w:jc w:val="center"/>
              <w:cnfStyle w:val="000000100000" w:firstRow="0" w:lastRow="0" w:firstColumn="0" w:lastColumn="0" w:oddVBand="0" w:evenVBand="0" w:oddHBand="1" w:evenHBand="0" w:firstRowFirstColumn="0" w:firstRowLastColumn="0" w:lastRowFirstColumn="0" w:lastRowLastColumn="0"/>
            </w:pPr>
            <w:r w:rsidRPr="007B01F7">
              <w:t>Środki własne.</w:t>
            </w:r>
          </w:p>
        </w:tc>
        <w:tc>
          <w:tcPr>
            <w:tcW w:w="1383" w:type="dxa"/>
            <w:vAlign w:val="center"/>
          </w:tcPr>
          <w:p w14:paraId="00A0EE0A" w14:textId="0CEDB695" w:rsidR="004F5D5C" w:rsidRPr="007B01F7" w:rsidRDefault="004F5D5C" w:rsidP="004F5D5C">
            <w:pPr>
              <w:jc w:val="center"/>
              <w:cnfStyle w:val="000000100000" w:firstRow="0" w:lastRow="0" w:firstColumn="0" w:lastColumn="0" w:oddVBand="0" w:evenVBand="0" w:oddHBand="1" w:evenHBand="0" w:firstRowFirstColumn="0" w:firstRowLastColumn="0" w:lastRowFirstColumn="0" w:lastRowLastColumn="0"/>
            </w:pPr>
            <w:r w:rsidRPr="007B01F7">
              <w:t>I</w:t>
            </w:r>
          </w:p>
        </w:tc>
      </w:tr>
      <w:tr w:rsidR="008E4161" w:rsidRPr="007B01F7" w14:paraId="684B32E2" w14:textId="77777777" w:rsidTr="009D70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0B470760" w14:textId="2385029E" w:rsidR="004F5D5C" w:rsidRPr="007B01F7" w:rsidRDefault="004F5D5C" w:rsidP="004F5D5C">
            <w:pPr>
              <w:jc w:val="center"/>
            </w:pPr>
            <w:r w:rsidRPr="007B01F7">
              <w:t>Karta zadania nr 6</w:t>
            </w:r>
          </w:p>
        </w:tc>
        <w:tc>
          <w:tcPr>
            <w:tcW w:w="4230" w:type="dxa"/>
            <w:vAlign w:val="center"/>
          </w:tcPr>
          <w:p w14:paraId="3EF29669" w14:textId="5244E271" w:rsidR="004F5D5C" w:rsidRPr="007B01F7"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7B01F7">
              <w:t>„Tworzenie i rozwój infrastruktury turystycznej ze szczególnym uwzględnieniem oferty caravaningowej, rowerowej i kajakowej, realizowanej na terenie miejscowości Wańkowa, Zwierzyń oraz gminy uzdrowiskowej Solina”</w:t>
            </w:r>
          </w:p>
        </w:tc>
        <w:tc>
          <w:tcPr>
            <w:tcW w:w="1442" w:type="dxa"/>
            <w:vAlign w:val="center"/>
          </w:tcPr>
          <w:p w14:paraId="2B4AE569" w14:textId="77777777" w:rsidR="00F15EB7" w:rsidRPr="007B01F7" w:rsidRDefault="00F15EB7" w:rsidP="00F15EB7">
            <w:pPr>
              <w:jc w:val="center"/>
              <w:cnfStyle w:val="000000010000" w:firstRow="0" w:lastRow="0" w:firstColumn="0" w:lastColumn="0" w:oddVBand="0" w:evenVBand="0" w:oddHBand="0" w:evenHBand="1" w:firstRowFirstColumn="0" w:firstRowLastColumn="0" w:lastRowFirstColumn="0" w:lastRowLastColumn="0"/>
            </w:pPr>
            <w:r w:rsidRPr="007B01F7">
              <w:t>Olszanica</w:t>
            </w:r>
          </w:p>
          <w:p w14:paraId="23724A81" w14:textId="734FBDFD" w:rsidR="004F5D5C" w:rsidRPr="007B01F7" w:rsidRDefault="00F15EB7" w:rsidP="00F15EB7">
            <w:pPr>
              <w:jc w:val="center"/>
              <w:cnfStyle w:val="000000010000" w:firstRow="0" w:lastRow="0" w:firstColumn="0" w:lastColumn="0" w:oddVBand="0" w:evenVBand="0" w:oddHBand="0" w:evenHBand="1" w:firstRowFirstColumn="0" w:firstRowLastColumn="0" w:lastRowFirstColumn="0" w:lastRowLastColumn="0"/>
            </w:pPr>
            <w:r w:rsidRPr="007B01F7">
              <w:t>Solina</w:t>
            </w:r>
          </w:p>
        </w:tc>
        <w:tc>
          <w:tcPr>
            <w:tcW w:w="1081" w:type="dxa"/>
            <w:vAlign w:val="center"/>
          </w:tcPr>
          <w:p w14:paraId="72A0F4D4" w14:textId="6A3295DC" w:rsidR="004F5D5C" w:rsidRPr="007B01F7"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7B01F7">
              <w:t>2025-2027</w:t>
            </w:r>
          </w:p>
        </w:tc>
        <w:tc>
          <w:tcPr>
            <w:tcW w:w="1600" w:type="dxa"/>
            <w:vAlign w:val="center"/>
          </w:tcPr>
          <w:p w14:paraId="23DD4B2C" w14:textId="594CDCC9" w:rsidR="004F5D5C" w:rsidRPr="007B01F7"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7B01F7">
              <w:t>15 000</w:t>
            </w:r>
            <w:r w:rsidR="00ED101D" w:rsidRPr="007B01F7">
              <w:t> </w:t>
            </w:r>
            <w:r w:rsidRPr="007B01F7">
              <w:t>000</w:t>
            </w:r>
          </w:p>
        </w:tc>
        <w:tc>
          <w:tcPr>
            <w:tcW w:w="1559" w:type="dxa"/>
          </w:tcPr>
          <w:p w14:paraId="5B41B360" w14:textId="77777777" w:rsidR="00ED101D" w:rsidRPr="007B01F7" w:rsidRDefault="00ED101D" w:rsidP="004F5D5C">
            <w:pPr>
              <w:jc w:val="center"/>
              <w:cnfStyle w:val="000000010000" w:firstRow="0" w:lastRow="0" w:firstColumn="0" w:lastColumn="0" w:oddVBand="0" w:evenVBand="0" w:oddHBand="0" w:evenHBand="1" w:firstRowFirstColumn="0" w:firstRowLastColumn="0" w:lastRowFirstColumn="0" w:lastRowLastColumn="0"/>
            </w:pPr>
          </w:p>
          <w:p w14:paraId="369733CA" w14:textId="77777777" w:rsidR="00ED101D" w:rsidRPr="007B01F7" w:rsidRDefault="00ED101D" w:rsidP="004F5D5C">
            <w:pPr>
              <w:jc w:val="center"/>
              <w:cnfStyle w:val="000000010000" w:firstRow="0" w:lastRow="0" w:firstColumn="0" w:lastColumn="0" w:oddVBand="0" w:evenVBand="0" w:oddHBand="0" w:evenHBand="1" w:firstRowFirstColumn="0" w:firstRowLastColumn="0" w:lastRowFirstColumn="0" w:lastRowLastColumn="0"/>
            </w:pPr>
          </w:p>
          <w:p w14:paraId="2D684837" w14:textId="028B570D" w:rsidR="004F5D5C" w:rsidRPr="007B01F7" w:rsidRDefault="00ED101D" w:rsidP="004F5D5C">
            <w:pPr>
              <w:jc w:val="center"/>
              <w:cnfStyle w:val="000000010000" w:firstRow="0" w:lastRow="0" w:firstColumn="0" w:lastColumn="0" w:oddVBand="0" w:evenVBand="0" w:oddHBand="0" w:evenHBand="1" w:firstRowFirstColumn="0" w:firstRowLastColumn="0" w:lastRowFirstColumn="0" w:lastRowLastColumn="0"/>
            </w:pPr>
            <w:r w:rsidRPr="007B01F7">
              <w:t>Opisano w rozdziale 5</w:t>
            </w:r>
          </w:p>
        </w:tc>
        <w:tc>
          <w:tcPr>
            <w:tcW w:w="1843" w:type="dxa"/>
            <w:vAlign w:val="center"/>
          </w:tcPr>
          <w:p w14:paraId="00AF3D86" w14:textId="77777777" w:rsidR="004F5D5C" w:rsidRPr="007B01F7"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7B01F7">
              <w:t>Fundusze Europejskie dla Podkarpacia 2021-2027; Działanie 06.02</w:t>
            </w:r>
          </w:p>
          <w:p w14:paraId="0EDF3C52" w14:textId="5DD7DC8C" w:rsidR="004F5D5C" w:rsidRPr="007B01F7"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7B01F7">
              <w:t>Środki własne</w:t>
            </w:r>
          </w:p>
        </w:tc>
        <w:tc>
          <w:tcPr>
            <w:tcW w:w="1383" w:type="dxa"/>
            <w:vAlign w:val="center"/>
          </w:tcPr>
          <w:p w14:paraId="2519C299" w14:textId="3D34E0C5" w:rsidR="004F5D5C" w:rsidRPr="007B01F7" w:rsidRDefault="004F5D5C" w:rsidP="004F5D5C">
            <w:pPr>
              <w:jc w:val="center"/>
              <w:cnfStyle w:val="000000010000" w:firstRow="0" w:lastRow="0" w:firstColumn="0" w:lastColumn="0" w:oddVBand="0" w:evenVBand="0" w:oddHBand="0" w:evenHBand="1" w:firstRowFirstColumn="0" w:firstRowLastColumn="0" w:lastRowFirstColumn="0" w:lastRowLastColumn="0"/>
            </w:pPr>
            <w:r w:rsidRPr="007B01F7">
              <w:t>I</w:t>
            </w:r>
          </w:p>
        </w:tc>
      </w:tr>
      <w:tr w:rsidR="00FE694C" w:rsidRPr="0012399A" w14:paraId="488B4510" w14:textId="77777777" w:rsidTr="009D70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27EBF6FF" w14:textId="5C5F8793" w:rsidR="00FE694C" w:rsidRPr="0012399A" w:rsidRDefault="00FE694C" w:rsidP="00FE694C">
            <w:pPr>
              <w:jc w:val="center"/>
              <w:rPr>
                <w:color w:val="FF0000"/>
              </w:rPr>
            </w:pPr>
            <w:r w:rsidRPr="004F5D5C">
              <w:rPr>
                <w:color w:val="000000" w:themeColor="text1"/>
              </w:rPr>
              <w:t>Karta zadania nr 7</w:t>
            </w:r>
          </w:p>
        </w:tc>
        <w:tc>
          <w:tcPr>
            <w:tcW w:w="4230" w:type="dxa"/>
            <w:vAlign w:val="center"/>
          </w:tcPr>
          <w:p w14:paraId="226F67E2" w14:textId="492F0C4C" w:rsidR="00FE694C" w:rsidRPr="00FE694C" w:rsidRDefault="007B01F7"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Partnerstwo dla Zrównoważonego Rozwoju Turystki i Rekreacji Pogranicza</w:t>
            </w:r>
          </w:p>
        </w:tc>
        <w:tc>
          <w:tcPr>
            <w:tcW w:w="1442" w:type="dxa"/>
            <w:vAlign w:val="center"/>
          </w:tcPr>
          <w:p w14:paraId="176C6827" w14:textId="77777777" w:rsidR="007B01F7" w:rsidRPr="007B01F7" w:rsidRDefault="007B01F7" w:rsidP="007B01F7">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B01F7">
              <w:rPr>
                <w:color w:val="000000" w:themeColor="text1"/>
              </w:rPr>
              <w:t>Baligród</w:t>
            </w:r>
          </w:p>
          <w:p w14:paraId="34E4506C" w14:textId="77777777" w:rsidR="007B01F7" w:rsidRPr="007B01F7" w:rsidRDefault="007B01F7" w:rsidP="007B01F7">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B01F7">
              <w:rPr>
                <w:color w:val="000000" w:themeColor="text1"/>
              </w:rPr>
              <w:t>Cisna</w:t>
            </w:r>
          </w:p>
          <w:p w14:paraId="35EE182D" w14:textId="77777777" w:rsidR="007B01F7" w:rsidRPr="007B01F7" w:rsidRDefault="007B01F7" w:rsidP="007B01F7">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B01F7">
              <w:rPr>
                <w:color w:val="000000" w:themeColor="text1"/>
              </w:rPr>
              <w:t>Komańcza</w:t>
            </w:r>
          </w:p>
          <w:p w14:paraId="0A224121" w14:textId="77777777" w:rsidR="007B01F7" w:rsidRPr="007B01F7" w:rsidRDefault="007B01F7" w:rsidP="007B01F7">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B01F7">
              <w:rPr>
                <w:color w:val="000000" w:themeColor="text1"/>
              </w:rPr>
              <w:t>Olszanica</w:t>
            </w:r>
          </w:p>
          <w:p w14:paraId="0AB3F64A" w14:textId="5F294D1A" w:rsidR="001B6400" w:rsidRPr="00FE694C" w:rsidRDefault="007B01F7" w:rsidP="007B01F7">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7B01F7">
              <w:rPr>
                <w:color w:val="000000" w:themeColor="text1"/>
              </w:rPr>
              <w:t>Solina</w:t>
            </w:r>
          </w:p>
        </w:tc>
        <w:tc>
          <w:tcPr>
            <w:tcW w:w="1081" w:type="dxa"/>
            <w:vAlign w:val="center"/>
          </w:tcPr>
          <w:p w14:paraId="34FC2224" w14:textId="1CAAF3AC" w:rsidR="00FE694C" w:rsidRPr="00FE694C"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FE694C">
              <w:rPr>
                <w:color w:val="000000" w:themeColor="text1"/>
              </w:rPr>
              <w:t>2025-2027</w:t>
            </w:r>
          </w:p>
        </w:tc>
        <w:tc>
          <w:tcPr>
            <w:tcW w:w="1600" w:type="dxa"/>
            <w:vAlign w:val="center"/>
          </w:tcPr>
          <w:p w14:paraId="47B68DD4" w14:textId="668A717D" w:rsidR="00FE694C" w:rsidRPr="00FE694C"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FE694C">
              <w:rPr>
                <w:color w:val="000000" w:themeColor="text1"/>
              </w:rPr>
              <w:t>15 000</w:t>
            </w:r>
            <w:r w:rsidR="00ED101D">
              <w:rPr>
                <w:color w:val="000000" w:themeColor="text1"/>
              </w:rPr>
              <w:t> </w:t>
            </w:r>
            <w:r w:rsidRPr="00FE694C">
              <w:rPr>
                <w:color w:val="000000" w:themeColor="text1"/>
              </w:rPr>
              <w:t>000</w:t>
            </w:r>
          </w:p>
        </w:tc>
        <w:tc>
          <w:tcPr>
            <w:tcW w:w="1559" w:type="dxa"/>
          </w:tcPr>
          <w:p w14:paraId="30E673B8" w14:textId="77777777" w:rsidR="00FE694C"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p w14:paraId="4C70C0DC" w14:textId="77777777" w:rsidR="00ED101D" w:rsidRDefault="00ED101D"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p w14:paraId="6F146F49" w14:textId="1CA396A2" w:rsidR="00ED101D" w:rsidRPr="00FE694C" w:rsidRDefault="00ED101D"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Opisano w rozdziale 5</w:t>
            </w:r>
          </w:p>
        </w:tc>
        <w:tc>
          <w:tcPr>
            <w:tcW w:w="1843" w:type="dxa"/>
            <w:vAlign w:val="center"/>
          </w:tcPr>
          <w:p w14:paraId="717422A4" w14:textId="77777777" w:rsidR="00FE694C" w:rsidRPr="00FE694C"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FE694C">
              <w:rPr>
                <w:color w:val="000000" w:themeColor="text1"/>
              </w:rPr>
              <w:t>Fundusze Europejskie dla Podkarpacia 2021-2027; Działanie 06.02</w:t>
            </w:r>
          </w:p>
          <w:p w14:paraId="194F6C6A" w14:textId="0F61D1E9" w:rsidR="00FE694C" w:rsidRPr="00FE694C"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FE694C">
              <w:rPr>
                <w:color w:val="000000" w:themeColor="text1"/>
              </w:rPr>
              <w:t>Środki własne</w:t>
            </w:r>
          </w:p>
        </w:tc>
        <w:tc>
          <w:tcPr>
            <w:tcW w:w="1383" w:type="dxa"/>
            <w:vAlign w:val="center"/>
          </w:tcPr>
          <w:p w14:paraId="16FED057" w14:textId="309FB8D0" w:rsidR="00FE694C" w:rsidRPr="00FE694C"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FE694C">
              <w:rPr>
                <w:color w:val="000000" w:themeColor="text1"/>
              </w:rPr>
              <w:t>I</w:t>
            </w:r>
          </w:p>
        </w:tc>
      </w:tr>
      <w:tr w:rsidR="00FE694C" w:rsidRPr="0012399A" w14:paraId="0E92265D" w14:textId="77777777" w:rsidTr="009D70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21E55E24" w14:textId="6966CB91" w:rsidR="00FE694C" w:rsidRPr="007B01F7" w:rsidRDefault="00FE694C" w:rsidP="00FE694C">
            <w:pPr>
              <w:jc w:val="center"/>
              <w:rPr>
                <w:color w:val="FF0000"/>
              </w:rPr>
            </w:pPr>
            <w:r w:rsidRPr="007B01F7">
              <w:rPr>
                <w:color w:val="000000" w:themeColor="text1"/>
              </w:rPr>
              <w:t>Karta zadania nr 8</w:t>
            </w:r>
          </w:p>
        </w:tc>
        <w:tc>
          <w:tcPr>
            <w:tcW w:w="4230" w:type="dxa"/>
            <w:vAlign w:val="center"/>
          </w:tcPr>
          <w:p w14:paraId="7759510F" w14:textId="229735C8" w:rsidR="00FE694C" w:rsidRPr="007B01F7" w:rsidRDefault="00A757B9" w:rsidP="00FE694C">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themeColor="text1"/>
              </w:rPr>
            </w:pPr>
            <w:r w:rsidRPr="00A757B9">
              <w:rPr>
                <w:color w:val="000000" w:themeColor="text1"/>
              </w:rPr>
              <w:t>Centrum Obsługi Turystyki Pogranicza</w:t>
            </w:r>
          </w:p>
        </w:tc>
        <w:tc>
          <w:tcPr>
            <w:tcW w:w="1442" w:type="dxa"/>
            <w:vAlign w:val="center"/>
          </w:tcPr>
          <w:p w14:paraId="3C02DC4A" w14:textId="77777777" w:rsidR="007B01F7" w:rsidRPr="007B01F7" w:rsidRDefault="007B01F7" w:rsidP="007B01F7">
            <w:pPr>
              <w:cnfStyle w:val="000000010000" w:firstRow="0" w:lastRow="0" w:firstColumn="0" w:lastColumn="0" w:oddVBand="0" w:evenVBand="0" w:oddHBand="0" w:evenHBand="1" w:firstRowFirstColumn="0" w:firstRowLastColumn="0" w:lastRowFirstColumn="0" w:lastRowLastColumn="0"/>
            </w:pPr>
            <w:r w:rsidRPr="007B01F7">
              <w:t xml:space="preserve">Baligród </w:t>
            </w:r>
          </w:p>
          <w:p w14:paraId="4CE8E821" w14:textId="77777777" w:rsidR="007B01F7" w:rsidRPr="007B01F7" w:rsidRDefault="007B01F7" w:rsidP="007B01F7">
            <w:pPr>
              <w:cnfStyle w:val="000000010000" w:firstRow="0" w:lastRow="0" w:firstColumn="0" w:lastColumn="0" w:oddVBand="0" w:evenVBand="0" w:oddHBand="0" w:evenHBand="1" w:firstRowFirstColumn="0" w:firstRowLastColumn="0" w:lastRowFirstColumn="0" w:lastRowLastColumn="0"/>
            </w:pPr>
            <w:r w:rsidRPr="007B01F7">
              <w:t xml:space="preserve">Solina </w:t>
            </w:r>
          </w:p>
          <w:p w14:paraId="45F7AB6F" w14:textId="542CF032" w:rsidR="00FE694C" w:rsidRPr="007B01F7" w:rsidRDefault="007B01F7" w:rsidP="007B01F7">
            <w:pPr>
              <w:cnfStyle w:val="000000010000" w:firstRow="0" w:lastRow="0" w:firstColumn="0" w:lastColumn="0" w:oddVBand="0" w:evenVBand="0" w:oddHBand="0" w:evenHBand="1" w:firstRowFirstColumn="0" w:firstRowLastColumn="0" w:lastRowFirstColumn="0" w:lastRowLastColumn="0"/>
            </w:pPr>
            <w:r w:rsidRPr="007B01F7">
              <w:t>Komańcza</w:t>
            </w:r>
          </w:p>
        </w:tc>
        <w:tc>
          <w:tcPr>
            <w:tcW w:w="1081" w:type="dxa"/>
            <w:vAlign w:val="center"/>
          </w:tcPr>
          <w:p w14:paraId="4978A654" w14:textId="2596FDAF" w:rsidR="00FE694C" w:rsidRPr="007B01F7" w:rsidRDefault="00FE694C"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7B01F7">
              <w:rPr>
                <w:color w:val="000000" w:themeColor="text1"/>
              </w:rPr>
              <w:t>2025-2027</w:t>
            </w:r>
          </w:p>
        </w:tc>
        <w:tc>
          <w:tcPr>
            <w:tcW w:w="1600" w:type="dxa"/>
            <w:vAlign w:val="center"/>
          </w:tcPr>
          <w:p w14:paraId="3491B8A9" w14:textId="243CD8E0" w:rsidR="00FE694C" w:rsidRPr="007B01F7" w:rsidRDefault="00FE694C"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7B01F7">
              <w:rPr>
                <w:color w:val="000000" w:themeColor="text1"/>
              </w:rPr>
              <w:t>15 000</w:t>
            </w:r>
            <w:r w:rsidR="00ED101D" w:rsidRPr="007B01F7">
              <w:rPr>
                <w:color w:val="000000" w:themeColor="text1"/>
              </w:rPr>
              <w:t> </w:t>
            </w:r>
            <w:r w:rsidRPr="007B01F7">
              <w:rPr>
                <w:color w:val="000000" w:themeColor="text1"/>
              </w:rPr>
              <w:t>000</w:t>
            </w:r>
          </w:p>
        </w:tc>
        <w:tc>
          <w:tcPr>
            <w:tcW w:w="1559" w:type="dxa"/>
          </w:tcPr>
          <w:p w14:paraId="623A72E1" w14:textId="77777777" w:rsidR="00FE694C" w:rsidRPr="007B01F7" w:rsidRDefault="00FE694C"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p>
          <w:p w14:paraId="3CCE7E54" w14:textId="77777777" w:rsidR="00ED101D" w:rsidRPr="007B01F7" w:rsidRDefault="00ED101D"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p>
          <w:p w14:paraId="1E05E721" w14:textId="58D1378D" w:rsidR="00ED101D" w:rsidRPr="007B01F7" w:rsidRDefault="00ED101D"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7B01F7">
              <w:rPr>
                <w:color w:val="000000" w:themeColor="text1"/>
              </w:rPr>
              <w:t>Opisano w rozdziale 5</w:t>
            </w:r>
          </w:p>
        </w:tc>
        <w:tc>
          <w:tcPr>
            <w:tcW w:w="1843" w:type="dxa"/>
            <w:vAlign w:val="center"/>
          </w:tcPr>
          <w:p w14:paraId="5566048F" w14:textId="709F12EE" w:rsidR="00FE694C" w:rsidRPr="007B01F7" w:rsidRDefault="00FE694C"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7B01F7">
              <w:rPr>
                <w:color w:val="000000" w:themeColor="text1"/>
              </w:rPr>
              <w:t>Fundusze Europejskie dla Podkarpacia 2021-2027;</w:t>
            </w:r>
            <w:r w:rsidR="001B6400" w:rsidRPr="007B01F7">
              <w:t xml:space="preserve"> </w:t>
            </w:r>
            <w:r w:rsidR="001B6400" w:rsidRPr="007B01F7">
              <w:rPr>
                <w:color w:val="000000" w:themeColor="text1"/>
              </w:rPr>
              <w:t>Działanie 06.02</w:t>
            </w:r>
          </w:p>
          <w:p w14:paraId="68163BF7" w14:textId="77777777" w:rsidR="00FE694C" w:rsidRPr="007B01F7" w:rsidRDefault="00FE694C"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7B01F7">
              <w:rPr>
                <w:color w:val="000000" w:themeColor="text1"/>
              </w:rPr>
              <w:t>Środki własne.</w:t>
            </w:r>
          </w:p>
        </w:tc>
        <w:tc>
          <w:tcPr>
            <w:tcW w:w="1383" w:type="dxa"/>
            <w:vAlign w:val="center"/>
          </w:tcPr>
          <w:p w14:paraId="327B4201" w14:textId="77777777" w:rsidR="00FE694C" w:rsidRPr="00FE694C" w:rsidRDefault="00FE694C"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7B01F7">
              <w:rPr>
                <w:color w:val="000000" w:themeColor="text1"/>
              </w:rPr>
              <w:t>I</w:t>
            </w:r>
          </w:p>
          <w:p w14:paraId="380763F3" w14:textId="61F53726" w:rsidR="00FE694C" w:rsidRPr="00FE694C" w:rsidRDefault="00FE694C" w:rsidP="00FE694C">
            <w:pPr>
              <w:jc w:val="center"/>
              <w:cnfStyle w:val="000000010000" w:firstRow="0" w:lastRow="0" w:firstColumn="0" w:lastColumn="0" w:oddVBand="0" w:evenVBand="0" w:oddHBand="0" w:evenHBand="1" w:firstRowFirstColumn="0" w:firstRowLastColumn="0" w:lastRowFirstColumn="0" w:lastRowLastColumn="0"/>
              <w:rPr>
                <w:color w:val="000000" w:themeColor="text1"/>
              </w:rPr>
            </w:pPr>
          </w:p>
        </w:tc>
      </w:tr>
      <w:tr w:rsidR="00BB76BA" w:rsidRPr="00BB76BA" w14:paraId="5D69129F" w14:textId="77777777" w:rsidTr="009D70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17D68365" w14:textId="4FDB8687" w:rsidR="00FE694C" w:rsidRPr="00BB76BA" w:rsidRDefault="00FE694C" w:rsidP="00FE694C">
            <w:pPr>
              <w:jc w:val="center"/>
              <w:rPr>
                <w:color w:val="000000" w:themeColor="text1"/>
              </w:rPr>
            </w:pPr>
            <w:r w:rsidRPr="00BB76BA">
              <w:rPr>
                <w:color w:val="000000" w:themeColor="text1"/>
              </w:rPr>
              <w:t>Karta zadania nr 9</w:t>
            </w:r>
          </w:p>
        </w:tc>
        <w:tc>
          <w:tcPr>
            <w:tcW w:w="4230" w:type="dxa"/>
            <w:vAlign w:val="center"/>
          </w:tcPr>
          <w:p w14:paraId="1B7B89B8" w14:textId="2D03C1C3" w:rsidR="00FE694C" w:rsidRPr="00BB76BA" w:rsidRDefault="00FE694C" w:rsidP="00FE694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BB76BA">
              <w:rPr>
                <w:rFonts w:ascii="Calibri" w:hAnsi="Calibri" w:cs="Calibri"/>
                <w:color w:val="000000" w:themeColor="text1"/>
              </w:rPr>
              <w:t>Rewitalizacja leśnej kolejki wąskotorowej</w:t>
            </w:r>
          </w:p>
        </w:tc>
        <w:tc>
          <w:tcPr>
            <w:tcW w:w="1442" w:type="dxa"/>
            <w:vAlign w:val="center"/>
          </w:tcPr>
          <w:p w14:paraId="4E7FCE8A" w14:textId="77777777" w:rsidR="00FE694C" w:rsidRDefault="00527AD8" w:rsidP="00FE694C">
            <w:pPr>
              <w:jc w:val="center"/>
              <w:cnfStyle w:val="000000100000" w:firstRow="0" w:lastRow="0" w:firstColumn="0" w:lastColumn="0" w:oddVBand="0" w:evenVBand="0" w:oddHBand="1" w:evenHBand="0" w:firstRowFirstColumn="0" w:firstRowLastColumn="0" w:lastRowFirstColumn="0" w:lastRowLastColumn="0"/>
            </w:pPr>
            <w:r w:rsidRPr="007B01F7">
              <w:t>Komańcza</w:t>
            </w:r>
          </w:p>
          <w:p w14:paraId="6D5F0B04" w14:textId="6DF70F7D" w:rsidR="007B01F7" w:rsidRPr="007B01F7" w:rsidRDefault="007B01F7" w:rsidP="00FE694C">
            <w:pPr>
              <w:jc w:val="center"/>
              <w:cnfStyle w:val="000000100000" w:firstRow="0" w:lastRow="0" w:firstColumn="0" w:lastColumn="0" w:oddVBand="0" w:evenVBand="0" w:oddHBand="1" w:evenHBand="0" w:firstRowFirstColumn="0" w:firstRowLastColumn="0" w:lastRowFirstColumn="0" w:lastRowLastColumn="0"/>
            </w:pPr>
          </w:p>
        </w:tc>
        <w:tc>
          <w:tcPr>
            <w:tcW w:w="1081" w:type="dxa"/>
            <w:vAlign w:val="center"/>
          </w:tcPr>
          <w:p w14:paraId="72369AFA" w14:textId="7592DC56" w:rsidR="00FE694C" w:rsidRPr="00BB76BA"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2025-2027</w:t>
            </w:r>
          </w:p>
        </w:tc>
        <w:tc>
          <w:tcPr>
            <w:tcW w:w="1600" w:type="dxa"/>
            <w:vAlign w:val="center"/>
          </w:tcPr>
          <w:p w14:paraId="33E452D8" w14:textId="40850793" w:rsidR="00FE694C" w:rsidRPr="00BB76BA"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15 000</w:t>
            </w:r>
            <w:r w:rsidR="00ED101D">
              <w:rPr>
                <w:color w:val="000000" w:themeColor="text1"/>
              </w:rPr>
              <w:t> </w:t>
            </w:r>
            <w:r w:rsidRPr="00BB76BA">
              <w:rPr>
                <w:color w:val="000000" w:themeColor="text1"/>
              </w:rPr>
              <w:t>000</w:t>
            </w:r>
          </w:p>
        </w:tc>
        <w:tc>
          <w:tcPr>
            <w:tcW w:w="1559" w:type="dxa"/>
          </w:tcPr>
          <w:p w14:paraId="3AF0A1C4" w14:textId="77777777" w:rsidR="00FE694C"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p w14:paraId="58E4D7DD" w14:textId="3C7AB3A5" w:rsidR="00ED101D" w:rsidRPr="00BB76BA" w:rsidRDefault="00ED101D"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Opisano w rozdziale 5</w:t>
            </w:r>
          </w:p>
        </w:tc>
        <w:tc>
          <w:tcPr>
            <w:tcW w:w="1843" w:type="dxa"/>
            <w:vAlign w:val="center"/>
          </w:tcPr>
          <w:p w14:paraId="2DC6E0D2" w14:textId="6E257FB7" w:rsidR="00FE694C" w:rsidRPr="00BB76BA"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Podkarpacia 2021-2027;</w:t>
            </w:r>
            <w:r w:rsidR="001B6400">
              <w:rPr>
                <w:color w:val="000000" w:themeColor="text1"/>
              </w:rPr>
              <w:t xml:space="preserve"> </w:t>
            </w:r>
            <w:r w:rsidR="001B6400" w:rsidRPr="001B6400">
              <w:rPr>
                <w:color w:val="000000" w:themeColor="text1"/>
              </w:rPr>
              <w:t>Działanie 06.02</w:t>
            </w:r>
          </w:p>
          <w:p w14:paraId="41ABA697" w14:textId="77777777" w:rsidR="00FE694C" w:rsidRPr="00BB76BA"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7122C193" w14:textId="557C5151" w:rsidR="00FE694C" w:rsidRPr="00BB76BA" w:rsidRDefault="00FE694C" w:rsidP="00FE694C">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I</w:t>
            </w:r>
          </w:p>
        </w:tc>
      </w:tr>
      <w:tr w:rsidR="009D708B" w:rsidRPr="0015284A" w14:paraId="30424D77" w14:textId="77777777" w:rsidTr="009D70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5CA47FE5" w14:textId="4EEA7974" w:rsidR="009D708B" w:rsidRPr="0015284A" w:rsidRDefault="009D708B" w:rsidP="00FE694C">
            <w:pPr>
              <w:jc w:val="center"/>
            </w:pPr>
            <w:bookmarkStart w:id="35" w:name="_GoBack"/>
            <w:r w:rsidRPr="0015284A">
              <w:t xml:space="preserve">Karta </w:t>
            </w:r>
          </w:p>
          <w:p w14:paraId="3386A165" w14:textId="1306675D" w:rsidR="009D708B" w:rsidRPr="0015284A" w:rsidRDefault="009D708B" w:rsidP="00FE694C">
            <w:pPr>
              <w:jc w:val="center"/>
            </w:pPr>
            <w:r w:rsidRPr="0015284A">
              <w:t>zadania</w:t>
            </w:r>
          </w:p>
          <w:p w14:paraId="77B81500" w14:textId="6C0AA65F" w:rsidR="009D708B" w:rsidRPr="0015284A" w:rsidRDefault="009D708B" w:rsidP="00FE694C">
            <w:pPr>
              <w:jc w:val="center"/>
            </w:pPr>
            <w:r w:rsidRPr="0015284A">
              <w:t>nr 10</w:t>
            </w:r>
          </w:p>
          <w:p w14:paraId="574259B8" w14:textId="515135B7" w:rsidR="009D708B" w:rsidRPr="0015284A" w:rsidRDefault="009D708B" w:rsidP="00FE694C">
            <w:pPr>
              <w:jc w:val="center"/>
            </w:pPr>
          </w:p>
        </w:tc>
        <w:tc>
          <w:tcPr>
            <w:tcW w:w="4230" w:type="dxa"/>
            <w:vAlign w:val="center"/>
          </w:tcPr>
          <w:p w14:paraId="2778DA56" w14:textId="6F9D70A3"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rPr>
                <w:rFonts w:ascii="Calibri" w:hAnsi="Calibri" w:cs="Calibri"/>
              </w:rPr>
            </w:pPr>
            <w:r w:rsidRPr="0015284A">
              <w:rPr>
                <w:rFonts w:ascii="Calibri" w:hAnsi="Calibri" w:cs="Calibri"/>
              </w:rPr>
              <w:t xml:space="preserve">Rozwój Turystyki Rowerowej na terenie Powiatu Leskiego </w:t>
            </w:r>
          </w:p>
        </w:tc>
        <w:tc>
          <w:tcPr>
            <w:tcW w:w="1442" w:type="dxa"/>
            <w:vAlign w:val="center"/>
          </w:tcPr>
          <w:p w14:paraId="05F70D3D" w14:textId="77777777"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pPr>
            <w:r w:rsidRPr="0015284A">
              <w:t>Solina</w:t>
            </w:r>
          </w:p>
          <w:p w14:paraId="625CDDB2" w14:textId="74012C5F"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pPr>
            <w:r w:rsidRPr="0015284A">
              <w:t>Olszanica</w:t>
            </w:r>
          </w:p>
        </w:tc>
        <w:tc>
          <w:tcPr>
            <w:tcW w:w="1081" w:type="dxa"/>
            <w:vAlign w:val="center"/>
          </w:tcPr>
          <w:p w14:paraId="1FB1E84F" w14:textId="6C1024EE"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pPr>
            <w:r w:rsidRPr="0015284A">
              <w:t>2025-2027</w:t>
            </w:r>
          </w:p>
        </w:tc>
        <w:tc>
          <w:tcPr>
            <w:tcW w:w="1600" w:type="dxa"/>
            <w:vAlign w:val="center"/>
          </w:tcPr>
          <w:p w14:paraId="0729CEBB" w14:textId="10C55518"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pPr>
            <w:r w:rsidRPr="0015284A">
              <w:t>15 000 000</w:t>
            </w:r>
          </w:p>
        </w:tc>
        <w:tc>
          <w:tcPr>
            <w:tcW w:w="1559" w:type="dxa"/>
          </w:tcPr>
          <w:p w14:paraId="7D5E2819" w14:textId="77777777"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pPr>
          </w:p>
          <w:p w14:paraId="69EC9FF7" w14:textId="793EEAC7"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pPr>
            <w:r w:rsidRPr="0015284A">
              <w:t>Opisano w rozdziale 5</w:t>
            </w:r>
          </w:p>
        </w:tc>
        <w:tc>
          <w:tcPr>
            <w:tcW w:w="1843" w:type="dxa"/>
            <w:vAlign w:val="center"/>
          </w:tcPr>
          <w:p w14:paraId="71220E49" w14:textId="77777777" w:rsidR="009D708B" w:rsidRPr="0015284A" w:rsidRDefault="009D708B" w:rsidP="009D708B">
            <w:pPr>
              <w:jc w:val="center"/>
              <w:cnfStyle w:val="000000010000" w:firstRow="0" w:lastRow="0" w:firstColumn="0" w:lastColumn="0" w:oddVBand="0" w:evenVBand="0" w:oddHBand="0" w:evenHBand="1" w:firstRowFirstColumn="0" w:firstRowLastColumn="0" w:lastRowFirstColumn="0" w:lastRowLastColumn="0"/>
            </w:pPr>
            <w:r w:rsidRPr="0015284A">
              <w:t>Fundusze Europejskie dla Podkarpacia 2021-2027; Działanie 06.02</w:t>
            </w:r>
          </w:p>
          <w:p w14:paraId="35C1C43C" w14:textId="428AFAE2" w:rsidR="009D708B" w:rsidRPr="0015284A" w:rsidRDefault="009D708B" w:rsidP="009D708B">
            <w:pPr>
              <w:jc w:val="center"/>
              <w:cnfStyle w:val="000000010000" w:firstRow="0" w:lastRow="0" w:firstColumn="0" w:lastColumn="0" w:oddVBand="0" w:evenVBand="0" w:oddHBand="0" w:evenHBand="1" w:firstRowFirstColumn="0" w:firstRowLastColumn="0" w:lastRowFirstColumn="0" w:lastRowLastColumn="0"/>
            </w:pPr>
            <w:r w:rsidRPr="0015284A">
              <w:t>Środki własne</w:t>
            </w:r>
          </w:p>
        </w:tc>
        <w:tc>
          <w:tcPr>
            <w:tcW w:w="1383" w:type="dxa"/>
            <w:vAlign w:val="center"/>
          </w:tcPr>
          <w:p w14:paraId="65921526" w14:textId="0F734F17" w:rsidR="009D708B" w:rsidRPr="0015284A" w:rsidRDefault="009D708B" w:rsidP="00FE694C">
            <w:pPr>
              <w:jc w:val="center"/>
              <w:cnfStyle w:val="000000010000" w:firstRow="0" w:lastRow="0" w:firstColumn="0" w:lastColumn="0" w:oddVBand="0" w:evenVBand="0" w:oddHBand="0" w:evenHBand="1" w:firstRowFirstColumn="0" w:firstRowLastColumn="0" w:lastRowFirstColumn="0" w:lastRowLastColumn="0"/>
            </w:pPr>
            <w:r w:rsidRPr="0015284A">
              <w:t>I</w:t>
            </w:r>
          </w:p>
        </w:tc>
      </w:tr>
      <w:tr w:rsidR="009D708B" w:rsidRPr="0015284A" w14:paraId="673CC93A" w14:textId="77777777" w:rsidTr="009D70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4BEAB909" w14:textId="55ADD229" w:rsidR="009D708B" w:rsidRPr="0015284A" w:rsidRDefault="009D708B" w:rsidP="00FE694C">
            <w:pPr>
              <w:jc w:val="center"/>
            </w:pPr>
            <w:r w:rsidRPr="0015284A">
              <w:t>Karta zadania nr 11</w:t>
            </w:r>
          </w:p>
        </w:tc>
        <w:tc>
          <w:tcPr>
            <w:tcW w:w="4230" w:type="dxa"/>
            <w:vAlign w:val="center"/>
          </w:tcPr>
          <w:p w14:paraId="06C97599" w14:textId="08646091" w:rsidR="009D708B" w:rsidRPr="0015284A" w:rsidRDefault="009D708B" w:rsidP="00FE694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15284A">
              <w:rPr>
                <w:rFonts w:ascii="Calibri" w:hAnsi="Calibri" w:cs="Calibri"/>
              </w:rPr>
              <w:t>Rozwój turystyki rowerowej w Powiecie Leskim poprzez budowę dróg rowerowych i MOR</w:t>
            </w:r>
          </w:p>
        </w:tc>
        <w:tc>
          <w:tcPr>
            <w:tcW w:w="1442" w:type="dxa"/>
            <w:vAlign w:val="center"/>
          </w:tcPr>
          <w:p w14:paraId="0DD93CD9" w14:textId="24C2DB86" w:rsidR="009D708B" w:rsidRPr="0015284A" w:rsidRDefault="009D708B" w:rsidP="00FE694C">
            <w:pPr>
              <w:jc w:val="center"/>
              <w:cnfStyle w:val="000000100000" w:firstRow="0" w:lastRow="0" w:firstColumn="0" w:lastColumn="0" w:oddVBand="0" w:evenVBand="0" w:oddHBand="1" w:evenHBand="0" w:firstRowFirstColumn="0" w:firstRowLastColumn="0" w:lastRowFirstColumn="0" w:lastRowLastColumn="0"/>
            </w:pPr>
            <w:r w:rsidRPr="0015284A">
              <w:t>Solina</w:t>
            </w:r>
          </w:p>
          <w:p w14:paraId="79B13490" w14:textId="762993B8" w:rsidR="009D708B" w:rsidRPr="0015284A" w:rsidRDefault="009D708B" w:rsidP="00FE694C">
            <w:pPr>
              <w:jc w:val="center"/>
              <w:cnfStyle w:val="000000100000" w:firstRow="0" w:lastRow="0" w:firstColumn="0" w:lastColumn="0" w:oddVBand="0" w:evenVBand="0" w:oddHBand="1" w:evenHBand="0" w:firstRowFirstColumn="0" w:firstRowLastColumn="0" w:lastRowFirstColumn="0" w:lastRowLastColumn="0"/>
            </w:pPr>
            <w:r w:rsidRPr="0015284A">
              <w:t>Cisna</w:t>
            </w:r>
          </w:p>
        </w:tc>
        <w:tc>
          <w:tcPr>
            <w:tcW w:w="1081" w:type="dxa"/>
            <w:vAlign w:val="center"/>
          </w:tcPr>
          <w:p w14:paraId="1E3A6B2E" w14:textId="3414F660" w:rsidR="009D708B" w:rsidRPr="0015284A" w:rsidRDefault="009D708B" w:rsidP="00FE694C">
            <w:pPr>
              <w:jc w:val="center"/>
              <w:cnfStyle w:val="000000100000" w:firstRow="0" w:lastRow="0" w:firstColumn="0" w:lastColumn="0" w:oddVBand="0" w:evenVBand="0" w:oddHBand="1" w:evenHBand="0" w:firstRowFirstColumn="0" w:firstRowLastColumn="0" w:lastRowFirstColumn="0" w:lastRowLastColumn="0"/>
            </w:pPr>
            <w:r w:rsidRPr="0015284A">
              <w:t>2025-2027</w:t>
            </w:r>
          </w:p>
        </w:tc>
        <w:tc>
          <w:tcPr>
            <w:tcW w:w="1600" w:type="dxa"/>
            <w:vAlign w:val="center"/>
          </w:tcPr>
          <w:p w14:paraId="422E88B8" w14:textId="3F5EADD2" w:rsidR="009D708B" w:rsidRPr="0015284A" w:rsidRDefault="009D708B" w:rsidP="00FE694C">
            <w:pPr>
              <w:jc w:val="center"/>
              <w:cnfStyle w:val="000000100000" w:firstRow="0" w:lastRow="0" w:firstColumn="0" w:lastColumn="0" w:oddVBand="0" w:evenVBand="0" w:oddHBand="1" w:evenHBand="0" w:firstRowFirstColumn="0" w:firstRowLastColumn="0" w:lastRowFirstColumn="0" w:lastRowLastColumn="0"/>
            </w:pPr>
            <w:r w:rsidRPr="0015284A">
              <w:t>15 000 000</w:t>
            </w:r>
          </w:p>
        </w:tc>
        <w:tc>
          <w:tcPr>
            <w:tcW w:w="1559" w:type="dxa"/>
          </w:tcPr>
          <w:p w14:paraId="0E3FDFDA" w14:textId="7F6D9E79" w:rsidR="009D708B" w:rsidRPr="0015284A" w:rsidRDefault="009D708B" w:rsidP="00FE694C">
            <w:pPr>
              <w:jc w:val="center"/>
              <w:cnfStyle w:val="000000100000" w:firstRow="0" w:lastRow="0" w:firstColumn="0" w:lastColumn="0" w:oddVBand="0" w:evenVBand="0" w:oddHBand="1" w:evenHBand="0" w:firstRowFirstColumn="0" w:firstRowLastColumn="0" w:lastRowFirstColumn="0" w:lastRowLastColumn="0"/>
            </w:pPr>
            <w:r w:rsidRPr="0015284A">
              <w:t>Opisano w rozdziale 5</w:t>
            </w:r>
          </w:p>
        </w:tc>
        <w:tc>
          <w:tcPr>
            <w:tcW w:w="1843" w:type="dxa"/>
            <w:vAlign w:val="center"/>
          </w:tcPr>
          <w:p w14:paraId="07A83A79" w14:textId="77777777" w:rsidR="009D708B" w:rsidRPr="0015284A" w:rsidRDefault="009D708B" w:rsidP="009D708B">
            <w:pPr>
              <w:jc w:val="center"/>
              <w:cnfStyle w:val="000000100000" w:firstRow="0" w:lastRow="0" w:firstColumn="0" w:lastColumn="0" w:oddVBand="0" w:evenVBand="0" w:oddHBand="1" w:evenHBand="0" w:firstRowFirstColumn="0" w:firstRowLastColumn="0" w:lastRowFirstColumn="0" w:lastRowLastColumn="0"/>
            </w:pPr>
            <w:r w:rsidRPr="0015284A">
              <w:t>Fundusze Europejskie dla Podkarpacia 2021-</w:t>
            </w:r>
            <w:r w:rsidRPr="0015284A">
              <w:lastRenderedPageBreak/>
              <w:t>2027; Działanie 06.02</w:t>
            </w:r>
          </w:p>
          <w:p w14:paraId="437B5BFA" w14:textId="5BD7FB10" w:rsidR="009D708B" w:rsidRPr="0015284A" w:rsidRDefault="009D708B" w:rsidP="009D708B">
            <w:pPr>
              <w:jc w:val="center"/>
              <w:cnfStyle w:val="000000100000" w:firstRow="0" w:lastRow="0" w:firstColumn="0" w:lastColumn="0" w:oddVBand="0" w:evenVBand="0" w:oddHBand="1" w:evenHBand="0" w:firstRowFirstColumn="0" w:firstRowLastColumn="0" w:lastRowFirstColumn="0" w:lastRowLastColumn="0"/>
            </w:pPr>
            <w:r w:rsidRPr="0015284A">
              <w:t>Środki własne</w:t>
            </w:r>
          </w:p>
        </w:tc>
        <w:tc>
          <w:tcPr>
            <w:tcW w:w="1383" w:type="dxa"/>
            <w:vAlign w:val="center"/>
          </w:tcPr>
          <w:p w14:paraId="6E845EFC" w14:textId="07C77D1E" w:rsidR="009D708B" w:rsidRPr="0015284A" w:rsidRDefault="009D708B" w:rsidP="00FE694C">
            <w:pPr>
              <w:jc w:val="center"/>
              <w:cnfStyle w:val="000000100000" w:firstRow="0" w:lastRow="0" w:firstColumn="0" w:lastColumn="0" w:oddVBand="0" w:evenVBand="0" w:oddHBand="1" w:evenHBand="0" w:firstRowFirstColumn="0" w:firstRowLastColumn="0" w:lastRowFirstColumn="0" w:lastRowLastColumn="0"/>
            </w:pPr>
            <w:r w:rsidRPr="0015284A">
              <w:lastRenderedPageBreak/>
              <w:t>I</w:t>
            </w:r>
          </w:p>
        </w:tc>
      </w:tr>
      <w:bookmarkEnd w:id="35"/>
      <w:tr w:rsidR="008E4161" w:rsidRPr="00A757B9" w14:paraId="6E1D6338" w14:textId="77777777" w:rsidTr="009D70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7822BC97" w14:textId="61FFFDB6" w:rsidR="009A4A3E" w:rsidRPr="00A757B9" w:rsidRDefault="009A4A3E" w:rsidP="009A4A3E">
            <w:pPr>
              <w:jc w:val="center"/>
            </w:pPr>
            <w:r w:rsidRPr="00A757B9">
              <w:t xml:space="preserve">- </w:t>
            </w:r>
          </w:p>
        </w:tc>
        <w:tc>
          <w:tcPr>
            <w:tcW w:w="4230" w:type="dxa"/>
            <w:vAlign w:val="center"/>
          </w:tcPr>
          <w:p w14:paraId="67A9ED5B" w14:textId="577A8460"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rPr>
                <w:rFonts w:ascii="Calibri" w:hAnsi="Calibri" w:cs="Calibri"/>
              </w:rPr>
            </w:pPr>
            <w:r w:rsidRPr="00A757B9">
              <w:t>Poprawa bezpieczeństwa publicznego</w:t>
            </w:r>
          </w:p>
        </w:tc>
        <w:tc>
          <w:tcPr>
            <w:tcW w:w="1442" w:type="dxa"/>
            <w:vAlign w:val="center"/>
          </w:tcPr>
          <w:p w14:paraId="12354326" w14:textId="77777777"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Baligród</w:t>
            </w:r>
          </w:p>
          <w:p w14:paraId="205DCE57" w14:textId="77777777"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Cisna</w:t>
            </w:r>
          </w:p>
          <w:p w14:paraId="49C1A8A9" w14:textId="77777777"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Komańcza</w:t>
            </w:r>
          </w:p>
          <w:p w14:paraId="2570390F" w14:textId="77777777"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Olszanica</w:t>
            </w:r>
          </w:p>
          <w:p w14:paraId="7D03A9AD" w14:textId="5D49A9DF"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Solina</w:t>
            </w:r>
          </w:p>
        </w:tc>
        <w:tc>
          <w:tcPr>
            <w:tcW w:w="1081" w:type="dxa"/>
            <w:vAlign w:val="center"/>
          </w:tcPr>
          <w:p w14:paraId="10914816" w14:textId="6E06BD68"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2025-2030</w:t>
            </w:r>
          </w:p>
        </w:tc>
        <w:tc>
          <w:tcPr>
            <w:tcW w:w="1600" w:type="dxa"/>
            <w:vAlign w:val="center"/>
          </w:tcPr>
          <w:p w14:paraId="30873FBF" w14:textId="0FBF87A8"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15 000 000</w:t>
            </w:r>
          </w:p>
        </w:tc>
        <w:tc>
          <w:tcPr>
            <w:tcW w:w="1559" w:type="dxa"/>
            <w:vAlign w:val="center"/>
          </w:tcPr>
          <w:p w14:paraId="4FA54E5D" w14:textId="4D857E37" w:rsidR="009A4A3E" w:rsidRPr="00A757B9" w:rsidRDefault="009A4A3E" w:rsidP="009A4A3E">
            <w:pPr>
              <w:jc w:val="center"/>
              <w:cnfStyle w:val="000000010000" w:firstRow="0" w:lastRow="0" w:firstColumn="0" w:lastColumn="0" w:oddVBand="0" w:evenVBand="0" w:oddHBand="0" w:evenHBand="1" w:firstRowFirstColumn="0" w:firstRowLastColumn="0" w:lastRowFirstColumn="0" w:lastRowLastColumn="0"/>
            </w:pPr>
            <w:r w:rsidRPr="00A757B9">
              <w:t>-</w:t>
            </w:r>
          </w:p>
        </w:tc>
        <w:tc>
          <w:tcPr>
            <w:tcW w:w="1843" w:type="dxa"/>
            <w:vAlign w:val="center"/>
          </w:tcPr>
          <w:p w14:paraId="71FDB576" w14:textId="77777777" w:rsidR="00A757B9" w:rsidRDefault="009A4A3E" w:rsidP="00A757B9">
            <w:pPr>
              <w:jc w:val="center"/>
              <w:cnfStyle w:val="000000010000" w:firstRow="0" w:lastRow="0" w:firstColumn="0" w:lastColumn="0" w:oddVBand="0" w:evenVBand="0" w:oddHBand="0" w:evenHBand="1" w:firstRowFirstColumn="0" w:firstRowLastColumn="0" w:lastRowFirstColumn="0" w:lastRowLastColumn="0"/>
            </w:pPr>
            <w:r w:rsidRPr="00A757B9">
              <w:t>Fundusze Europejskie dla Podkarpacia 2021-2027;</w:t>
            </w:r>
          </w:p>
          <w:p w14:paraId="17F2772B" w14:textId="1D15FE11" w:rsidR="00A757B9" w:rsidRDefault="00A757B9" w:rsidP="00A757B9">
            <w:pPr>
              <w:jc w:val="center"/>
              <w:cnfStyle w:val="000000010000" w:firstRow="0" w:lastRow="0" w:firstColumn="0" w:lastColumn="0" w:oddVBand="0" w:evenVBand="0" w:oddHBand="0" w:evenHBand="1" w:firstRowFirstColumn="0" w:firstRowLastColumn="0" w:lastRowFirstColumn="0" w:lastRowLastColumn="0"/>
            </w:pPr>
            <w:r w:rsidRPr="00A757B9">
              <w:t>P</w:t>
            </w:r>
            <w:r>
              <w:t>riorytet 2 Energia i środowisko,</w:t>
            </w:r>
          </w:p>
          <w:p w14:paraId="6FC08AF8" w14:textId="75ED21E5" w:rsidR="00A757B9" w:rsidRPr="00A757B9" w:rsidRDefault="00A757B9" w:rsidP="00A757B9">
            <w:pPr>
              <w:jc w:val="center"/>
              <w:cnfStyle w:val="000000010000" w:firstRow="0" w:lastRow="0" w:firstColumn="0" w:lastColumn="0" w:oddVBand="0" w:evenVBand="0" w:oddHBand="0" w:evenHBand="1" w:firstRowFirstColumn="0" w:firstRowLastColumn="0" w:lastRowFirstColumn="0" w:lastRowLastColumn="0"/>
            </w:pPr>
            <w:r w:rsidRPr="00A757B9">
              <w:t>Środki własne</w:t>
            </w:r>
          </w:p>
          <w:p w14:paraId="13BC26AC" w14:textId="0DE5D094" w:rsidR="00A757B9" w:rsidRPr="00A757B9" w:rsidRDefault="00A757B9" w:rsidP="009A4A3E">
            <w:pPr>
              <w:jc w:val="center"/>
              <w:cnfStyle w:val="000000010000" w:firstRow="0" w:lastRow="0" w:firstColumn="0" w:lastColumn="0" w:oddVBand="0" w:evenVBand="0" w:oddHBand="0" w:evenHBand="1" w:firstRowFirstColumn="0" w:firstRowLastColumn="0" w:lastRowFirstColumn="0" w:lastRowLastColumn="0"/>
            </w:pPr>
          </w:p>
        </w:tc>
        <w:tc>
          <w:tcPr>
            <w:tcW w:w="1383" w:type="dxa"/>
            <w:vAlign w:val="center"/>
          </w:tcPr>
          <w:p w14:paraId="342442A4" w14:textId="2477ACB2" w:rsidR="009A4A3E" w:rsidRPr="00A757B9" w:rsidRDefault="009D708B" w:rsidP="009A4A3E">
            <w:pPr>
              <w:jc w:val="center"/>
              <w:cnfStyle w:val="000000010000" w:firstRow="0" w:lastRow="0" w:firstColumn="0" w:lastColumn="0" w:oddVBand="0" w:evenVBand="0" w:oddHBand="0" w:evenHBand="1" w:firstRowFirstColumn="0" w:firstRowLastColumn="0" w:lastRowFirstColumn="0" w:lastRowLastColumn="0"/>
            </w:pPr>
            <w:r>
              <w:t>I</w:t>
            </w:r>
          </w:p>
        </w:tc>
      </w:tr>
      <w:tr w:rsidR="00BB76BA" w:rsidRPr="00BB76BA" w14:paraId="0CC18133" w14:textId="77777777" w:rsidTr="00ED1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386B097D" w14:textId="48A04028" w:rsidR="00D80DD9" w:rsidRPr="00BB76BA" w:rsidRDefault="00D80DD9" w:rsidP="008566B2">
            <w:pPr>
              <w:jc w:val="center"/>
              <w:rPr>
                <w:color w:val="000000" w:themeColor="text1"/>
              </w:rPr>
            </w:pPr>
            <w:r w:rsidRPr="00BB76BA">
              <w:rPr>
                <w:color w:val="000000" w:themeColor="text1"/>
              </w:rPr>
              <w:t>-</w:t>
            </w:r>
          </w:p>
        </w:tc>
        <w:tc>
          <w:tcPr>
            <w:tcW w:w="4230" w:type="dxa"/>
            <w:vAlign w:val="center"/>
          </w:tcPr>
          <w:p w14:paraId="7D57C69D" w14:textId="77777777" w:rsidR="00D80DD9" w:rsidRPr="00BB76BA" w:rsidRDefault="00D80DD9" w:rsidP="008566B2">
            <w:pPr>
              <w:ind w:left="165"/>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Rozwój infrastruktury turystycznej zimowej i letniej, wraz z infrastrukturą towarzyszącą</w:t>
            </w:r>
          </w:p>
        </w:tc>
        <w:tc>
          <w:tcPr>
            <w:tcW w:w="1442" w:type="dxa"/>
            <w:vAlign w:val="center"/>
          </w:tcPr>
          <w:p w14:paraId="2B6B7CCF"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Baligród</w:t>
            </w:r>
          </w:p>
          <w:p w14:paraId="559FC9C5"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Cisna</w:t>
            </w:r>
          </w:p>
          <w:p w14:paraId="6E0C69B9"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Komańcza</w:t>
            </w:r>
          </w:p>
          <w:p w14:paraId="6D40D245"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Olszanica</w:t>
            </w:r>
          </w:p>
          <w:p w14:paraId="6ACF88D7"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36C18FF9" w14:textId="4BA01152"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2025-2030</w:t>
            </w:r>
          </w:p>
        </w:tc>
        <w:tc>
          <w:tcPr>
            <w:tcW w:w="1600" w:type="dxa"/>
            <w:vAlign w:val="center"/>
          </w:tcPr>
          <w:p w14:paraId="37C5CED7"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30 000 000</w:t>
            </w:r>
          </w:p>
        </w:tc>
        <w:tc>
          <w:tcPr>
            <w:tcW w:w="1559" w:type="dxa"/>
            <w:vAlign w:val="center"/>
          </w:tcPr>
          <w:p w14:paraId="3ABD24A4" w14:textId="6DF00F2A"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0533719C" w14:textId="41EC9D8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Podkarpacia 2021-2027;</w:t>
            </w:r>
            <w:r w:rsidR="00A757B9">
              <w:rPr>
                <w:color w:val="000000" w:themeColor="text1"/>
              </w:rPr>
              <w:t xml:space="preserve"> </w:t>
            </w:r>
          </w:p>
          <w:p w14:paraId="219A32D5"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Polski Wschodniej 2021-2027;</w:t>
            </w:r>
          </w:p>
          <w:p w14:paraId="339CE1F5"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24953FE9"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I</w:t>
            </w:r>
          </w:p>
        </w:tc>
      </w:tr>
      <w:tr w:rsidR="00BB76BA" w:rsidRPr="00BB76BA" w14:paraId="347A0186" w14:textId="77777777" w:rsidTr="00ED10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768633CD" w14:textId="6E85FBA5" w:rsidR="00D80DD9" w:rsidRPr="00BB76BA" w:rsidRDefault="00D80DD9" w:rsidP="00D80DD9">
            <w:pPr>
              <w:jc w:val="center"/>
              <w:rPr>
                <w:b w:val="0"/>
                <w:bCs w:val="0"/>
                <w:color w:val="000000" w:themeColor="text1"/>
              </w:rPr>
            </w:pPr>
            <w:r w:rsidRPr="00BB76BA">
              <w:rPr>
                <w:color w:val="000000" w:themeColor="text1"/>
              </w:rPr>
              <w:t>-</w:t>
            </w:r>
          </w:p>
        </w:tc>
        <w:tc>
          <w:tcPr>
            <w:tcW w:w="4230" w:type="dxa"/>
            <w:vAlign w:val="center"/>
          </w:tcPr>
          <w:p w14:paraId="157E3B1B" w14:textId="77777777" w:rsidR="00D80DD9" w:rsidRPr="00BB76BA" w:rsidRDefault="00D80DD9" w:rsidP="008566B2">
            <w:pPr>
              <w:ind w:left="165"/>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Budowa i promocja marki OF „Turystyczne Bieszczady” poprzez utworzenie portalu internetowego oraz aplikacji mobilnej o charakterze turystycznym oraz kulturalnym, a także opracowanie innych materiałów promocyjnych</w:t>
            </w:r>
          </w:p>
        </w:tc>
        <w:tc>
          <w:tcPr>
            <w:tcW w:w="1442" w:type="dxa"/>
            <w:vAlign w:val="center"/>
          </w:tcPr>
          <w:p w14:paraId="26AE498F"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Baligród</w:t>
            </w:r>
          </w:p>
          <w:p w14:paraId="0748C91F"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Cisna</w:t>
            </w:r>
          </w:p>
          <w:p w14:paraId="0E585965"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Komańcza</w:t>
            </w:r>
          </w:p>
          <w:p w14:paraId="6E6A34D5"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Olszanica</w:t>
            </w:r>
          </w:p>
          <w:p w14:paraId="7B79B19B"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069F8C9C" w14:textId="694312B6"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2025-2030</w:t>
            </w:r>
          </w:p>
        </w:tc>
        <w:tc>
          <w:tcPr>
            <w:tcW w:w="1600" w:type="dxa"/>
            <w:vAlign w:val="center"/>
          </w:tcPr>
          <w:p w14:paraId="0A2DBDA2"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5 000 000</w:t>
            </w:r>
          </w:p>
        </w:tc>
        <w:tc>
          <w:tcPr>
            <w:tcW w:w="1559" w:type="dxa"/>
            <w:vAlign w:val="center"/>
          </w:tcPr>
          <w:p w14:paraId="31E1F58B" w14:textId="2D82A97B"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4495AA2A"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Fundusze Europejskie dla Podkarpacia 2021-2027;</w:t>
            </w:r>
          </w:p>
          <w:p w14:paraId="3CADF0D7"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Fundusze Europejskie na Rozwój Cyfrowy 2021 – 2027;</w:t>
            </w:r>
          </w:p>
          <w:p w14:paraId="77FD2AF0"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46653A4A"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I</w:t>
            </w:r>
          </w:p>
        </w:tc>
      </w:tr>
      <w:tr w:rsidR="00BB76BA" w:rsidRPr="00BB76BA" w14:paraId="1CE6739F" w14:textId="77777777" w:rsidTr="00ED1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479946F3" w14:textId="067CB26F" w:rsidR="00D80DD9" w:rsidRPr="00BB76BA" w:rsidRDefault="00D80DD9" w:rsidP="008566B2">
            <w:pPr>
              <w:jc w:val="center"/>
              <w:rPr>
                <w:color w:val="000000" w:themeColor="text1"/>
              </w:rPr>
            </w:pPr>
            <w:r w:rsidRPr="00BB76BA">
              <w:rPr>
                <w:color w:val="000000" w:themeColor="text1"/>
              </w:rPr>
              <w:t>-</w:t>
            </w:r>
          </w:p>
        </w:tc>
        <w:tc>
          <w:tcPr>
            <w:tcW w:w="4230" w:type="dxa"/>
            <w:vAlign w:val="center"/>
          </w:tcPr>
          <w:p w14:paraId="5E43A6E0" w14:textId="77777777" w:rsidR="00D80DD9" w:rsidRPr="00BB76BA" w:rsidRDefault="00D80DD9" w:rsidP="008566B2">
            <w:pPr>
              <w:ind w:left="165"/>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Rozwój zagospodarowania turystycznego OF „Turystyczne Bieszczady” poprzez tworzenie i utrzymanie szlaków turystycznych oraz modernizację obiektów noclegowych i gastronomicznych</w:t>
            </w:r>
          </w:p>
        </w:tc>
        <w:tc>
          <w:tcPr>
            <w:tcW w:w="1442" w:type="dxa"/>
            <w:vAlign w:val="center"/>
          </w:tcPr>
          <w:p w14:paraId="6465CDF8"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Cisna</w:t>
            </w:r>
          </w:p>
          <w:p w14:paraId="309B80D5"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Komańcza</w:t>
            </w:r>
          </w:p>
        </w:tc>
        <w:tc>
          <w:tcPr>
            <w:tcW w:w="1081" w:type="dxa"/>
            <w:vAlign w:val="center"/>
          </w:tcPr>
          <w:p w14:paraId="58AA27C5" w14:textId="09907CCB"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2025-2030</w:t>
            </w:r>
          </w:p>
        </w:tc>
        <w:tc>
          <w:tcPr>
            <w:tcW w:w="1600" w:type="dxa"/>
            <w:vAlign w:val="center"/>
          </w:tcPr>
          <w:p w14:paraId="3481F41E"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15 000 000</w:t>
            </w:r>
          </w:p>
        </w:tc>
        <w:tc>
          <w:tcPr>
            <w:tcW w:w="1559" w:type="dxa"/>
            <w:vAlign w:val="center"/>
          </w:tcPr>
          <w:p w14:paraId="12C499D8" w14:textId="08ACAAD4"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1B4EAED1"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Podkarpacia 2021-2027;</w:t>
            </w:r>
          </w:p>
          <w:p w14:paraId="34953602"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5B45B966"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I</w:t>
            </w:r>
          </w:p>
        </w:tc>
      </w:tr>
      <w:tr w:rsidR="00BB76BA" w:rsidRPr="00BB76BA" w14:paraId="579E2253" w14:textId="77777777" w:rsidTr="00ED10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4FEE4E03" w14:textId="437E5BC2" w:rsidR="00D80DD9" w:rsidRPr="00BB76BA" w:rsidRDefault="00D80DD9" w:rsidP="008566B2">
            <w:pPr>
              <w:jc w:val="center"/>
              <w:rPr>
                <w:color w:val="000000" w:themeColor="text1"/>
              </w:rPr>
            </w:pPr>
            <w:r w:rsidRPr="00BB76BA">
              <w:rPr>
                <w:color w:val="000000" w:themeColor="text1"/>
              </w:rPr>
              <w:t>-</w:t>
            </w:r>
          </w:p>
        </w:tc>
        <w:tc>
          <w:tcPr>
            <w:tcW w:w="4230" w:type="dxa"/>
            <w:vAlign w:val="center"/>
          </w:tcPr>
          <w:p w14:paraId="0433AC39" w14:textId="77777777" w:rsidR="00D80DD9" w:rsidRPr="00BB76BA" w:rsidRDefault="00D80DD9" w:rsidP="008566B2">
            <w:pPr>
              <w:ind w:left="591" w:hanging="426"/>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Inwestycje w infrastrukturę wodno-kanalizacyjną:</w:t>
            </w:r>
          </w:p>
          <w:p w14:paraId="4D62C619" w14:textId="77777777" w:rsidR="00D80DD9" w:rsidRPr="00BB76BA" w:rsidRDefault="00D80DD9" w:rsidP="008566B2">
            <w:pPr>
              <w:ind w:left="591" w:hanging="142"/>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lastRenderedPageBreak/>
              <w:t>- budowa oraz modernizacja sieci wodociągowej,</w:t>
            </w:r>
          </w:p>
          <w:p w14:paraId="61567A2E" w14:textId="77777777" w:rsidR="00D80DD9" w:rsidRPr="00BB76BA" w:rsidRDefault="00D80DD9" w:rsidP="008566B2">
            <w:pPr>
              <w:ind w:left="591" w:hanging="142"/>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 budowa sieci kanalizacyjnej.</w:t>
            </w:r>
          </w:p>
          <w:p w14:paraId="4D9A3364" w14:textId="77777777" w:rsidR="00D80DD9" w:rsidRPr="00BB76BA" w:rsidRDefault="00D80DD9" w:rsidP="008566B2">
            <w:pPr>
              <w:ind w:left="591" w:hanging="142"/>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 budowa przydomowych oczyszczalni ścieków,</w:t>
            </w:r>
          </w:p>
          <w:p w14:paraId="2FB266C2" w14:textId="77777777" w:rsidR="00D80DD9" w:rsidRPr="00BB76BA" w:rsidRDefault="00D80DD9" w:rsidP="008566B2">
            <w:pPr>
              <w:ind w:left="591" w:hanging="142"/>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 budowa oczyszczalni ścieków, przepompowni ścieków oraz  stacji uzdatniania</w:t>
            </w:r>
          </w:p>
        </w:tc>
        <w:tc>
          <w:tcPr>
            <w:tcW w:w="1442" w:type="dxa"/>
            <w:vAlign w:val="center"/>
          </w:tcPr>
          <w:p w14:paraId="6A1CFBBD"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lastRenderedPageBreak/>
              <w:t>Baligród</w:t>
            </w:r>
          </w:p>
          <w:p w14:paraId="74F264A3"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Cisna</w:t>
            </w:r>
          </w:p>
          <w:p w14:paraId="120BBF66"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lastRenderedPageBreak/>
              <w:t>Komańcza</w:t>
            </w:r>
          </w:p>
          <w:p w14:paraId="67BA5B08"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Olszanica</w:t>
            </w:r>
          </w:p>
          <w:p w14:paraId="73433DD6"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75A82536" w14:textId="08525B55"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lastRenderedPageBreak/>
              <w:t>202</w:t>
            </w:r>
            <w:r w:rsidR="00ED101D">
              <w:rPr>
                <w:color w:val="000000" w:themeColor="text1"/>
              </w:rPr>
              <w:t xml:space="preserve">5 </w:t>
            </w:r>
            <w:r w:rsidRPr="00BB76BA">
              <w:rPr>
                <w:color w:val="000000" w:themeColor="text1"/>
              </w:rPr>
              <w:t>-2030</w:t>
            </w:r>
          </w:p>
        </w:tc>
        <w:tc>
          <w:tcPr>
            <w:tcW w:w="1600" w:type="dxa"/>
            <w:vAlign w:val="center"/>
          </w:tcPr>
          <w:p w14:paraId="00C94F45"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65 000 000,00</w:t>
            </w:r>
          </w:p>
        </w:tc>
        <w:tc>
          <w:tcPr>
            <w:tcW w:w="1559" w:type="dxa"/>
            <w:vAlign w:val="center"/>
          </w:tcPr>
          <w:p w14:paraId="4EA88D2A" w14:textId="63224401"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333C6A89"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 xml:space="preserve">Fundusze Europejskie dla </w:t>
            </w:r>
            <w:r w:rsidRPr="00BB76BA">
              <w:rPr>
                <w:color w:val="000000" w:themeColor="text1"/>
              </w:rPr>
              <w:lastRenderedPageBreak/>
              <w:t>Podkarpacia 2021-2027;</w:t>
            </w:r>
          </w:p>
          <w:p w14:paraId="2FCFE149"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Fundusze Europejskie na Infrastrukturę, Klimat i Środowisko;</w:t>
            </w:r>
          </w:p>
          <w:p w14:paraId="55028D5A"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Rządowy Fundusz Polski Ład: Program Inwestycji Strategicznych;</w:t>
            </w:r>
          </w:p>
          <w:p w14:paraId="5DF59BBF"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Narodowy Fundusz Ochrony Środowiska i Gospodarki Wodnej;</w:t>
            </w:r>
          </w:p>
          <w:p w14:paraId="3264D75D"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61A6D09E"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lastRenderedPageBreak/>
              <w:t>II</w:t>
            </w:r>
          </w:p>
        </w:tc>
      </w:tr>
      <w:tr w:rsidR="00BB76BA" w:rsidRPr="00BB76BA" w14:paraId="2B7A62A4" w14:textId="77777777" w:rsidTr="00ED1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6897BDB1" w14:textId="5F7DDB8F" w:rsidR="00D80DD9" w:rsidRPr="00BB76BA" w:rsidRDefault="00D80DD9" w:rsidP="008566B2">
            <w:pPr>
              <w:jc w:val="center"/>
              <w:rPr>
                <w:color w:val="000000" w:themeColor="text1"/>
              </w:rPr>
            </w:pPr>
            <w:r w:rsidRPr="00BB76BA">
              <w:rPr>
                <w:color w:val="000000" w:themeColor="text1"/>
              </w:rPr>
              <w:t>-</w:t>
            </w:r>
          </w:p>
        </w:tc>
        <w:tc>
          <w:tcPr>
            <w:tcW w:w="4230" w:type="dxa"/>
            <w:vAlign w:val="center"/>
          </w:tcPr>
          <w:p w14:paraId="20550C97"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Budowa ciągów pieszo rowerowych oraz ścieżek rowerowych na obszarze OF „Turystyczne Bieszczady”</w:t>
            </w:r>
          </w:p>
        </w:tc>
        <w:tc>
          <w:tcPr>
            <w:tcW w:w="1442" w:type="dxa"/>
            <w:vAlign w:val="center"/>
          </w:tcPr>
          <w:p w14:paraId="79D0B5CC"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Baligród</w:t>
            </w:r>
          </w:p>
          <w:p w14:paraId="56DB551C"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Cisna</w:t>
            </w:r>
          </w:p>
          <w:p w14:paraId="375CF2B5"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Komańcza</w:t>
            </w:r>
          </w:p>
          <w:p w14:paraId="03D7D3F0"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Olszanica</w:t>
            </w:r>
          </w:p>
          <w:p w14:paraId="09EA4AEC"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7C490411" w14:textId="3CD6BA61"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202</w:t>
            </w:r>
            <w:r w:rsidR="00ED101D">
              <w:rPr>
                <w:color w:val="000000" w:themeColor="text1"/>
              </w:rPr>
              <w:t xml:space="preserve">5 </w:t>
            </w:r>
            <w:r w:rsidRPr="00BB76BA">
              <w:rPr>
                <w:color w:val="000000" w:themeColor="text1"/>
              </w:rPr>
              <w:t>-2030</w:t>
            </w:r>
          </w:p>
        </w:tc>
        <w:tc>
          <w:tcPr>
            <w:tcW w:w="1600" w:type="dxa"/>
            <w:vAlign w:val="center"/>
          </w:tcPr>
          <w:p w14:paraId="4DA79FE1"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20 000 000,00</w:t>
            </w:r>
          </w:p>
        </w:tc>
        <w:tc>
          <w:tcPr>
            <w:tcW w:w="1559" w:type="dxa"/>
            <w:vAlign w:val="center"/>
          </w:tcPr>
          <w:p w14:paraId="182DF332" w14:textId="3497D506"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35D771BF"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Podkarpacia 2021-2027;</w:t>
            </w:r>
          </w:p>
          <w:p w14:paraId="25338926"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Polski Wschodniej 2021-2027;</w:t>
            </w:r>
          </w:p>
          <w:p w14:paraId="45214BB3"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2961E427"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II</w:t>
            </w:r>
          </w:p>
        </w:tc>
      </w:tr>
      <w:tr w:rsidR="00BB76BA" w:rsidRPr="00BB76BA" w14:paraId="40D7F342" w14:textId="77777777" w:rsidTr="00ED10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11270972" w14:textId="5BD31990" w:rsidR="00D80DD9" w:rsidRPr="00BB76BA" w:rsidRDefault="00D80DD9" w:rsidP="008566B2">
            <w:pPr>
              <w:jc w:val="center"/>
              <w:rPr>
                <w:color w:val="000000" w:themeColor="text1"/>
              </w:rPr>
            </w:pPr>
            <w:r w:rsidRPr="00BB76BA">
              <w:rPr>
                <w:color w:val="000000" w:themeColor="text1"/>
              </w:rPr>
              <w:t>-</w:t>
            </w:r>
          </w:p>
        </w:tc>
        <w:tc>
          <w:tcPr>
            <w:tcW w:w="4230" w:type="dxa"/>
            <w:vAlign w:val="center"/>
          </w:tcPr>
          <w:p w14:paraId="21A2020E"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Modernizacja systemu oświetlenia ulicznego (wymiana i montaż nowych lamp energooszczędnych) na obszarze OF „Turystyczne Bieszczady</w:t>
            </w:r>
          </w:p>
        </w:tc>
        <w:tc>
          <w:tcPr>
            <w:tcW w:w="1442" w:type="dxa"/>
            <w:vAlign w:val="center"/>
          </w:tcPr>
          <w:p w14:paraId="5F3589EF"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p>
        </w:tc>
        <w:tc>
          <w:tcPr>
            <w:tcW w:w="1081" w:type="dxa"/>
            <w:vAlign w:val="center"/>
          </w:tcPr>
          <w:p w14:paraId="23F96E2B" w14:textId="52A59AB9"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202</w:t>
            </w:r>
            <w:r w:rsidR="00ED101D">
              <w:rPr>
                <w:color w:val="000000" w:themeColor="text1"/>
              </w:rPr>
              <w:t xml:space="preserve">5 </w:t>
            </w:r>
            <w:r w:rsidRPr="00BB76BA">
              <w:rPr>
                <w:color w:val="000000" w:themeColor="text1"/>
              </w:rPr>
              <w:t>-2030</w:t>
            </w:r>
          </w:p>
        </w:tc>
        <w:tc>
          <w:tcPr>
            <w:tcW w:w="1600" w:type="dxa"/>
            <w:vAlign w:val="center"/>
          </w:tcPr>
          <w:p w14:paraId="173062A9"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15 000 000,00</w:t>
            </w:r>
          </w:p>
        </w:tc>
        <w:tc>
          <w:tcPr>
            <w:tcW w:w="1559" w:type="dxa"/>
            <w:vAlign w:val="center"/>
          </w:tcPr>
          <w:p w14:paraId="33042104" w14:textId="3FD407EB"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4073758A"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Fundusze Europejskie dla Podkarpacia 2021-2027;</w:t>
            </w:r>
          </w:p>
          <w:p w14:paraId="2870F5DE"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10950B1C"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II</w:t>
            </w:r>
          </w:p>
        </w:tc>
      </w:tr>
      <w:tr w:rsidR="00BB76BA" w:rsidRPr="00BB76BA" w14:paraId="7EAF6A29" w14:textId="77777777" w:rsidTr="00ED1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379C0CC2" w14:textId="2F6F1A90" w:rsidR="00D80DD9" w:rsidRPr="00BB76BA" w:rsidRDefault="00D80DD9" w:rsidP="008566B2">
            <w:pPr>
              <w:jc w:val="center"/>
              <w:rPr>
                <w:color w:val="000000" w:themeColor="text1"/>
              </w:rPr>
            </w:pPr>
            <w:r w:rsidRPr="00BB76BA">
              <w:rPr>
                <w:color w:val="000000" w:themeColor="text1"/>
              </w:rPr>
              <w:t>-</w:t>
            </w:r>
          </w:p>
        </w:tc>
        <w:tc>
          <w:tcPr>
            <w:tcW w:w="4230" w:type="dxa"/>
            <w:vAlign w:val="center"/>
          </w:tcPr>
          <w:p w14:paraId="78A249E3"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rFonts w:ascii="Calibri" w:hAnsi="Calibri" w:cs="Calibri"/>
                <w:color w:val="000000" w:themeColor="text1"/>
              </w:rPr>
              <w:t>Budowa stacji ładowania samochodów elektrycznych, a także rowerów oraz hulajnóg na terenie OF „Turystyczne Bieszczady”</w:t>
            </w:r>
          </w:p>
        </w:tc>
        <w:tc>
          <w:tcPr>
            <w:tcW w:w="1442" w:type="dxa"/>
            <w:vAlign w:val="center"/>
          </w:tcPr>
          <w:p w14:paraId="04F97A63"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Cisna</w:t>
            </w:r>
          </w:p>
          <w:p w14:paraId="71D8D13F"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25E06150" w14:textId="7C496C09"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202</w:t>
            </w:r>
            <w:r w:rsidR="00ED101D">
              <w:rPr>
                <w:color w:val="000000" w:themeColor="text1"/>
              </w:rPr>
              <w:t xml:space="preserve">5 </w:t>
            </w:r>
            <w:r w:rsidRPr="00BB76BA">
              <w:rPr>
                <w:color w:val="000000" w:themeColor="text1"/>
              </w:rPr>
              <w:t>-2030</w:t>
            </w:r>
          </w:p>
        </w:tc>
        <w:tc>
          <w:tcPr>
            <w:tcW w:w="1600" w:type="dxa"/>
            <w:vAlign w:val="center"/>
          </w:tcPr>
          <w:p w14:paraId="52EB6CE9"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5 000 000</w:t>
            </w:r>
          </w:p>
        </w:tc>
        <w:tc>
          <w:tcPr>
            <w:tcW w:w="1559" w:type="dxa"/>
            <w:vAlign w:val="center"/>
          </w:tcPr>
          <w:p w14:paraId="2C02049E" w14:textId="444099D0"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6477F0F8"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Podkarpacia 2021-2027;</w:t>
            </w:r>
          </w:p>
          <w:p w14:paraId="6864568C"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lastRenderedPageBreak/>
              <w:t>Fundusze Europejskie na Infrastrukturę, Klimat i Środowisko;</w:t>
            </w:r>
          </w:p>
          <w:p w14:paraId="6C592DBF"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Polski Wschodniej 2021-2027;</w:t>
            </w:r>
          </w:p>
          <w:p w14:paraId="343CE003"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1E6AB506" w14:textId="77777777" w:rsidR="00D80DD9"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lastRenderedPageBreak/>
              <w:t>II</w:t>
            </w:r>
          </w:p>
        </w:tc>
      </w:tr>
      <w:tr w:rsidR="00BB76BA" w:rsidRPr="00BB76BA" w14:paraId="10B732C9" w14:textId="77777777" w:rsidTr="00ED10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2A88B5EF" w14:textId="38AFFF62" w:rsidR="00D80DD9" w:rsidRPr="00BB76BA" w:rsidRDefault="00D80DD9" w:rsidP="008566B2">
            <w:pPr>
              <w:jc w:val="center"/>
              <w:rPr>
                <w:color w:val="000000" w:themeColor="text1"/>
              </w:rPr>
            </w:pPr>
            <w:r w:rsidRPr="00BB76BA">
              <w:rPr>
                <w:color w:val="000000" w:themeColor="text1"/>
              </w:rPr>
              <w:t>-</w:t>
            </w:r>
          </w:p>
        </w:tc>
        <w:tc>
          <w:tcPr>
            <w:tcW w:w="4230" w:type="dxa"/>
            <w:vAlign w:val="center"/>
          </w:tcPr>
          <w:p w14:paraId="59B86239"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themeColor="text1"/>
              </w:rPr>
            </w:pPr>
            <w:r w:rsidRPr="00BB76BA">
              <w:rPr>
                <w:rFonts w:ascii="Calibri" w:hAnsi="Calibri" w:cs="Calibri"/>
                <w:color w:val="000000" w:themeColor="text1"/>
              </w:rPr>
              <w:t>Rozwój infrastruktury rekreacyjnej, poprzez budowę tematycznych placów zabaw, lodowiska oraz basenu</w:t>
            </w:r>
          </w:p>
        </w:tc>
        <w:tc>
          <w:tcPr>
            <w:tcW w:w="1442" w:type="dxa"/>
            <w:vAlign w:val="center"/>
          </w:tcPr>
          <w:p w14:paraId="119CFABA"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Cisna</w:t>
            </w:r>
          </w:p>
          <w:p w14:paraId="4E4B7920"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Olszanica</w:t>
            </w:r>
          </w:p>
          <w:p w14:paraId="4072AC5F"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0A4B99FF" w14:textId="42344410"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202</w:t>
            </w:r>
            <w:r w:rsidR="00ED101D">
              <w:rPr>
                <w:color w:val="000000" w:themeColor="text1"/>
              </w:rPr>
              <w:t>5</w:t>
            </w:r>
            <w:r w:rsidRPr="00BB76BA">
              <w:rPr>
                <w:color w:val="000000" w:themeColor="text1"/>
              </w:rPr>
              <w:t>-2030</w:t>
            </w:r>
          </w:p>
        </w:tc>
        <w:tc>
          <w:tcPr>
            <w:tcW w:w="1600" w:type="dxa"/>
            <w:vAlign w:val="center"/>
          </w:tcPr>
          <w:p w14:paraId="2F6E1395"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15 000 000</w:t>
            </w:r>
          </w:p>
        </w:tc>
        <w:tc>
          <w:tcPr>
            <w:tcW w:w="1559" w:type="dxa"/>
            <w:vAlign w:val="center"/>
          </w:tcPr>
          <w:p w14:paraId="115F8B2E" w14:textId="7D59996D"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196B1863"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Fundusze Europejskie dla Podkarpacia 2021-2027;</w:t>
            </w:r>
          </w:p>
          <w:p w14:paraId="3C935C0A"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7C3ECFCF" w14:textId="77777777" w:rsidR="00D80DD9"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III</w:t>
            </w:r>
          </w:p>
        </w:tc>
      </w:tr>
      <w:tr w:rsidR="00BB76BA" w:rsidRPr="00BB76BA" w14:paraId="2043FBFE" w14:textId="77777777" w:rsidTr="008E41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5F2402CA" w14:textId="39CD606B" w:rsidR="00CF2BAD" w:rsidRPr="00BB76BA" w:rsidRDefault="00D80DD9" w:rsidP="008566B2">
            <w:pPr>
              <w:jc w:val="center"/>
              <w:rPr>
                <w:color w:val="000000" w:themeColor="text1"/>
              </w:rPr>
            </w:pPr>
            <w:r w:rsidRPr="00BB76BA">
              <w:rPr>
                <w:color w:val="000000" w:themeColor="text1"/>
              </w:rPr>
              <w:t>-</w:t>
            </w:r>
          </w:p>
        </w:tc>
        <w:tc>
          <w:tcPr>
            <w:tcW w:w="4230" w:type="dxa"/>
            <w:vAlign w:val="center"/>
          </w:tcPr>
          <w:p w14:paraId="038BDAF3"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BB76BA">
              <w:rPr>
                <w:rFonts w:ascii="Calibri" w:hAnsi="Calibri" w:cs="Calibri"/>
                <w:color w:val="000000" w:themeColor="text1"/>
              </w:rPr>
              <w:t>Modernizacja obiektów sportowo – rekreacyjnych na obszarze OF „Turystyczne Bieszczady”</w:t>
            </w:r>
          </w:p>
        </w:tc>
        <w:tc>
          <w:tcPr>
            <w:tcW w:w="1442" w:type="dxa"/>
            <w:vAlign w:val="center"/>
          </w:tcPr>
          <w:p w14:paraId="275B4E68"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Baligród</w:t>
            </w:r>
          </w:p>
          <w:p w14:paraId="74DBB31C"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Cisna</w:t>
            </w:r>
          </w:p>
          <w:p w14:paraId="2B733661"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Komańcza</w:t>
            </w:r>
          </w:p>
          <w:p w14:paraId="7DF9EECB"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Olszanica</w:t>
            </w:r>
          </w:p>
          <w:p w14:paraId="784ACD7D"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68BA3C67" w14:textId="7EFC8E35"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202</w:t>
            </w:r>
            <w:r w:rsidR="00ED101D">
              <w:rPr>
                <w:color w:val="000000" w:themeColor="text1"/>
              </w:rPr>
              <w:t>5</w:t>
            </w:r>
            <w:r w:rsidRPr="00BB76BA">
              <w:rPr>
                <w:color w:val="000000" w:themeColor="text1"/>
              </w:rPr>
              <w:t>-2030</w:t>
            </w:r>
          </w:p>
        </w:tc>
        <w:tc>
          <w:tcPr>
            <w:tcW w:w="1600" w:type="dxa"/>
            <w:vAlign w:val="center"/>
          </w:tcPr>
          <w:p w14:paraId="6E467B01"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10 000 000</w:t>
            </w:r>
          </w:p>
        </w:tc>
        <w:tc>
          <w:tcPr>
            <w:tcW w:w="1559" w:type="dxa"/>
            <w:vAlign w:val="center"/>
          </w:tcPr>
          <w:p w14:paraId="4BAC2F55" w14:textId="715FD4C5" w:rsidR="00CF2BAD" w:rsidRPr="00BB76BA" w:rsidRDefault="00D80DD9"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27A0A9A5"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Fundusze Europejskie dla Podkarpacia 2021-2027;</w:t>
            </w:r>
          </w:p>
          <w:p w14:paraId="5998E9A5"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5A483C73" w14:textId="77777777" w:rsidR="00CF2BAD" w:rsidRPr="00BB76BA" w:rsidRDefault="00CF2BAD" w:rsidP="008566B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B76BA">
              <w:rPr>
                <w:color w:val="000000" w:themeColor="text1"/>
              </w:rPr>
              <w:t>III</w:t>
            </w:r>
          </w:p>
        </w:tc>
      </w:tr>
      <w:tr w:rsidR="00BB76BA" w:rsidRPr="00BB76BA" w14:paraId="74C2A596" w14:textId="77777777" w:rsidTr="008E41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6B270E8C" w14:textId="5E3BE9D8" w:rsidR="00CF2BAD" w:rsidRPr="00BB76BA" w:rsidRDefault="00D80DD9" w:rsidP="008566B2">
            <w:pPr>
              <w:jc w:val="center"/>
              <w:rPr>
                <w:color w:val="000000" w:themeColor="text1"/>
              </w:rPr>
            </w:pPr>
            <w:r w:rsidRPr="00BB76BA">
              <w:rPr>
                <w:color w:val="000000" w:themeColor="text1"/>
              </w:rPr>
              <w:t>-</w:t>
            </w:r>
          </w:p>
        </w:tc>
        <w:tc>
          <w:tcPr>
            <w:tcW w:w="4230" w:type="dxa"/>
            <w:vAlign w:val="center"/>
          </w:tcPr>
          <w:p w14:paraId="5465F171"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themeColor="text1"/>
              </w:rPr>
            </w:pPr>
            <w:r w:rsidRPr="00BB76BA">
              <w:rPr>
                <w:rFonts w:ascii="Calibri" w:hAnsi="Calibri" w:cs="Calibri"/>
                <w:color w:val="000000" w:themeColor="text1"/>
              </w:rPr>
              <w:t>Zagospodarowanie przestrzeni publicznej, poprzez tworzenie ogólnodostępnych skwerów, placów, fontanny multimedialnej oraz ścieżek spacerowych wraz z elementami małej architektury</w:t>
            </w:r>
          </w:p>
        </w:tc>
        <w:tc>
          <w:tcPr>
            <w:tcW w:w="1442" w:type="dxa"/>
            <w:vAlign w:val="center"/>
          </w:tcPr>
          <w:p w14:paraId="65EC5B22"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Baligród</w:t>
            </w:r>
          </w:p>
          <w:p w14:paraId="37711473"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Cisna</w:t>
            </w:r>
          </w:p>
          <w:p w14:paraId="082A453D"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Komańcza</w:t>
            </w:r>
          </w:p>
          <w:p w14:paraId="58AEF73F"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Olszanica</w:t>
            </w:r>
          </w:p>
          <w:p w14:paraId="4B500DAB"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Solina</w:t>
            </w:r>
          </w:p>
        </w:tc>
        <w:tc>
          <w:tcPr>
            <w:tcW w:w="1081" w:type="dxa"/>
            <w:vAlign w:val="center"/>
          </w:tcPr>
          <w:p w14:paraId="59293488" w14:textId="2A986EB2"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202</w:t>
            </w:r>
            <w:r w:rsidR="00ED101D">
              <w:rPr>
                <w:color w:val="000000" w:themeColor="text1"/>
              </w:rPr>
              <w:t>5</w:t>
            </w:r>
            <w:r w:rsidRPr="00BB76BA">
              <w:rPr>
                <w:color w:val="000000" w:themeColor="text1"/>
              </w:rPr>
              <w:t>-2030</w:t>
            </w:r>
          </w:p>
        </w:tc>
        <w:tc>
          <w:tcPr>
            <w:tcW w:w="1600" w:type="dxa"/>
            <w:vAlign w:val="center"/>
          </w:tcPr>
          <w:p w14:paraId="395EC63F"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10 000 000</w:t>
            </w:r>
          </w:p>
        </w:tc>
        <w:tc>
          <w:tcPr>
            <w:tcW w:w="1559" w:type="dxa"/>
            <w:vAlign w:val="center"/>
          </w:tcPr>
          <w:p w14:paraId="1CD13653" w14:textId="0472723F" w:rsidR="00CF2BAD" w:rsidRPr="00BB76BA" w:rsidRDefault="00D80DD9"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w:t>
            </w:r>
          </w:p>
        </w:tc>
        <w:tc>
          <w:tcPr>
            <w:tcW w:w="1843" w:type="dxa"/>
            <w:vAlign w:val="center"/>
          </w:tcPr>
          <w:p w14:paraId="211DDDBA"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Fundusze Europejskie dla Podkarpacia 2021-2027;</w:t>
            </w:r>
          </w:p>
          <w:p w14:paraId="11CFFEAB"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Rządowy Fundusz Polski Ład: Program Inwestycji Strategicznych;</w:t>
            </w:r>
          </w:p>
          <w:p w14:paraId="73698E48"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Środki własne</w:t>
            </w:r>
          </w:p>
        </w:tc>
        <w:tc>
          <w:tcPr>
            <w:tcW w:w="1383" w:type="dxa"/>
            <w:vAlign w:val="center"/>
          </w:tcPr>
          <w:p w14:paraId="338447C8" w14:textId="77777777" w:rsidR="00CF2BAD" w:rsidRPr="00BB76BA" w:rsidRDefault="00CF2BAD" w:rsidP="008566B2">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BB76BA">
              <w:rPr>
                <w:color w:val="000000" w:themeColor="text1"/>
              </w:rPr>
              <w:t>III</w:t>
            </w:r>
          </w:p>
        </w:tc>
      </w:tr>
      <w:tr w:rsidR="00ED101D" w:rsidRPr="00ED101D" w14:paraId="5F02F439" w14:textId="77777777" w:rsidTr="009D70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22FC3F18" w14:textId="3FB6F371" w:rsidR="00CF511A" w:rsidRPr="00ED101D" w:rsidRDefault="00D80DD9" w:rsidP="003E3630">
            <w:pPr>
              <w:jc w:val="center"/>
              <w:rPr>
                <w:color w:val="000000" w:themeColor="text1"/>
              </w:rPr>
            </w:pPr>
            <w:r w:rsidRPr="00ED101D">
              <w:rPr>
                <w:color w:val="000000" w:themeColor="text1"/>
              </w:rPr>
              <w:t>-</w:t>
            </w:r>
          </w:p>
        </w:tc>
        <w:tc>
          <w:tcPr>
            <w:tcW w:w="4230" w:type="dxa"/>
            <w:vAlign w:val="center"/>
          </w:tcPr>
          <w:p w14:paraId="420D53AF" w14:textId="5A05A879"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ED101D">
              <w:rPr>
                <w:rFonts w:ascii="Calibri" w:hAnsi="Calibri" w:cs="Calibri"/>
                <w:color w:val="000000" w:themeColor="text1"/>
              </w:rPr>
              <w:t>Zagospodarowanie przestrzeni publicznej, poprzez tworzenie ogólnodostępnych skwerów, placów, fontanny multimedialnej oraz ścieżek spacerowych wraz z elementami małej architektury</w:t>
            </w:r>
          </w:p>
        </w:tc>
        <w:tc>
          <w:tcPr>
            <w:tcW w:w="1442" w:type="dxa"/>
            <w:vAlign w:val="center"/>
          </w:tcPr>
          <w:p w14:paraId="18532CB9"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Baligród</w:t>
            </w:r>
          </w:p>
          <w:p w14:paraId="49E7708D"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Cisna</w:t>
            </w:r>
          </w:p>
          <w:p w14:paraId="4ED5A5AB"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Komańcza</w:t>
            </w:r>
          </w:p>
          <w:p w14:paraId="75415FCB"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Olszanica</w:t>
            </w:r>
          </w:p>
          <w:p w14:paraId="71B0CA52" w14:textId="6804E44E"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Solina</w:t>
            </w:r>
          </w:p>
        </w:tc>
        <w:tc>
          <w:tcPr>
            <w:tcW w:w="1081" w:type="dxa"/>
            <w:vAlign w:val="center"/>
          </w:tcPr>
          <w:p w14:paraId="264EA939" w14:textId="303F0EBE"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202</w:t>
            </w:r>
            <w:r w:rsidR="00ED101D">
              <w:rPr>
                <w:color w:val="000000" w:themeColor="text1"/>
              </w:rPr>
              <w:t xml:space="preserve">5 </w:t>
            </w:r>
            <w:r w:rsidRPr="00ED101D">
              <w:rPr>
                <w:color w:val="000000" w:themeColor="text1"/>
              </w:rPr>
              <w:t>-2030</w:t>
            </w:r>
          </w:p>
        </w:tc>
        <w:tc>
          <w:tcPr>
            <w:tcW w:w="1600" w:type="dxa"/>
            <w:vAlign w:val="center"/>
          </w:tcPr>
          <w:p w14:paraId="32BEA5E2" w14:textId="4B8C0BCF"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10 000 000</w:t>
            </w:r>
          </w:p>
        </w:tc>
        <w:tc>
          <w:tcPr>
            <w:tcW w:w="1559" w:type="dxa"/>
            <w:vAlign w:val="center"/>
          </w:tcPr>
          <w:p w14:paraId="762D3696" w14:textId="735EEBF7" w:rsidR="00CF511A" w:rsidRPr="00ED101D" w:rsidRDefault="008E4161"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w:t>
            </w:r>
          </w:p>
        </w:tc>
        <w:tc>
          <w:tcPr>
            <w:tcW w:w="1843" w:type="dxa"/>
            <w:vAlign w:val="center"/>
          </w:tcPr>
          <w:p w14:paraId="56EE8F17" w14:textId="5E3A1B11"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Fundusze Europejskie dla Podkarpacia 2021-2027;</w:t>
            </w:r>
          </w:p>
          <w:p w14:paraId="18F443D8"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 xml:space="preserve">Rządowy Fundusz Polski Ład: Program </w:t>
            </w:r>
            <w:r w:rsidRPr="00ED101D">
              <w:rPr>
                <w:color w:val="000000" w:themeColor="text1"/>
              </w:rPr>
              <w:lastRenderedPageBreak/>
              <w:t>Inwestycji Strategicznych;</w:t>
            </w:r>
          </w:p>
          <w:p w14:paraId="6DDB6AD1"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Środki własne</w:t>
            </w:r>
          </w:p>
        </w:tc>
        <w:tc>
          <w:tcPr>
            <w:tcW w:w="1383" w:type="dxa"/>
            <w:vAlign w:val="center"/>
          </w:tcPr>
          <w:p w14:paraId="159DBA5B" w14:textId="56ADEDC6"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lastRenderedPageBreak/>
              <w:t>III</w:t>
            </w:r>
          </w:p>
        </w:tc>
      </w:tr>
      <w:tr w:rsidR="00ED101D" w:rsidRPr="00ED101D" w14:paraId="5954A895" w14:textId="77777777" w:rsidTr="009D70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14:paraId="08DDE3E4" w14:textId="440D42E6" w:rsidR="00CF511A" w:rsidRPr="00ED101D" w:rsidRDefault="00D80DD9" w:rsidP="003E3630">
            <w:pPr>
              <w:jc w:val="center"/>
              <w:rPr>
                <w:color w:val="000000" w:themeColor="text1"/>
              </w:rPr>
            </w:pPr>
            <w:r w:rsidRPr="00ED101D">
              <w:rPr>
                <w:color w:val="000000" w:themeColor="text1"/>
              </w:rPr>
              <w:t>-</w:t>
            </w:r>
          </w:p>
        </w:tc>
        <w:tc>
          <w:tcPr>
            <w:tcW w:w="4230" w:type="dxa"/>
            <w:vAlign w:val="center"/>
          </w:tcPr>
          <w:p w14:paraId="437C6001" w14:textId="49AF74C8"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Budowa wielofunkcyjnych obiektów kulturalnych</w:t>
            </w:r>
          </w:p>
        </w:tc>
        <w:tc>
          <w:tcPr>
            <w:tcW w:w="1442" w:type="dxa"/>
            <w:vAlign w:val="center"/>
          </w:tcPr>
          <w:p w14:paraId="4614C2BA" w14:textId="77777777"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Komańcza</w:t>
            </w:r>
          </w:p>
          <w:p w14:paraId="157BE689" w14:textId="1EA73501"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Solina</w:t>
            </w:r>
          </w:p>
        </w:tc>
        <w:tc>
          <w:tcPr>
            <w:tcW w:w="1081" w:type="dxa"/>
            <w:vAlign w:val="center"/>
          </w:tcPr>
          <w:p w14:paraId="4D47E199" w14:textId="7E254EDC"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202</w:t>
            </w:r>
            <w:r w:rsidR="00ED101D">
              <w:rPr>
                <w:color w:val="000000" w:themeColor="text1"/>
              </w:rPr>
              <w:t xml:space="preserve">5 </w:t>
            </w:r>
            <w:r w:rsidRPr="00ED101D">
              <w:rPr>
                <w:color w:val="000000" w:themeColor="text1"/>
              </w:rPr>
              <w:t>-2030</w:t>
            </w:r>
          </w:p>
        </w:tc>
        <w:tc>
          <w:tcPr>
            <w:tcW w:w="1600" w:type="dxa"/>
            <w:vAlign w:val="center"/>
          </w:tcPr>
          <w:p w14:paraId="59A67D87" w14:textId="77777777"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5 000 000</w:t>
            </w:r>
          </w:p>
        </w:tc>
        <w:tc>
          <w:tcPr>
            <w:tcW w:w="1559" w:type="dxa"/>
            <w:vAlign w:val="center"/>
          </w:tcPr>
          <w:p w14:paraId="2D39D0CB" w14:textId="1B8F6316" w:rsidR="00CF511A" w:rsidRPr="00ED101D" w:rsidRDefault="008E4161"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Pr>
                <w:color w:val="000000" w:themeColor="text1"/>
              </w:rPr>
              <w:t>-</w:t>
            </w:r>
          </w:p>
        </w:tc>
        <w:tc>
          <w:tcPr>
            <w:tcW w:w="1843" w:type="dxa"/>
            <w:vAlign w:val="center"/>
          </w:tcPr>
          <w:p w14:paraId="632A80CD" w14:textId="3F940969"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Fundusze Europejskie dla Podkarpacia 2021-2027;</w:t>
            </w:r>
          </w:p>
          <w:p w14:paraId="709C33BA" w14:textId="77777777"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Fundusze Europejskie na Infrastrukturę, Klimat i Środowisko;</w:t>
            </w:r>
          </w:p>
          <w:p w14:paraId="524078EC" w14:textId="77777777"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Środki własne.</w:t>
            </w:r>
          </w:p>
        </w:tc>
        <w:tc>
          <w:tcPr>
            <w:tcW w:w="1383" w:type="dxa"/>
            <w:vAlign w:val="center"/>
          </w:tcPr>
          <w:p w14:paraId="0E6BD19A" w14:textId="617204BC" w:rsidR="00CF511A" w:rsidRPr="00ED101D" w:rsidRDefault="00CF511A" w:rsidP="003E3630">
            <w:pPr>
              <w:jc w:val="center"/>
              <w:cnfStyle w:val="000000010000" w:firstRow="0" w:lastRow="0" w:firstColumn="0" w:lastColumn="0" w:oddVBand="0" w:evenVBand="0" w:oddHBand="0" w:evenHBand="1" w:firstRowFirstColumn="0" w:firstRowLastColumn="0" w:lastRowFirstColumn="0" w:lastRowLastColumn="0"/>
              <w:rPr>
                <w:color w:val="000000" w:themeColor="text1"/>
              </w:rPr>
            </w:pPr>
            <w:r w:rsidRPr="00ED101D">
              <w:rPr>
                <w:color w:val="000000" w:themeColor="text1"/>
              </w:rPr>
              <w:t>III</w:t>
            </w:r>
          </w:p>
        </w:tc>
      </w:tr>
      <w:tr w:rsidR="00ED101D" w:rsidRPr="00ED101D" w14:paraId="743AD28B" w14:textId="77777777" w:rsidTr="009D708B">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856" w:type="dxa"/>
            <w:vAlign w:val="center"/>
          </w:tcPr>
          <w:p w14:paraId="353724DB" w14:textId="780AACA3" w:rsidR="00CF511A" w:rsidRPr="00ED101D" w:rsidRDefault="00D80DD9" w:rsidP="003E3630">
            <w:pPr>
              <w:jc w:val="center"/>
              <w:rPr>
                <w:color w:val="000000" w:themeColor="text1"/>
              </w:rPr>
            </w:pPr>
            <w:r w:rsidRPr="00ED101D">
              <w:rPr>
                <w:color w:val="000000" w:themeColor="text1"/>
              </w:rPr>
              <w:t>-</w:t>
            </w:r>
          </w:p>
        </w:tc>
        <w:tc>
          <w:tcPr>
            <w:tcW w:w="4230" w:type="dxa"/>
            <w:vAlign w:val="center"/>
          </w:tcPr>
          <w:p w14:paraId="1F8DA506" w14:textId="72F1EA5C"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Budowa oraz modernizacja infrastruktury zapewniającej opiekę nad dziećmi do lat 3, wychowania przedszkolnego oraz oświatowej na terenie OF „Turystyczne Bieszczady” wraz z doposażeniem placówek oświatowych w nowoczesne pomoce dydaktyczne</w:t>
            </w:r>
          </w:p>
        </w:tc>
        <w:tc>
          <w:tcPr>
            <w:tcW w:w="1442" w:type="dxa"/>
            <w:vAlign w:val="center"/>
          </w:tcPr>
          <w:p w14:paraId="43E26BF9"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Baligród</w:t>
            </w:r>
          </w:p>
          <w:p w14:paraId="3AFEC703"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Cisna</w:t>
            </w:r>
          </w:p>
          <w:p w14:paraId="4C28784C"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Komańcza</w:t>
            </w:r>
          </w:p>
          <w:p w14:paraId="4016516D"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Olszanica</w:t>
            </w:r>
          </w:p>
          <w:p w14:paraId="1800AB41" w14:textId="00E80A30"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Solina</w:t>
            </w:r>
          </w:p>
        </w:tc>
        <w:tc>
          <w:tcPr>
            <w:tcW w:w="1081" w:type="dxa"/>
            <w:vAlign w:val="center"/>
          </w:tcPr>
          <w:p w14:paraId="6CB68872" w14:textId="2EE3CECC"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202</w:t>
            </w:r>
            <w:r w:rsidR="00ED101D">
              <w:rPr>
                <w:color w:val="000000" w:themeColor="text1"/>
              </w:rPr>
              <w:t>5</w:t>
            </w:r>
            <w:r w:rsidRPr="00ED101D">
              <w:rPr>
                <w:color w:val="000000" w:themeColor="text1"/>
              </w:rPr>
              <w:t>-2030</w:t>
            </w:r>
          </w:p>
        </w:tc>
        <w:tc>
          <w:tcPr>
            <w:tcW w:w="1600" w:type="dxa"/>
            <w:vAlign w:val="center"/>
          </w:tcPr>
          <w:p w14:paraId="319D6138" w14:textId="23AE2E40"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20 000 000</w:t>
            </w:r>
          </w:p>
        </w:tc>
        <w:tc>
          <w:tcPr>
            <w:tcW w:w="1559" w:type="dxa"/>
            <w:vAlign w:val="center"/>
          </w:tcPr>
          <w:p w14:paraId="4789479A" w14:textId="4C8DD27D" w:rsidR="00CF511A" w:rsidRPr="00ED101D" w:rsidRDefault="00D80DD9"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w:t>
            </w:r>
          </w:p>
        </w:tc>
        <w:tc>
          <w:tcPr>
            <w:tcW w:w="1843" w:type="dxa"/>
            <w:vAlign w:val="center"/>
          </w:tcPr>
          <w:p w14:paraId="7DA77915" w14:textId="1E0BD8CF"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Fundusze Europejskie dla Podkarpacia 2021-2027;</w:t>
            </w:r>
          </w:p>
          <w:p w14:paraId="1CDD0F5F"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Ministerstwo Edukacji i Nauki</w:t>
            </w:r>
          </w:p>
          <w:p w14:paraId="02195596" w14:textId="77777777"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Środki własne.</w:t>
            </w:r>
          </w:p>
        </w:tc>
        <w:tc>
          <w:tcPr>
            <w:tcW w:w="1383" w:type="dxa"/>
            <w:vAlign w:val="center"/>
          </w:tcPr>
          <w:p w14:paraId="20F50E85" w14:textId="6E2C7C75" w:rsidR="00CF511A" w:rsidRPr="00ED101D" w:rsidRDefault="00CF511A" w:rsidP="003E363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ED101D">
              <w:rPr>
                <w:color w:val="000000" w:themeColor="text1"/>
              </w:rPr>
              <w:t>III</w:t>
            </w:r>
          </w:p>
        </w:tc>
      </w:tr>
    </w:tbl>
    <w:bookmarkEnd w:id="34"/>
    <w:p w14:paraId="70D6817B" w14:textId="5B16DBB2" w:rsidR="00910A0D" w:rsidRDefault="003C729B" w:rsidP="003C729B">
      <w:pPr>
        <w:tabs>
          <w:tab w:val="left" w:pos="3828"/>
        </w:tabs>
        <w:spacing w:before="120" w:line="276" w:lineRule="auto"/>
        <w:rPr>
          <w:i/>
          <w:color w:val="000000" w:themeColor="text1"/>
          <w:sz w:val="18"/>
        </w:rPr>
      </w:pPr>
      <w:r w:rsidRPr="00ED101D">
        <w:rPr>
          <w:i/>
          <w:color w:val="000000" w:themeColor="text1"/>
          <w:sz w:val="18"/>
        </w:rPr>
        <w:t>Źródło: Opracowanie własne</w:t>
      </w:r>
    </w:p>
    <w:p w14:paraId="0431F757" w14:textId="77777777" w:rsidR="00635D5F" w:rsidRDefault="00635D5F" w:rsidP="003C729B">
      <w:pPr>
        <w:tabs>
          <w:tab w:val="left" w:pos="3828"/>
        </w:tabs>
        <w:spacing w:before="120" w:line="276" w:lineRule="auto"/>
        <w:rPr>
          <w:i/>
          <w:color w:val="000000" w:themeColor="text1"/>
          <w:sz w:val="18"/>
        </w:rPr>
      </w:pPr>
    </w:p>
    <w:p w14:paraId="3F18B7C4" w14:textId="77777777" w:rsidR="00635D5F" w:rsidRDefault="00635D5F" w:rsidP="003C729B">
      <w:pPr>
        <w:tabs>
          <w:tab w:val="left" w:pos="3828"/>
        </w:tabs>
        <w:spacing w:before="120" w:line="276" w:lineRule="auto"/>
        <w:rPr>
          <w:i/>
          <w:color w:val="000000" w:themeColor="text1"/>
          <w:sz w:val="18"/>
        </w:rPr>
      </w:pPr>
    </w:p>
    <w:p w14:paraId="14711F30" w14:textId="77777777" w:rsidR="00635D5F" w:rsidRPr="00ED101D" w:rsidRDefault="00635D5F" w:rsidP="003C729B">
      <w:pPr>
        <w:tabs>
          <w:tab w:val="left" w:pos="3828"/>
        </w:tabs>
        <w:spacing w:before="120" w:line="276" w:lineRule="auto"/>
        <w:rPr>
          <w:i/>
          <w:color w:val="000000" w:themeColor="text1"/>
          <w:sz w:val="18"/>
        </w:rPr>
        <w:sectPr w:rsidR="00635D5F" w:rsidRPr="00ED101D" w:rsidSect="008B45E0">
          <w:headerReference w:type="default" r:id="rId53"/>
          <w:footerReference w:type="even" r:id="rId54"/>
          <w:footerReference w:type="default" r:id="rId55"/>
          <w:type w:val="continuous"/>
          <w:pgSz w:w="16838" w:h="11906" w:orient="landscape"/>
          <w:pgMar w:top="1417" w:right="1417" w:bottom="1417" w:left="1417" w:header="708" w:footer="708" w:gutter="0"/>
          <w:cols w:space="708"/>
          <w:docGrid w:linePitch="360"/>
        </w:sectPr>
      </w:pPr>
    </w:p>
    <w:p w14:paraId="724F8E9A" w14:textId="56A958F8" w:rsidR="00171F03" w:rsidRDefault="00F2175C" w:rsidP="00993756">
      <w:pPr>
        <w:pStyle w:val="Nagwek1"/>
        <w:numPr>
          <w:ilvl w:val="0"/>
          <w:numId w:val="65"/>
        </w:numPr>
      </w:pPr>
      <w:bookmarkStart w:id="36" w:name="_Toc193101668"/>
      <w:r>
        <w:rPr>
          <w:noProof/>
          <w:lang w:eastAsia="pl-PL"/>
        </w:rPr>
        <w:lastRenderedPageBreak/>
        <w:drawing>
          <wp:anchor distT="0" distB="0" distL="114300" distR="114300" simplePos="0" relativeHeight="251843584" behindDoc="0" locked="0" layoutInCell="1" allowOverlap="1" wp14:anchorId="513559DD" wp14:editId="4247C567">
            <wp:simplePos x="0" y="0"/>
            <wp:positionH relativeFrom="column">
              <wp:posOffset>-906780</wp:posOffset>
            </wp:positionH>
            <wp:positionV relativeFrom="paragraph">
              <wp:posOffset>-922020</wp:posOffset>
            </wp:positionV>
            <wp:extent cx="7574280" cy="10700659"/>
            <wp:effectExtent l="0" t="0" r="7620" b="5715"/>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jpg"/>
                    <pic:cNvPicPr/>
                  </pic:nvPicPr>
                  <pic:blipFill>
                    <a:blip r:embed="rId56">
                      <a:extLst>
                        <a:ext uri="{28A0092B-C50C-407E-A947-70E740481C1C}">
                          <a14:useLocalDpi xmlns:a14="http://schemas.microsoft.com/office/drawing/2010/main" val="0"/>
                        </a:ext>
                      </a:extLst>
                    </a:blip>
                    <a:stretch>
                      <a:fillRect/>
                    </a:stretch>
                  </pic:blipFill>
                  <pic:spPr>
                    <a:xfrm>
                      <a:off x="0" y="0"/>
                      <a:ext cx="7583300" cy="10713402"/>
                    </a:xfrm>
                    <a:prstGeom prst="rect">
                      <a:avLst/>
                    </a:prstGeom>
                  </pic:spPr>
                </pic:pic>
              </a:graphicData>
            </a:graphic>
            <wp14:sizeRelH relativeFrom="margin">
              <wp14:pctWidth>0</wp14:pctWidth>
            </wp14:sizeRelH>
            <wp14:sizeRelV relativeFrom="margin">
              <wp14:pctHeight>0</wp14:pctHeight>
            </wp14:sizeRelV>
          </wp:anchor>
        </w:drawing>
      </w:r>
      <w:r w:rsidR="00070295" w:rsidRPr="00070295">
        <w:t>Model struktury funkcjonalno-prz</w:t>
      </w:r>
      <w:r w:rsidR="00910A0D">
        <w:t>estrzennej wraz z ustaleniami i </w:t>
      </w:r>
      <w:r w:rsidR="00070295" w:rsidRPr="00070295">
        <w:t>rekomendacjami w zakresie kształtowania i prowadzenia polityki przestrzennej</w:t>
      </w:r>
      <w:bookmarkEnd w:id="36"/>
    </w:p>
    <w:p w14:paraId="711EA25A" w14:textId="2A95FA20" w:rsidR="00171F03" w:rsidRDefault="00171F03">
      <w:pPr>
        <w:jc w:val="left"/>
      </w:pPr>
      <w:r>
        <w:br w:type="page"/>
      </w:r>
    </w:p>
    <w:p w14:paraId="0B5643A9" w14:textId="11EFB33B" w:rsidR="00906F86" w:rsidRPr="00992D32" w:rsidRDefault="00906F86" w:rsidP="000C1614">
      <w:pPr>
        <w:autoSpaceDE w:val="0"/>
        <w:autoSpaceDN w:val="0"/>
        <w:adjustRightInd w:val="0"/>
        <w:spacing w:after="0" w:line="276" w:lineRule="auto"/>
        <w:ind w:firstLine="709"/>
      </w:pPr>
      <w:r w:rsidRPr="00992D32">
        <w:lastRenderedPageBreak/>
        <w:t xml:space="preserve">Struktura funkcjonalno-przestrzenna obszaru </w:t>
      </w:r>
      <w:r w:rsidR="007C3B75">
        <w:t>funkcjonalnego</w:t>
      </w:r>
      <w:r w:rsidRPr="00992D32">
        <w:t xml:space="preserve"> to system powiązanych ze sobą różnych elementów zagospodarowania pełniących określone funkcje, które łącznie tworzą jego spójny obraz. Elementami tej struktury są zarówno poszczególne części tego obszaru, które tworzą złożone systemy (np. ośrodki osadnicze, węzły ekologiczne, tereny produkcji rolniczej), tereny różniące się między sob</w:t>
      </w:r>
      <w:r>
        <w:t>ą przeznaczeniem, użytkowaniem</w:t>
      </w:r>
      <w:r w:rsidRPr="00992D32">
        <w:t>, jak i sieci infrastrukturalne (transportowe, elektroenergetyczn</w:t>
      </w:r>
      <w:r>
        <w:t xml:space="preserve">e), które umożliwiają kontakty </w:t>
      </w:r>
      <w:r w:rsidRPr="00992D32">
        <w:t xml:space="preserve">i powiązania pomiędzy poszczególnymi częściami obszaru funkcyjnego. </w:t>
      </w:r>
    </w:p>
    <w:p w14:paraId="30B7DE50" w14:textId="01C14C43" w:rsidR="00906F86" w:rsidRPr="00992D32" w:rsidRDefault="00906F86" w:rsidP="00724DA9">
      <w:pPr>
        <w:autoSpaceDE w:val="0"/>
        <w:autoSpaceDN w:val="0"/>
        <w:adjustRightInd w:val="0"/>
        <w:spacing w:after="200" w:line="276" w:lineRule="auto"/>
        <w:ind w:firstLine="709"/>
      </w:pPr>
      <w:r w:rsidRPr="00992D32">
        <w:t xml:space="preserve">Głównym celem kształtowanego modelu struktury funkcjonalno-przestrzennej </w:t>
      </w:r>
      <w:r>
        <w:rPr>
          <w:rFonts w:cstheme="minorHAnsi"/>
          <w:bCs/>
        </w:rPr>
        <w:t>O</w:t>
      </w:r>
      <w:r w:rsidRPr="00992D32">
        <w:rPr>
          <w:rFonts w:cstheme="minorHAnsi"/>
          <w:bCs/>
        </w:rPr>
        <w:t xml:space="preserve">bszaru </w:t>
      </w:r>
      <w:r>
        <w:rPr>
          <w:rFonts w:cstheme="minorHAnsi"/>
          <w:bCs/>
        </w:rPr>
        <w:t>F</w:t>
      </w:r>
      <w:r w:rsidRPr="00992D32">
        <w:rPr>
          <w:rFonts w:cstheme="minorHAnsi"/>
          <w:bCs/>
        </w:rPr>
        <w:t>unkcjonalnego „</w:t>
      </w:r>
      <w:r w:rsidR="00724DA9">
        <w:rPr>
          <w:rFonts w:cstheme="minorHAnsi"/>
          <w:bCs/>
        </w:rPr>
        <w:t>Turystyczne Bieszczady</w:t>
      </w:r>
      <w:r w:rsidRPr="00992D32">
        <w:rPr>
          <w:rFonts w:cstheme="minorHAnsi"/>
          <w:bCs/>
        </w:rPr>
        <w:t>”</w:t>
      </w:r>
      <w:r w:rsidRPr="00992D32">
        <w:t xml:space="preserve"> jest wykorzystanie wykształconej struktury osadniczej do dynamizacji rozwoju oraz stworzenie warunków do racjonaln</w:t>
      </w:r>
      <w:r w:rsidR="00724DA9">
        <w:t>ego organizowania przestrzeni i </w:t>
      </w:r>
      <w:r w:rsidRPr="00992D32">
        <w:t xml:space="preserve">egzekwowania ładu przestrzennego dla realizacji działań będących odpowiedzią na wyzwania rozwojowe </w:t>
      </w:r>
      <w:r>
        <w:rPr>
          <w:rFonts w:cstheme="minorHAnsi"/>
          <w:bCs/>
        </w:rPr>
        <w:t>OF</w:t>
      </w:r>
      <w:r w:rsidRPr="00992D32">
        <w:t>. Model ten będzie sprzyjał zwiększ</w:t>
      </w:r>
      <w:r w:rsidR="00C90BE7">
        <w:t>aniu dyfuzji rozwoju z miejsc i </w:t>
      </w:r>
      <w:r w:rsidRPr="00992D32">
        <w:t>ośrodków cechujących się relatywnie wysokim stopniem rozwoju i mających szanse na uzyskanie wysokiej dynamiki wzrostu do obszarów o niższych wskaźnikach rozwojowych,</w:t>
      </w:r>
      <w:r w:rsidR="00724DA9">
        <w:t xml:space="preserve"> które z </w:t>
      </w:r>
      <w:r w:rsidRPr="00992D32">
        <w:t>ośrodkami tymi mogą być lepiej powiązane dzięki rozwojowi</w:t>
      </w:r>
      <w:r w:rsidR="00C90BE7">
        <w:t xml:space="preserve"> infrastruktury transportowej i </w:t>
      </w:r>
      <w:r w:rsidR="00E45075">
        <w:t>telekomunikacyjnej, a </w:t>
      </w:r>
      <w:r w:rsidRPr="00992D32">
        <w:t>także dzięki dostępowi do informac</w:t>
      </w:r>
      <w:r w:rsidR="00C90BE7">
        <w:t>ji dostępnej w tych ośrodkach i </w:t>
      </w:r>
      <w:r w:rsidR="00E45075">
        <w:t>zacieśniania kooperacji z </w:t>
      </w:r>
      <w:r w:rsidRPr="00992D32">
        <w:t>instytucjami i firmami w nich funkcjonującymi.</w:t>
      </w:r>
    </w:p>
    <w:p w14:paraId="43762483" w14:textId="35FD9F5C" w:rsidR="00906F86" w:rsidRPr="00992D32" w:rsidRDefault="00906F86" w:rsidP="00390645">
      <w:pPr>
        <w:autoSpaceDE w:val="0"/>
        <w:autoSpaceDN w:val="0"/>
        <w:adjustRightInd w:val="0"/>
        <w:spacing w:after="200" w:line="276" w:lineRule="auto"/>
        <w:ind w:firstLine="709"/>
      </w:pPr>
      <w:r w:rsidRPr="00992D32">
        <w:t xml:space="preserve">Zagospodarowanie przestrzenne </w:t>
      </w:r>
      <w:r>
        <w:rPr>
          <w:rFonts w:cstheme="minorHAnsi"/>
          <w:bCs/>
        </w:rPr>
        <w:t>OF</w:t>
      </w:r>
      <w:r w:rsidRPr="00992D32">
        <w:rPr>
          <w:rFonts w:cstheme="minorHAnsi"/>
          <w:bCs/>
        </w:rPr>
        <w:t xml:space="preserve"> „</w:t>
      </w:r>
      <w:r w:rsidR="00724DA9">
        <w:rPr>
          <w:rFonts w:cstheme="minorHAnsi"/>
          <w:bCs/>
        </w:rPr>
        <w:t>Turystyczne Bieszczady</w:t>
      </w:r>
      <w:r w:rsidRPr="00992D32">
        <w:rPr>
          <w:rFonts w:cstheme="minorHAnsi"/>
          <w:bCs/>
        </w:rPr>
        <w:t xml:space="preserve">” </w:t>
      </w:r>
      <w:r w:rsidRPr="00992D32">
        <w:t>powinno umożliwiać osiągnięcie trwałego wzrostu gospodarczego, przy zapewnieniu poprawy st</w:t>
      </w:r>
      <w:r w:rsidR="00C90BE7">
        <w:t>anu środowiska przyrodniczego i </w:t>
      </w:r>
      <w:r w:rsidRPr="00992D32">
        <w:t xml:space="preserve">umożliwieniu obecnym i przyszłym mieszkańcom obszaru dostępu do zasobów przyrody i dóbr kultury. Powinno ono także zwiększać integrację funkcjonalną pomiędzy najważniejszymi ogniwami układu osadniczego i </w:t>
      </w:r>
      <w:r w:rsidR="00724DA9">
        <w:t>gospodarczego</w:t>
      </w:r>
      <w:r w:rsidRPr="00992D32">
        <w:t xml:space="preserve">, ich relacje z układem regionalnym oraz powiązania z otoczeniem krajowym i międzynarodowym. Sposób zagospodarowania i rozmieszczenie poszczególnych elementów zagospodarowania sprzyjać powinien również eliminowaniu lub minimalizowaniu konfliktów przestrzennych, które mogą powstać pomiędzy funkcjami społeczno-gospodarczymi </w:t>
      </w:r>
      <w:r w:rsidR="00993756">
        <w:br/>
      </w:r>
      <w:r w:rsidRPr="00992D32">
        <w:t>i poszczególnymi podmiotami gospodarczymi na tle wykorzystywania ogranicz</w:t>
      </w:r>
      <w:r w:rsidR="00390645">
        <w:t>onej przestrzeni i jej zasobów.</w:t>
      </w:r>
    </w:p>
    <w:p w14:paraId="56CF861F" w14:textId="3A073304" w:rsidR="00906F86" w:rsidRPr="00390645" w:rsidRDefault="00906F86" w:rsidP="00390645">
      <w:pPr>
        <w:autoSpaceDE w:val="0"/>
        <w:autoSpaceDN w:val="0"/>
        <w:adjustRightInd w:val="0"/>
        <w:spacing w:after="200" w:line="276" w:lineRule="auto"/>
        <w:rPr>
          <w:rFonts w:cs="Arial"/>
          <w:color w:val="000000"/>
        </w:rPr>
      </w:pPr>
      <w:r w:rsidRPr="00992D32">
        <w:rPr>
          <w:rFonts w:cs="Arial"/>
          <w:b/>
          <w:bCs/>
          <w:color w:val="000000"/>
        </w:rPr>
        <w:t xml:space="preserve">Model struktury funkcjonalno-przestrzennej </w:t>
      </w:r>
    </w:p>
    <w:p w14:paraId="61F33250" w14:textId="20E61699" w:rsidR="00906F86" w:rsidRPr="00992D32" w:rsidRDefault="00906F86" w:rsidP="000C1614">
      <w:pPr>
        <w:autoSpaceDE w:val="0"/>
        <w:autoSpaceDN w:val="0"/>
        <w:adjustRightInd w:val="0"/>
        <w:spacing w:after="0" w:line="276" w:lineRule="auto"/>
        <w:ind w:firstLine="709"/>
      </w:pPr>
      <w:r w:rsidRPr="00992D32">
        <w:t xml:space="preserve">Model struktury funkcjonalno-przestrzennej </w:t>
      </w:r>
      <w:r>
        <w:rPr>
          <w:rFonts w:cstheme="minorHAnsi"/>
          <w:bCs/>
        </w:rPr>
        <w:t>Obszaru F</w:t>
      </w:r>
      <w:r w:rsidRPr="00992D32">
        <w:rPr>
          <w:rFonts w:cstheme="minorHAnsi"/>
          <w:bCs/>
        </w:rPr>
        <w:t>unkcjonalnego „</w:t>
      </w:r>
      <w:r w:rsidR="006F3B76">
        <w:rPr>
          <w:rFonts w:cstheme="minorHAnsi"/>
          <w:bCs/>
        </w:rPr>
        <w:t>Turystyczne Bieszczady</w:t>
      </w:r>
      <w:r w:rsidRPr="00992D32">
        <w:rPr>
          <w:rFonts w:cstheme="minorHAnsi"/>
          <w:bCs/>
        </w:rPr>
        <w:t>”</w:t>
      </w:r>
      <w:r w:rsidRPr="00992D32">
        <w:t xml:space="preserve">, uwzględniając regionalną politykę rozwoju określoną w Strategii rozwoju </w:t>
      </w:r>
      <w:r>
        <w:t>województwa - P</w:t>
      </w:r>
      <w:r w:rsidR="00993756">
        <w:t xml:space="preserve">odkarpackie 2030, </w:t>
      </w:r>
      <w:r w:rsidRPr="00992D32">
        <w:t xml:space="preserve">organizuje warunki przestrzenne dla alokacji funkcji społeczno-gospodarczych </w:t>
      </w:r>
      <w:r w:rsidR="00993756">
        <w:br/>
      </w:r>
      <w:r w:rsidRPr="00992D32">
        <w:t>i poszczególnych inwestycji. Określone w Strategii inicjatywy lokalne stanowią komplementarne przedsięwzięcia wobec projektów strategicznych i łącznie przyczyniają się do realizacji priorytetów rozwojowych, które są w pełni spójne z celami wyznacz</w:t>
      </w:r>
      <w:r w:rsidR="00390645">
        <w:t>onymi na poziomie regionalnym.</w:t>
      </w:r>
    </w:p>
    <w:p w14:paraId="6986F988" w14:textId="5DD7539A" w:rsidR="00906F86" w:rsidRPr="00992D32" w:rsidRDefault="00906F86" w:rsidP="000C1614">
      <w:pPr>
        <w:autoSpaceDE w:val="0"/>
        <w:autoSpaceDN w:val="0"/>
        <w:adjustRightInd w:val="0"/>
        <w:spacing w:after="0" w:line="276" w:lineRule="auto"/>
        <w:ind w:firstLine="709"/>
      </w:pPr>
      <w:r w:rsidRPr="00992D32">
        <w:t xml:space="preserve">Na strukturę funkcjonalno-przestrzenną </w:t>
      </w:r>
      <w:r>
        <w:rPr>
          <w:rFonts w:cstheme="minorHAnsi"/>
          <w:bCs/>
        </w:rPr>
        <w:t>OF</w:t>
      </w:r>
      <w:r w:rsidRPr="00992D32">
        <w:rPr>
          <w:rFonts w:cstheme="minorHAnsi"/>
          <w:bCs/>
        </w:rPr>
        <w:t xml:space="preserve"> „</w:t>
      </w:r>
      <w:r w:rsidR="006F3B76">
        <w:rPr>
          <w:rFonts w:cstheme="minorHAnsi"/>
          <w:bCs/>
        </w:rPr>
        <w:t>Turystyczne Bieszczady</w:t>
      </w:r>
      <w:r w:rsidRPr="00992D32">
        <w:rPr>
          <w:rFonts w:cstheme="minorHAnsi"/>
          <w:bCs/>
        </w:rPr>
        <w:t>”</w:t>
      </w:r>
      <w:r w:rsidRPr="00992D32">
        <w:t xml:space="preserve"> składają się elementy stanowiące niezależnie funkcjonujące układy i struktury lub budujące strefy funkcjonalne będące obszarami o zbliżonych bądź powiązanych funkcjach i kierunkach rozwoju, które ukształtowały się </w:t>
      </w:r>
      <w:r w:rsidR="00993756">
        <w:br/>
      </w:r>
      <w:r w:rsidRPr="00992D32">
        <w:t xml:space="preserve">w wyniku rozwoju obszaru i działalności człowieka. </w:t>
      </w:r>
      <w:r w:rsidR="006F3B76">
        <w:t>Funkcjonowanie i </w:t>
      </w:r>
      <w:r w:rsidRPr="00992D32">
        <w:t>rozwój elementów antropogenicznych struktury przestrzennej uzależnione są od warunków przyrodniczych, czyli elementów składających się na układ naturalny współtworzący niniejszą strukturę.</w:t>
      </w:r>
    </w:p>
    <w:p w14:paraId="6F2C539B" w14:textId="77777777" w:rsidR="000D0893" w:rsidRDefault="000D0893" w:rsidP="000C1614">
      <w:pPr>
        <w:autoSpaceDE w:val="0"/>
        <w:autoSpaceDN w:val="0"/>
        <w:adjustRightInd w:val="0"/>
        <w:spacing w:after="0" w:line="276" w:lineRule="auto"/>
        <w:ind w:firstLine="426"/>
        <w:sectPr w:rsidR="000D0893" w:rsidSect="008B45E0">
          <w:footerReference w:type="even" r:id="rId57"/>
          <w:footerReference w:type="default" r:id="rId58"/>
          <w:type w:val="continuous"/>
          <w:pgSz w:w="11906" w:h="16838"/>
          <w:pgMar w:top="1417" w:right="1417" w:bottom="1417" w:left="1417" w:header="708" w:footer="708" w:gutter="0"/>
          <w:cols w:space="708"/>
          <w:docGrid w:linePitch="360"/>
        </w:sectPr>
      </w:pPr>
    </w:p>
    <w:p w14:paraId="0F15DCE8" w14:textId="4F95823D" w:rsidR="00FA754D" w:rsidRDefault="000B3AC0" w:rsidP="000B3AC0">
      <w:pPr>
        <w:pStyle w:val="Legenda"/>
        <w:keepNext/>
      </w:pPr>
      <w:bookmarkStart w:id="37" w:name="_Toc193101848"/>
      <w:r>
        <w:lastRenderedPageBreak/>
        <w:t xml:space="preserve">Mapa </w:t>
      </w:r>
      <w:r w:rsidR="0018131A">
        <w:rPr>
          <w:noProof/>
        </w:rPr>
        <w:fldChar w:fldCharType="begin"/>
      </w:r>
      <w:r w:rsidR="0018131A">
        <w:rPr>
          <w:noProof/>
        </w:rPr>
        <w:instrText xml:space="preserve"> SEQ Mapa \* ARABIC </w:instrText>
      </w:r>
      <w:r w:rsidR="0018131A">
        <w:rPr>
          <w:noProof/>
        </w:rPr>
        <w:fldChar w:fldCharType="separate"/>
      </w:r>
      <w:r w:rsidR="00635D5F">
        <w:rPr>
          <w:noProof/>
        </w:rPr>
        <w:t>3</w:t>
      </w:r>
      <w:r w:rsidR="0018131A">
        <w:rPr>
          <w:noProof/>
        </w:rPr>
        <w:fldChar w:fldCharType="end"/>
      </w:r>
      <w:r>
        <w:t xml:space="preserve">  Model</w:t>
      </w:r>
      <w:r w:rsidR="008E0C53">
        <w:t xml:space="preserve"> struktury funkjonalno – przestrzennej – </w:t>
      </w:r>
      <w:r w:rsidR="00D6420B">
        <w:t xml:space="preserve">Uwarunkowania </w:t>
      </w:r>
      <w:r w:rsidR="00793DCD">
        <w:t>przyrodnicze i infrastrukturalne</w:t>
      </w:r>
      <w:bookmarkEnd w:id="37"/>
    </w:p>
    <w:p w14:paraId="0A1C7B1C" w14:textId="71F8B7A9" w:rsidR="000B3AC0" w:rsidRPr="00FA754D" w:rsidRDefault="00FA754D" w:rsidP="00FA754D">
      <w:r>
        <w:rPr>
          <w:noProof/>
          <w:lang w:eastAsia="pl-PL"/>
        </w:rPr>
        <w:drawing>
          <wp:anchor distT="0" distB="0" distL="114300" distR="114300" simplePos="0" relativeHeight="251844608" behindDoc="0" locked="0" layoutInCell="1" allowOverlap="1" wp14:anchorId="6C16EFD0" wp14:editId="1884582F">
            <wp:simplePos x="0" y="0"/>
            <wp:positionH relativeFrom="column">
              <wp:posOffset>625475</wp:posOffset>
            </wp:positionH>
            <wp:positionV relativeFrom="paragraph">
              <wp:posOffset>53340</wp:posOffset>
            </wp:positionV>
            <wp:extent cx="16687800" cy="11677691"/>
            <wp:effectExtent l="0" t="0" r="0" b="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1.OF.turystyczne bieszczady.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687800" cy="11677691"/>
                    </a:xfrm>
                    <a:prstGeom prst="rect">
                      <a:avLst/>
                    </a:prstGeom>
                  </pic:spPr>
                </pic:pic>
              </a:graphicData>
            </a:graphic>
            <wp14:sizeRelH relativeFrom="margin">
              <wp14:pctWidth>0</wp14:pctWidth>
            </wp14:sizeRelH>
            <wp14:sizeRelV relativeFrom="margin">
              <wp14:pctHeight>0</wp14:pctHeight>
            </wp14:sizeRelV>
          </wp:anchor>
        </w:drawing>
      </w:r>
    </w:p>
    <w:p w14:paraId="76F9FE81" w14:textId="1BC10556" w:rsidR="000B3AC0" w:rsidRDefault="000B3AC0" w:rsidP="000B3AC0">
      <w:pPr>
        <w:rPr>
          <w:noProof/>
          <w:lang w:eastAsia="pl-PL"/>
        </w:rPr>
      </w:pPr>
    </w:p>
    <w:p w14:paraId="6FA586D5" w14:textId="348FF96B" w:rsidR="000B3AC0" w:rsidRDefault="000B3AC0" w:rsidP="000B3AC0">
      <w:pPr>
        <w:rPr>
          <w:noProof/>
          <w:lang w:eastAsia="pl-PL"/>
        </w:rPr>
      </w:pPr>
    </w:p>
    <w:p w14:paraId="3C328FD7" w14:textId="6A8D1705" w:rsidR="000B3AC0" w:rsidRDefault="000B3AC0" w:rsidP="000B3AC0">
      <w:pPr>
        <w:rPr>
          <w:noProof/>
          <w:lang w:eastAsia="pl-PL"/>
        </w:rPr>
      </w:pPr>
    </w:p>
    <w:p w14:paraId="7AC50BAF" w14:textId="2B40AA3F" w:rsidR="000B3AC0" w:rsidRDefault="000B3AC0" w:rsidP="000B3AC0">
      <w:pPr>
        <w:rPr>
          <w:noProof/>
          <w:lang w:eastAsia="pl-PL"/>
        </w:rPr>
      </w:pPr>
    </w:p>
    <w:p w14:paraId="745E3DF2" w14:textId="77777777" w:rsidR="000B3AC0" w:rsidRDefault="000B3AC0" w:rsidP="000B3AC0">
      <w:pPr>
        <w:rPr>
          <w:noProof/>
          <w:lang w:eastAsia="pl-PL"/>
        </w:rPr>
      </w:pPr>
    </w:p>
    <w:p w14:paraId="5E7B530A" w14:textId="77777777" w:rsidR="000B3AC0" w:rsidRDefault="000B3AC0" w:rsidP="000B3AC0">
      <w:pPr>
        <w:rPr>
          <w:noProof/>
          <w:lang w:eastAsia="pl-PL"/>
        </w:rPr>
      </w:pPr>
    </w:p>
    <w:p w14:paraId="3C2D96A7" w14:textId="77777777" w:rsidR="000B3AC0" w:rsidRDefault="000B3AC0" w:rsidP="000B3AC0">
      <w:pPr>
        <w:rPr>
          <w:noProof/>
          <w:lang w:eastAsia="pl-PL"/>
        </w:rPr>
      </w:pPr>
    </w:p>
    <w:p w14:paraId="3BF94D59" w14:textId="77777777" w:rsidR="000B3AC0" w:rsidRDefault="000B3AC0" w:rsidP="000B3AC0">
      <w:pPr>
        <w:rPr>
          <w:noProof/>
          <w:lang w:eastAsia="pl-PL"/>
        </w:rPr>
      </w:pPr>
    </w:p>
    <w:p w14:paraId="66193083" w14:textId="77777777" w:rsidR="000B3AC0" w:rsidRDefault="000B3AC0" w:rsidP="000B3AC0">
      <w:pPr>
        <w:rPr>
          <w:noProof/>
          <w:lang w:eastAsia="pl-PL"/>
        </w:rPr>
      </w:pPr>
    </w:p>
    <w:p w14:paraId="6F6701FB" w14:textId="77777777" w:rsidR="000B3AC0" w:rsidRDefault="000B3AC0" w:rsidP="000B3AC0">
      <w:pPr>
        <w:rPr>
          <w:noProof/>
          <w:lang w:eastAsia="pl-PL"/>
        </w:rPr>
      </w:pPr>
    </w:p>
    <w:p w14:paraId="5DC3E5B4" w14:textId="77777777" w:rsidR="000B3AC0" w:rsidRDefault="000B3AC0" w:rsidP="000B3AC0">
      <w:pPr>
        <w:rPr>
          <w:noProof/>
          <w:lang w:eastAsia="pl-PL"/>
        </w:rPr>
      </w:pPr>
    </w:p>
    <w:p w14:paraId="3F501D68" w14:textId="77777777" w:rsidR="000B3AC0" w:rsidRDefault="000B3AC0" w:rsidP="000B3AC0">
      <w:pPr>
        <w:rPr>
          <w:noProof/>
          <w:lang w:eastAsia="pl-PL"/>
        </w:rPr>
      </w:pPr>
    </w:p>
    <w:p w14:paraId="7F84F1A6" w14:textId="77777777" w:rsidR="000B3AC0" w:rsidRDefault="000B3AC0" w:rsidP="000B3AC0">
      <w:pPr>
        <w:rPr>
          <w:noProof/>
          <w:lang w:eastAsia="pl-PL"/>
        </w:rPr>
      </w:pPr>
    </w:p>
    <w:p w14:paraId="2A376976" w14:textId="77777777" w:rsidR="000B3AC0" w:rsidRDefault="000B3AC0" w:rsidP="000B3AC0">
      <w:pPr>
        <w:rPr>
          <w:noProof/>
          <w:lang w:eastAsia="pl-PL"/>
        </w:rPr>
      </w:pPr>
    </w:p>
    <w:p w14:paraId="2AD5ACF5" w14:textId="77777777" w:rsidR="000B3AC0" w:rsidRDefault="000B3AC0" w:rsidP="000B3AC0">
      <w:pPr>
        <w:rPr>
          <w:noProof/>
          <w:lang w:eastAsia="pl-PL"/>
        </w:rPr>
      </w:pPr>
    </w:p>
    <w:p w14:paraId="62590BB8" w14:textId="77777777" w:rsidR="000B3AC0" w:rsidRDefault="000B3AC0" w:rsidP="000B3AC0">
      <w:pPr>
        <w:rPr>
          <w:noProof/>
          <w:lang w:eastAsia="pl-PL"/>
        </w:rPr>
      </w:pPr>
    </w:p>
    <w:p w14:paraId="0D236E15" w14:textId="77777777" w:rsidR="000B3AC0" w:rsidRDefault="000B3AC0" w:rsidP="000B3AC0">
      <w:pPr>
        <w:rPr>
          <w:noProof/>
          <w:lang w:eastAsia="pl-PL"/>
        </w:rPr>
      </w:pPr>
    </w:p>
    <w:p w14:paraId="2342E61C" w14:textId="77777777" w:rsidR="000B3AC0" w:rsidRDefault="000B3AC0" w:rsidP="000B3AC0">
      <w:pPr>
        <w:rPr>
          <w:noProof/>
          <w:lang w:eastAsia="pl-PL"/>
        </w:rPr>
      </w:pPr>
    </w:p>
    <w:p w14:paraId="588288C7" w14:textId="77777777" w:rsidR="000B3AC0" w:rsidRDefault="000B3AC0" w:rsidP="000B3AC0">
      <w:pPr>
        <w:rPr>
          <w:noProof/>
          <w:lang w:eastAsia="pl-PL"/>
        </w:rPr>
      </w:pPr>
    </w:p>
    <w:p w14:paraId="22C61482" w14:textId="77777777" w:rsidR="000B3AC0" w:rsidRDefault="000B3AC0" w:rsidP="000B3AC0">
      <w:pPr>
        <w:rPr>
          <w:noProof/>
          <w:lang w:eastAsia="pl-PL"/>
        </w:rPr>
      </w:pPr>
    </w:p>
    <w:p w14:paraId="240D8D61" w14:textId="77777777" w:rsidR="000B3AC0" w:rsidRDefault="000B3AC0" w:rsidP="000B3AC0">
      <w:pPr>
        <w:rPr>
          <w:noProof/>
          <w:lang w:eastAsia="pl-PL"/>
        </w:rPr>
      </w:pPr>
    </w:p>
    <w:p w14:paraId="1C88A14E" w14:textId="7537AF83" w:rsidR="000B3AC0" w:rsidRDefault="008E0C53" w:rsidP="008E0C53">
      <w:pPr>
        <w:pStyle w:val="Legenda"/>
        <w:rPr>
          <w:noProof/>
          <w:lang w:eastAsia="pl-PL"/>
        </w:rPr>
      </w:pPr>
      <w:bookmarkStart w:id="38" w:name="_Toc193101849"/>
      <w:r>
        <w:t xml:space="preserve">Mapa </w:t>
      </w:r>
      <w:r w:rsidR="0018131A">
        <w:rPr>
          <w:noProof/>
        </w:rPr>
        <w:fldChar w:fldCharType="begin"/>
      </w:r>
      <w:r w:rsidR="0018131A">
        <w:rPr>
          <w:noProof/>
        </w:rPr>
        <w:instrText xml:space="preserve"> SEQ Mapa \* ARABIC </w:instrText>
      </w:r>
      <w:r w:rsidR="0018131A">
        <w:rPr>
          <w:noProof/>
        </w:rPr>
        <w:fldChar w:fldCharType="separate"/>
      </w:r>
      <w:r w:rsidR="00635D5F">
        <w:rPr>
          <w:noProof/>
        </w:rPr>
        <w:t>4</w:t>
      </w:r>
      <w:r w:rsidR="0018131A">
        <w:rPr>
          <w:noProof/>
        </w:rPr>
        <w:fldChar w:fldCharType="end"/>
      </w:r>
      <w:r>
        <w:t xml:space="preserve"> Model struktury funkcjonalno </w:t>
      </w:r>
      <w:r w:rsidR="00B22DE7">
        <w:t>–</w:t>
      </w:r>
      <w:r>
        <w:t xml:space="preserve"> przestrzennej</w:t>
      </w:r>
      <w:r w:rsidR="00B22DE7">
        <w:t xml:space="preserve"> – </w:t>
      </w:r>
      <w:r w:rsidR="00556083">
        <w:t>Funkcje terenów w obszarze funkcjonalnym</w:t>
      </w:r>
      <w:bookmarkEnd w:id="38"/>
    </w:p>
    <w:p w14:paraId="40A0DF04" w14:textId="6A240D46" w:rsidR="000B3AC0" w:rsidRDefault="00556083" w:rsidP="000B3AC0">
      <w:pPr>
        <w:rPr>
          <w:noProof/>
          <w:lang w:eastAsia="pl-PL"/>
        </w:rPr>
      </w:pPr>
      <w:r>
        <w:rPr>
          <w:noProof/>
          <w:lang w:eastAsia="pl-PL"/>
        </w:rPr>
        <w:drawing>
          <wp:anchor distT="0" distB="0" distL="114300" distR="114300" simplePos="0" relativeHeight="251845632" behindDoc="0" locked="0" layoutInCell="1" allowOverlap="1" wp14:anchorId="7FB57925" wp14:editId="04E03045">
            <wp:simplePos x="0" y="0"/>
            <wp:positionH relativeFrom="column">
              <wp:posOffset>792480</wp:posOffset>
            </wp:positionH>
            <wp:positionV relativeFrom="paragraph">
              <wp:posOffset>205105</wp:posOffset>
            </wp:positionV>
            <wp:extent cx="16398240" cy="11452331"/>
            <wp:effectExtent l="0" t="0" r="381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2.OF.turystyczne bieszczady.FUNKCJ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398240" cy="11452331"/>
                    </a:xfrm>
                    <a:prstGeom prst="rect">
                      <a:avLst/>
                    </a:prstGeom>
                  </pic:spPr>
                </pic:pic>
              </a:graphicData>
            </a:graphic>
            <wp14:sizeRelH relativeFrom="margin">
              <wp14:pctWidth>0</wp14:pctWidth>
            </wp14:sizeRelH>
            <wp14:sizeRelV relativeFrom="margin">
              <wp14:pctHeight>0</wp14:pctHeight>
            </wp14:sizeRelV>
          </wp:anchor>
        </w:drawing>
      </w:r>
    </w:p>
    <w:p w14:paraId="76986056" w14:textId="39FAEB5C" w:rsidR="000B3AC0" w:rsidRDefault="000B3AC0" w:rsidP="000B3AC0">
      <w:pPr>
        <w:rPr>
          <w:noProof/>
          <w:lang w:eastAsia="pl-PL"/>
        </w:rPr>
      </w:pPr>
    </w:p>
    <w:p w14:paraId="4EB4B2CF" w14:textId="6E0014E2" w:rsidR="000B3AC0" w:rsidRDefault="000B3AC0" w:rsidP="000B3AC0">
      <w:pPr>
        <w:rPr>
          <w:noProof/>
          <w:lang w:eastAsia="pl-PL"/>
        </w:rPr>
      </w:pPr>
    </w:p>
    <w:p w14:paraId="053C9AE0" w14:textId="5D67F43F" w:rsidR="000B3AC0" w:rsidRDefault="000B3AC0" w:rsidP="000B3AC0">
      <w:pPr>
        <w:rPr>
          <w:noProof/>
          <w:lang w:eastAsia="pl-PL"/>
        </w:rPr>
      </w:pPr>
    </w:p>
    <w:p w14:paraId="010E3787" w14:textId="67ADDA93" w:rsidR="000B3AC0" w:rsidRDefault="000B3AC0" w:rsidP="000B3AC0">
      <w:pPr>
        <w:rPr>
          <w:noProof/>
          <w:lang w:eastAsia="pl-PL"/>
        </w:rPr>
      </w:pPr>
    </w:p>
    <w:p w14:paraId="7F3C5CA7" w14:textId="72B0AD39" w:rsidR="000B3AC0" w:rsidRPr="000B3AC0" w:rsidRDefault="000B3AC0" w:rsidP="000B3AC0"/>
    <w:p w14:paraId="3583888B" w14:textId="5144D183" w:rsidR="000B3AC0" w:rsidRDefault="000B3AC0" w:rsidP="000B3AC0"/>
    <w:p w14:paraId="521F4EF5" w14:textId="77777777" w:rsidR="00B22DE7" w:rsidRDefault="00B22DE7" w:rsidP="000B3AC0"/>
    <w:p w14:paraId="1624F169" w14:textId="77777777" w:rsidR="00B22DE7" w:rsidRDefault="00B22DE7" w:rsidP="000B3AC0"/>
    <w:p w14:paraId="224E0BE8" w14:textId="77777777" w:rsidR="00B22DE7" w:rsidRDefault="00B22DE7" w:rsidP="000B3AC0"/>
    <w:p w14:paraId="272B970E" w14:textId="77777777" w:rsidR="00B22DE7" w:rsidRDefault="00B22DE7" w:rsidP="000B3AC0"/>
    <w:p w14:paraId="4E4EAA69" w14:textId="77777777" w:rsidR="00B22DE7" w:rsidRDefault="00B22DE7" w:rsidP="000B3AC0"/>
    <w:p w14:paraId="3AEC4C12" w14:textId="77777777" w:rsidR="00B22DE7" w:rsidRDefault="00B22DE7" w:rsidP="000B3AC0"/>
    <w:p w14:paraId="162F24C9" w14:textId="77777777" w:rsidR="00B22DE7" w:rsidRDefault="00B22DE7" w:rsidP="000B3AC0"/>
    <w:p w14:paraId="29A2E91F" w14:textId="77777777" w:rsidR="00B22DE7" w:rsidRDefault="00B22DE7" w:rsidP="000B3AC0"/>
    <w:p w14:paraId="69D60348" w14:textId="77777777" w:rsidR="00B22DE7" w:rsidRDefault="00B22DE7" w:rsidP="000B3AC0"/>
    <w:p w14:paraId="5248C3C3" w14:textId="77777777" w:rsidR="00B22DE7" w:rsidRDefault="00B22DE7" w:rsidP="000B3AC0"/>
    <w:p w14:paraId="4C8AEB2D" w14:textId="77777777" w:rsidR="00B22DE7" w:rsidRDefault="00B22DE7" w:rsidP="000B3AC0"/>
    <w:p w14:paraId="086D074D" w14:textId="77777777" w:rsidR="00B22DE7" w:rsidRDefault="00B22DE7" w:rsidP="000B3AC0"/>
    <w:p w14:paraId="59BDC24E" w14:textId="77777777" w:rsidR="00B22DE7" w:rsidRDefault="00B22DE7" w:rsidP="000B3AC0"/>
    <w:p w14:paraId="5FD4000D" w14:textId="77777777" w:rsidR="00B22DE7" w:rsidRDefault="00B22DE7" w:rsidP="000B3AC0"/>
    <w:p w14:paraId="6312EB21" w14:textId="2492FAE7" w:rsidR="00B22DE7" w:rsidRDefault="00B22DE7" w:rsidP="000B3AC0"/>
    <w:p w14:paraId="6AB6C390" w14:textId="3C1E57A1" w:rsidR="00B22DE7" w:rsidRDefault="00B22DE7" w:rsidP="00B22DE7">
      <w:pPr>
        <w:pStyle w:val="Legenda"/>
        <w:keepNext/>
      </w:pPr>
      <w:bookmarkStart w:id="39" w:name="_Toc193101850"/>
      <w:r>
        <w:t xml:space="preserve">Mapa </w:t>
      </w:r>
      <w:r w:rsidR="003E22FB">
        <w:rPr>
          <w:noProof/>
        </w:rPr>
        <w:fldChar w:fldCharType="begin"/>
      </w:r>
      <w:r w:rsidR="003E22FB">
        <w:rPr>
          <w:noProof/>
        </w:rPr>
        <w:instrText xml:space="preserve"> SEQ Mapa \* ARABIC </w:instrText>
      </w:r>
      <w:r w:rsidR="003E22FB">
        <w:rPr>
          <w:noProof/>
        </w:rPr>
        <w:fldChar w:fldCharType="separate"/>
      </w:r>
      <w:r w:rsidR="00635D5F">
        <w:rPr>
          <w:noProof/>
        </w:rPr>
        <w:t>5</w:t>
      </w:r>
      <w:r w:rsidR="003E22FB">
        <w:rPr>
          <w:noProof/>
        </w:rPr>
        <w:fldChar w:fldCharType="end"/>
      </w:r>
      <w:r>
        <w:t xml:space="preserve"> Model struktury funkcjonalno przestrzennej – </w:t>
      </w:r>
      <w:r w:rsidR="00793DCD">
        <w:t>Obszary strategicznej interwencji</w:t>
      </w:r>
      <w:bookmarkEnd w:id="39"/>
    </w:p>
    <w:p w14:paraId="4E885D3C" w14:textId="790C4D6F" w:rsidR="007D5DDB" w:rsidRDefault="007D5DDB" w:rsidP="00906F86">
      <w:pPr>
        <w:autoSpaceDE w:val="0"/>
        <w:autoSpaceDN w:val="0"/>
        <w:adjustRightInd w:val="0"/>
        <w:spacing w:after="0" w:line="276" w:lineRule="auto"/>
        <w:ind w:firstLine="426"/>
      </w:pPr>
    </w:p>
    <w:p w14:paraId="39E2E387" w14:textId="6803A45E" w:rsidR="00B22DE7" w:rsidRDefault="00793DCD" w:rsidP="00906F86">
      <w:pPr>
        <w:autoSpaceDE w:val="0"/>
        <w:autoSpaceDN w:val="0"/>
        <w:adjustRightInd w:val="0"/>
        <w:spacing w:after="0" w:line="276" w:lineRule="auto"/>
        <w:ind w:firstLine="426"/>
      </w:pPr>
      <w:r>
        <w:rPr>
          <w:noProof/>
          <w:lang w:eastAsia="pl-PL"/>
        </w:rPr>
        <w:drawing>
          <wp:anchor distT="0" distB="0" distL="114300" distR="114300" simplePos="0" relativeHeight="251846656" behindDoc="0" locked="0" layoutInCell="1" allowOverlap="1" wp14:anchorId="711166FC" wp14:editId="70F22479">
            <wp:simplePos x="0" y="0"/>
            <wp:positionH relativeFrom="column">
              <wp:posOffset>812800</wp:posOffset>
            </wp:positionH>
            <wp:positionV relativeFrom="paragraph">
              <wp:posOffset>6985</wp:posOffset>
            </wp:positionV>
            <wp:extent cx="16573500" cy="11575520"/>
            <wp:effectExtent l="0" t="0" r="0" b="6985"/>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OF.turystyczne bieszczady..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580521" cy="11580424"/>
                    </a:xfrm>
                    <a:prstGeom prst="rect">
                      <a:avLst/>
                    </a:prstGeom>
                  </pic:spPr>
                </pic:pic>
              </a:graphicData>
            </a:graphic>
            <wp14:sizeRelH relativeFrom="margin">
              <wp14:pctWidth>0</wp14:pctWidth>
            </wp14:sizeRelH>
            <wp14:sizeRelV relativeFrom="margin">
              <wp14:pctHeight>0</wp14:pctHeight>
            </wp14:sizeRelV>
          </wp:anchor>
        </w:drawing>
      </w:r>
    </w:p>
    <w:p w14:paraId="601D04F9" w14:textId="23145C50" w:rsidR="00B22DE7" w:rsidRDefault="00B22DE7" w:rsidP="00906F86">
      <w:pPr>
        <w:autoSpaceDE w:val="0"/>
        <w:autoSpaceDN w:val="0"/>
        <w:adjustRightInd w:val="0"/>
        <w:spacing w:after="0" w:line="276" w:lineRule="auto"/>
        <w:ind w:firstLine="426"/>
      </w:pPr>
    </w:p>
    <w:p w14:paraId="5049063B" w14:textId="0FD95EC8" w:rsidR="00B22DE7" w:rsidRDefault="00B22DE7" w:rsidP="00906F86">
      <w:pPr>
        <w:autoSpaceDE w:val="0"/>
        <w:autoSpaceDN w:val="0"/>
        <w:adjustRightInd w:val="0"/>
        <w:spacing w:after="0" w:line="276" w:lineRule="auto"/>
        <w:ind w:firstLine="426"/>
      </w:pPr>
    </w:p>
    <w:p w14:paraId="233EA4B7" w14:textId="1FDDF7E2" w:rsidR="007D5DDB" w:rsidRDefault="007D5DDB" w:rsidP="00906F86">
      <w:pPr>
        <w:autoSpaceDE w:val="0"/>
        <w:autoSpaceDN w:val="0"/>
        <w:adjustRightInd w:val="0"/>
        <w:spacing w:after="0" w:line="276" w:lineRule="auto"/>
        <w:ind w:firstLine="426"/>
      </w:pPr>
    </w:p>
    <w:p w14:paraId="6D9C42DB" w14:textId="62F99CED" w:rsidR="00741E8C" w:rsidRDefault="00741E8C" w:rsidP="00906F86">
      <w:pPr>
        <w:autoSpaceDE w:val="0"/>
        <w:autoSpaceDN w:val="0"/>
        <w:adjustRightInd w:val="0"/>
        <w:spacing w:after="0" w:line="276" w:lineRule="auto"/>
        <w:ind w:firstLine="426"/>
      </w:pPr>
    </w:p>
    <w:p w14:paraId="1302D16D" w14:textId="39804BDA" w:rsidR="00B22DE7" w:rsidRDefault="00B22DE7" w:rsidP="00906F86">
      <w:pPr>
        <w:autoSpaceDE w:val="0"/>
        <w:autoSpaceDN w:val="0"/>
        <w:adjustRightInd w:val="0"/>
        <w:spacing w:after="0" w:line="276" w:lineRule="auto"/>
        <w:ind w:firstLine="426"/>
      </w:pPr>
    </w:p>
    <w:p w14:paraId="6E290C79" w14:textId="5A024D6E" w:rsidR="00B22DE7" w:rsidRDefault="00B22DE7" w:rsidP="00906F86">
      <w:pPr>
        <w:autoSpaceDE w:val="0"/>
        <w:autoSpaceDN w:val="0"/>
        <w:adjustRightInd w:val="0"/>
        <w:spacing w:after="0" w:line="276" w:lineRule="auto"/>
        <w:ind w:firstLine="426"/>
      </w:pPr>
    </w:p>
    <w:p w14:paraId="37D081E8" w14:textId="70B50F8B" w:rsidR="00B22DE7" w:rsidRDefault="00B22DE7" w:rsidP="00906F86">
      <w:pPr>
        <w:autoSpaceDE w:val="0"/>
        <w:autoSpaceDN w:val="0"/>
        <w:adjustRightInd w:val="0"/>
        <w:spacing w:after="0" w:line="276" w:lineRule="auto"/>
        <w:ind w:firstLine="426"/>
      </w:pPr>
    </w:p>
    <w:p w14:paraId="5514762D" w14:textId="699C27A8" w:rsidR="00B22DE7" w:rsidRDefault="00B22DE7" w:rsidP="00906F86">
      <w:pPr>
        <w:autoSpaceDE w:val="0"/>
        <w:autoSpaceDN w:val="0"/>
        <w:adjustRightInd w:val="0"/>
        <w:spacing w:after="0" w:line="276" w:lineRule="auto"/>
        <w:ind w:firstLine="426"/>
      </w:pPr>
    </w:p>
    <w:p w14:paraId="0D066E79" w14:textId="77777777" w:rsidR="00B22DE7" w:rsidRDefault="00B22DE7" w:rsidP="00906F86">
      <w:pPr>
        <w:autoSpaceDE w:val="0"/>
        <w:autoSpaceDN w:val="0"/>
        <w:adjustRightInd w:val="0"/>
        <w:spacing w:after="0" w:line="276" w:lineRule="auto"/>
        <w:ind w:firstLine="426"/>
      </w:pPr>
    </w:p>
    <w:p w14:paraId="4AC8CE6E" w14:textId="77777777" w:rsidR="00B22DE7" w:rsidRDefault="00B22DE7" w:rsidP="00906F86">
      <w:pPr>
        <w:autoSpaceDE w:val="0"/>
        <w:autoSpaceDN w:val="0"/>
        <w:adjustRightInd w:val="0"/>
        <w:spacing w:after="0" w:line="276" w:lineRule="auto"/>
        <w:ind w:firstLine="426"/>
      </w:pPr>
    </w:p>
    <w:p w14:paraId="14A42DD3" w14:textId="151338FD" w:rsidR="00B22DE7" w:rsidRDefault="00B22DE7" w:rsidP="00906F86">
      <w:pPr>
        <w:autoSpaceDE w:val="0"/>
        <w:autoSpaceDN w:val="0"/>
        <w:adjustRightInd w:val="0"/>
        <w:spacing w:after="0" w:line="276" w:lineRule="auto"/>
        <w:ind w:firstLine="426"/>
      </w:pPr>
    </w:p>
    <w:p w14:paraId="797EC5A6" w14:textId="77777777" w:rsidR="00B22DE7" w:rsidRDefault="00B22DE7" w:rsidP="00906F86">
      <w:pPr>
        <w:autoSpaceDE w:val="0"/>
        <w:autoSpaceDN w:val="0"/>
        <w:adjustRightInd w:val="0"/>
        <w:spacing w:after="0" w:line="276" w:lineRule="auto"/>
        <w:ind w:firstLine="426"/>
      </w:pPr>
    </w:p>
    <w:p w14:paraId="0F7174E2" w14:textId="77777777" w:rsidR="00B22DE7" w:rsidRDefault="00B22DE7" w:rsidP="00906F86">
      <w:pPr>
        <w:autoSpaceDE w:val="0"/>
        <w:autoSpaceDN w:val="0"/>
        <w:adjustRightInd w:val="0"/>
        <w:spacing w:after="0" w:line="276" w:lineRule="auto"/>
        <w:ind w:firstLine="426"/>
      </w:pPr>
    </w:p>
    <w:p w14:paraId="0E9DB415" w14:textId="77777777" w:rsidR="00B22DE7" w:rsidRDefault="00B22DE7" w:rsidP="00906F86">
      <w:pPr>
        <w:autoSpaceDE w:val="0"/>
        <w:autoSpaceDN w:val="0"/>
        <w:adjustRightInd w:val="0"/>
        <w:spacing w:after="0" w:line="276" w:lineRule="auto"/>
        <w:ind w:firstLine="426"/>
      </w:pPr>
    </w:p>
    <w:p w14:paraId="53124306" w14:textId="3E460FE8" w:rsidR="00B22DE7" w:rsidRDefault="00B22DE7" w:rsidP="00906F86">
      <w:pPr>
        <w:autoSpaceDE w:val="0"/>
        <w:autoSpaceDN w:val="0"/>
        <w:adjustRightInd w:val="0"/>
        <w:spacing w:after="0" w:line="276" w:lineRule="auto"/>
        <w:ind w:firstLine="426"/>
      </w:pPr>
    </w:p>
    <w:p w14:paraId="7EA21C43" w14:textId="77777777" w:rsidR="00B22DE7" w:rsidRDefault="00B22DE7" w:rsidP="00906F86">
      <w:pPr>
        <w:autoSpaceDE w:val="0"/>
        <w:autoSpaceDN w:val="0"/>
        <w:adjustRightInd w:val="0"/>
        <w:spacing w:after="0" w:line="276" w:lineRule="auto"/>
        <w:ind w:firstLine="426"/>
      </w:pPr>
    </w:p>
    <w:p w14:paraId="2C232370" w14:textId="77777777" w:rsidR="00B22DE7" w:rsidRDefault="00B22DE7" w:rsidP="00906F86">
      <w:pPr>
        <w:autoSpaceDE w:val="0"/>
        <w:autoSpaceDN w:val="0"/>
        <w:adjustRightInd w:val="0"/>
        <w:spacing w:after="0" w:line="276" w:lineRule="auto"/>
        <w:ind w:firstLine="426"/>
      </w:pPr>
    </w:p>
    <w:p w14:paraId="5B134525" w14:textId="77777777" w:rsidR="00B22DE7" w:rsidRDefault="00B22DE7" w:rsidP="00906F86">
      <w:pPr>
        <w:autoSpaceDE w:val="0"/>
        <w:autoSpaceDN w:val="0"/>
        <w:adjustRightInd w:val="0"/>
        <w:spacing w:after="0" w:line="276" w:lineRule="auto"/>
        <w:ind w:firstLine="426"/>
      </w:pPr>
    </w:p>
    <w:p w14:paraId="0D5084E5" w14:textId="77777777" w:rsidR="00B22DE7" w:rsidRDefault="00B22DE7" w:rsidP="00906F86">
      <w:pPr>
        <w:autoSpaceDE w:val="0"/>
        <w:autoSpaceDN w:val="0"/>
        <w:adjustRightInd w:val="0"/>
        <w:spacing w:after="0" w:line="276" w:lineRule="auto"/>
        <w:ind w:firstLine="426"/>
      </w:pPr>
    </w:p>
    <w:p w14:paraId="6507009C" w14:textId="77777777" w:rsidR="00B22DE7" w:rsidRDefault="00B22DE7" w:rsidP="00906F86">
      <w:pPr>
        <w:autoSpaceDE w:val="0"/>
        <w:autoSpaceDN w:val="0"/>
        <w:adjustRightInd w:val="0"/>
        <w:spacing w:after="0" w:line="276" w:lineRule="auto"/>
        <w:ind w:firstLine="426"/>
      </w:pPr>
    </w:p>
    <w:p w14:paraId="58AF3C15" w14:textId="77777777" w:rsidR="00B22DE7" w:rsidRDefault="00B22DE7" w:rsidP="00906F86">
      <w:pPr>
        <w:autoSpaceDE w:val="0"/>
        <w:autoSpaceDN w:val="0"/>
        <w:adjustRightInd w:val="0"/>
        <w:spacing w:after="0" w:line="276" w:lineRule="auto"/>
        <w:ind w:firstLine="426"/>
      </w:pPr>
    </w:p>
    <w:p w14:paraId="55A0E28B" w14:textId="77777777" w:rsidR="00B22DE7" w:rsidRDefault="00B22DE7" w:rsidP="00906F86">
      <w:pPr>
        <w:autoSpaceDE w:val="0"/>
        <w:autoSpaceDN w:val="0"/>
        <w:adjustRightInd w:val="0"/>
        <w:spacing w:after="0" w:line="276" w:lineRule="auto"/>
        <w:ind w:firstLine="426"/>
      </w:pPr>
    </w:p>
    <w:p w14:paraId="181FE470" w14:textId="77777777" w:rsidR="00B22DE7" w:rsidRDefault="00B22DE7" w:rsidP="00906F86">
      <w:pPr>
        <w:autoSpaceDE w:val="0"/>
        <w:autoSpaceDN w:val="0"/>
        <w:adjustRightInd w:val="0"/>
        <w:spacing w:after="0" w:line="276" w:lineRule="auto"/>
        <w:ind w:firstLine="426"/>
      </w:pPr>
    </w:p>
    <w:p w14:paraId="1A8B4C6B" w14:textId="77777777" w:rsidR="00B22DE7" w:rsidRDefault="00B22DE7" w:rsidP="00906F86">
      <w:pPr>
        <w:autoSpaceDE w:val="0"/>
        <w:autoSpaceDN w:val="0"/>
        <w:adjustRightInd w:val="0"/>
        <w:spacing w:after="0" w:line="276" w:lineRule="auto"/>
        <w:ind w:firstLine="426"/>
      </w:pPr>
    </w:p>
    <w:p w14:paraId="6CFF7365" w14:textId="77777777" w:rsidR="00B22DE7" w:rsidRDefault="00B22DE7" w:rsidP="00906F86">
      <w:pPr>
        <w:autoSpaceDE w:val="0"/>
        <w:autoSpaceDN w:val="0"/>
        <w:adjustRightInd w:val="0"/>
        <w:spacing w:after="0" w:line="276" w:lineRule="auto"/>
        <w:ind w:firstLine="426"/>
      </w:pPr>
    </w:p>
    <w:p w14:paraId="1EFAD152" w14:textId="77777777" w:rsidR="00B22DE7" w:rsidRDefault="00B22DE7" w:rsidP="00906F86">
      <w:pPr>
        <w:autoSpaceDE w:val="0"/>
        <w:autoSpaceDN w:val="0"/>
        <w:adjustRightInd w:val="0"/>
        <w:spacing w:after="0" w:line="276" w:lineRule="auto"/>
        <w:ind w:firstLine="426"/>
      </w:pPr>
    </w:p>
    <w:p w14:paraId="173CF25C" w14:textId="77777777" w:rsidR="00B22DE7" w:rsidRDefault="00B22DE7" w:rsidP="00906F86">
      <w:pPr>
        <w:autoSpaceDE w:val="0"/>
        <w:autoSpaceDN w:val="0"/>
        <w:adjustRightInd w:val="0"/>
        <w:spacing w:after="0" w:line="276" w:lineRule="auto"/>
        <w:ind w:firstLine="426"/>
      </w:pPr>
    </w:p>
    <w:p w14:paraId="182A7669" w14:textId="669EB8A1" w:rsidR="00B22DE7" w:rsidRDefault="00B22DE7" w:rsidP="00906F86">
      <w:pPr>
        <w:autoSpaceDE w:val="0"/>
        <w:autoSpaceDN w:val="0"/>
        <w:adjustRightInd w:val="0"/>
        <w:spacing w:after="0" w:line="276" w:lineRule="auto"/>
        <w:ind w:firstLine="426"/>
      </w:pPr>
    </w:p>
    <w:p w14:paraId="300D5C75" w14:textId="2EC921D9" w:rsidR="006F3B76" w:rsidRDefault="006F3B76">
      <w:pPr>
        <w:jc w:val="left"/>
      </w:pPr>
      <w:r>
        <w:br w:type="page"/>
      </w:r>
    </w:p>
    <w:p w14:paraId="0BA0C4D5" w14:textId="2B86E564" w:rsidR="00B22DE7" w:rsidRDefault="00B22DE7" w:rsidP="00B22DE7">
      <w:pPr>
        <w:pStyle w:val="Legenda"/>
      </w:pPr>
      <w:bookmarkStart w:id="40" w:name="_Toc193101851"/>
      <w:r>
        <w:lastRenderedPageBreak/>
        <w:t xml:space="preserve">Mapa </w:t>
      </w:r>
      <w:r w:rsidR="003E22FB">
        <w:rPr>
          <w:noProof/>
        </w:rPr>
        <w:fldChar w:fldCharType="begin"/>
      </w:r>
      <w:r w:rsidR="003E22FB">
        <w:rPr>
          <w:noProof/>
        </w:rPr>
        <w:instrText xml:space="preserve"> SEQ Mapa \* ARABIC </w:instrText>
      </w:r>
      <w:r w:rsidR="003E22FB">
        <w:rPr>
          <w:noProof/>
        </w:rPr>
        <w:fldChar w:fldCharType="separate"/>
      </w:r>
      <w:r w:rsidR="00635D5F">
        <w:rPr>
          <w:noProof/>
        </w:rPr>
        <w:t>6</w:t>
      </w:r>
      <w:r w:rsidR="003E22FB">
        <w:rPr>
          <w:noProof/>
        </w:rPr>
        <w:fldChar w:fldCharType="end"/>
      </w:r>
      <w:r>
        <w:t xml:space="preserve">  Model struktury funkcjonalno – przestrzennej – </w:t>
      </w:r>
      <w:r w:rsidR="00793DCD">
        <w:t>Wieloletni plan inwestycyjny</w:t>
      </w:r>
      <w:bookmarkEnd w:id="40"/>
    </w:p>
    <w:p w14:paraId="31ABC811" w14:textId="1292D2FC" w:rsidR="00B22DE7" w:rsidRDefault="00793DCD" w:rsidP="00906F86">
      <w:pPr>
        <w:autoSpaceDE w:val="0"/>
        <w:autoSpaceDN w:val="0"/>
        <w:adjustRightInd w:val="0"/>
        <w:spacing w:after="0" w:line="276" w:lineRule="auto"/>
        <w:ind w:firstLine="426"/>
      </w:pPr>
      <w:r>
        <w:rPr>
          <w:noProof/>
          <w:lang w:eastAsia="pl-PL"/>
        </w:rPr>
        <w:drawing>
          <wp:anchor distT="0" distB="0" distL="114300" distR="114300" simplePos="0" relativeHeight="251847680" behindDoc="0" locked="0" layoutInCell="1" allowOverlap="1" wp14:anchorId="6D0155C1" wp14:editId="0C933572">
            <wp:simplePos x="0" y="0"/>
            <wp:positionH relativeFrom="column">
              <wp:posOffset>742950</wp:posOffset>
            </wp:positionH>
            <wp:positionV relativeFrom="paragraph">
              <wp:posOffset>63500</wp:posOffset>
            </wp:positionV>
            <wp:extent cx="16751300" cy="11686927"/>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4..OF.turystyczne bieszczady..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751300" cy="11686927"/>
                    </a:xfrm>
                    <a:prstGeom prst="rect">
                      <a:avLst/>
                    </a:prstGeom>
                  </pic:spPr>
                </pic:pic>
              </a:graphicData>
            </a:graphic>
            <wp14:sizeRelH relativeFrom="margin">
              <wp14:pctWidth>0</wp14:pctWidth>
            </wp14:sizeRelH>
            <wp14:sizeRelV relativeFrom="margin">
              <wp14:pctHeight>0</wp14:pctHeight>
            </wp14:sizeRelV>
          </wp:anchor>
        </w:drawing>
      </w:r>
    </w:p>
    <w:p w14:paraId="2626FFDB" w14:textId="586E17C5" w:rsidR="00B22DE7" w:rsidRDefault="00B22DE7" w:rsidP="00906F86">
      <w:pPr>
        <w:autoSpaceDE w:val="0"/>
        <w:autoSpaceDN w:val="0"/>
        <w:adjustRightInd w:val="0"/>
        <w:spacing w:after="0" w:line="276" w:lineRule="auto"/>
        <w:ind w:firstLine="426"/>
      </w:pPr>
    </w:p>
    <w:p w14:paraId="41323991" w14:textId="5FB51AB3" w:rsidR="00B22DE7" w:rsidRDefault="00B22DE7" w:rsidP="00906F86">
      <w:pPr>
        <w:autoSpaceDE w:val="0"/>
        <w:autoSpaceDN w:val="0"/>
        <w:adjustRightInd w:val="0"/>
        <w:spacing w:after="0" w:line="276" w:lineRule="auto"/>
        <w:ind w:firstLine="426"/>
      </w:pPr>
    </w:p>
    <w:p w14:paraId="3ED754AE" w14:textId="15105998" w:rsidR="00B22DE7" w:rsidRDefault="00B22DE7" w:rsidP="00906F86">
      <w:pPr>
        <w:autoSpaceDE w:val="0"/>
        <w:autoSpaceDN w:val="0"/>
        <w:adjustRightInd w:val="0"/>
        <w:spacing w:after="0" w:line="276" w:lineRule="auto"/>
        <w:ind w:firstLine="426"/>
      </w:pPr>
    </w:p>
    <w:p w14:paraId="65D86B5A" w14:textId="77777777" w:rsidR="00B22DE7" w:rsidRDefault="00B22DE7" w:rsidP="00906F86">
      <w:pPr>
        <w:autoSpaceDE w:val="0"/>
        <w:autoSpaceDN w:val="0"/>
        <w:adjustRightInd w:val="0"/>
        <w:spacing w:after="0" w:line="276" w:lineRule="auto"/>
        <w:ind w:firstLine="426"/>
      </w:pPr>
    </w:p>
    <w:p w14:paraId="3A9B5B39" w14:textId="77777777" w:rsidR="00B22DE7" w:rsidRDefault="00B22DE7" w:rsidP="00906F86">
      <w:pPr>
        <w:autoSpaceDE w:val="0"/>
        <w:autoSpaceDN w:val="0"/>
        <w:adjustRightInd w:val="0"/>
        <w:spacing w:after="0" w:line="276" w:lineRule="auto"/>
        <w:ind w:firstLine="426"/>
      </w:pPr>
    </w:p>
    <w:p w14:paraId="75077963" w14:textId="77777777" w:rsidR="00B22DE7" w:rsidRDefault="00B22DE7" w:rsidP="00906F86">
      <w:pPr>
        <w:autoSpaceDE w:val="0"/>
        <w:autoSpaceDN w:val="0"/>
        <w:adjustRightInd w:val="0"/>
        <w:spacing w:after="0" w:line="276" w:lineRule="auto"/>
        <w:ind w:firstLine="426"/>
      </w:pPr>
    </w:p>
    <w:p w14:paraId="3AC8C972" w14:textId="77777777" w:rsidR="00B22DE7" w:rsidRDefault="00B22DE7" w:rsidP="00906F86">
      <w:pPr>
        <w:autoSpaceDE w:val="0"/>
        <w:autoSpaceDN w:val="0"/>
        <w:adjustRightInd w:val="0"/>
        <w:spacing w:after="0" w:line="276" w:lineRule="auto"/>
        <w:ind w:firstLine="426"/>
      </w:pPr>
    </w:p>
    <w:p w14:paraId="43E4E544" w14:textId="77777777" w:rsidR="00B22DE7" w:rsidRDefault="00B22DE7" w:rsidP="00906F86">
      <w:pPr>
        <w:autoSpaceDE w:val="0"/>
        <w:autoSpaceDN w:val="0"/>
        <w:adjustRightInd w:val="0"/>
        <w:spacing w:after="0" w:line="276" w:lineRule="auto"/>
        <w:ind w:firstLine="426"/>
      </w:pPr>
    </w:p>
    <w:p w14:paraId="076896C8" w14:textId="77777777" w:rsidR="00B22DE7" w:rsidRDefault="00B22DE7" w:rsidP="00ED7DE7">
      <w:pPr>
        <w:autoSpaceDE w:val="0"/>
        <w:autoSpaceDN w:val="0"/>
        <w:adjustRightInd w:val="0"/>
        <w:spacing w:after="0" w:line="276" w:lineRule="auto"/>
      </w:pPr>
    </w:p>
    <w:p w14:paraId="2F5912CF" w14:textId="77777777" w:rsidR="00ED7DE7" w:rsidRDefault="00ED7DE7" w:rsidP="00ED7DE7">
      <w:pPr>
        <w:autoSpaceDE w:val="0"/>
        <w:autoSpaceDN w:val="0"/>
        <w:adjustRightInd w:val="0"/>
        <w:spacing w:after="0" w:line="276" w:lineRule="auto"/>
      </w:pPr>
    </w:p>
    <w:p w14:paraId="07335376" w14:textId="77777777" w:rsidR="00ED7DE7" w:rsidRDefault="00ED7DE7" w:rsidP="00ED7DE7">
      <w:pPr>
        <w:autoSpaceDE w:val="0"/>
        <w:autoSpaceDN w:val="0"/>
        <w:adjustRightInd w:val="0"/>
        <w:spacing w:after="0" w:line="276" w:lineRule="auto"/>
      </w:pPr>
    </w:p>
    <w:p w14:paraId="57159B8D" w14:textId="77777777" w:rsidR="00ED7DE7" w:rsidRDefault="00ED7DE7" w:rsidP="00ED7DE7">
      <w:pPr>
        <w:autoSpaceDE w:val="0"/>
        <w:autoSpaceDN w:val="0"/>
        <w:adjustRightInd w:val="0"/>
        <w:spacing w:after="0" w:line="276" w:lineRule="auto"/>
      </w:pPr>
    </w:p>
    <w:p w14:paraId="72FD4736" w14:textId="77777777" w:rsidR="00ED7DE7" w:rsidRDefault="00ED7DE7" w:rsidP="00ED7DE7">
      <w:pPr>
        <w:autoSpaceDE w:val="0"/>
        <w:autoSpaceDN w:val="0"/>
        <w:adjustRightInd w:val="0"/>
        <w:spacing w:after="0" w:line="276" w:lineRule="auto"/>
      </w:pPr>
    </w:p>
    <w:p w14:paraId="79A1DE65" w14:textId="77777777" w:rsidR="00ED7DE7" w:rsidRDefault="00ED7DE7" w:rsidP="00ED7DE7">
      <w:pPr>
        <w:autoSpaceDE w:val="0"/>
        <w:autoSpaceDN w:val="0"/>
        <w:adjustRightInd w:val="0"/>
        <w:spacing w:after="0" w:line="276" w:lineRule="auto"/>
      </w:pPr>
    </w:p>
    <w:p w14:paraId="51DDCB97" w14:textId="77777777" w:rsidR="00ED7DE7" w:rsidRDefault="00ED7DE7" w:rsidP="00ED7DE7">
      <w:pPr>
        <w:autoSpaceDE w:val="0"/>
        <w:autoSpaceDN w:val="0"/>
        <w:adjustRightInd w:val="0"/>
        <w:spacing w:after="0" w:line="276" w:lineRule="auto"/>
      </w:pPr>
    </w:p>
    <w:p w14:paraId="44D84648" w14:textId="77777777" w:rsidR="00ED7DE7" w:rsidRDefault="00ED7DE7" w:rsidP="00ED7DE7">
      <w:pPr>
        <w:autoSpaceDE w:val="0"/>
        <w:autoSpaceDN w:val="0"/>
        <w:adjustRightInd w:val="0"/>
        <w:spacing w:after="0" w:line="276" w:lineRule="auto"/>
      </w:pPr>
    </w:p>
    <w:p w14:paraId="380D1D9C" w14:textId="77777777" w:rsidR="00ED7DE7" w:rsidRDefault="00ED7DE7" w:rsidP="00ED7DE7">
      <w:pPr>
        <w:autoSpaceDE w:val="0"/>
        <w:autoSpaceDN w:val="0"/>
        <w:adjustRightInd w:val="0"/>
        <w:spacing w:after="0" w:line="276" w:lineRule="auto"/>
      </w:pPr>
    </w:p>
    <w:p w14:paraId="6A35C143" w14:textId="77777777" w:rsidR="00ED7DE7" w:rsidRDefault="00ED7DE7" w:rsidP="00ED7DE7">
      <w:pPr>
        <w:autoSpaceDE w:val="0"/>
        <w:autoSpaceDN w:val="0"/>
        <w:adjustRightInd w:val="0"/>
        <w:spacing w:after="0" w:line="276" w:lineRule="auto"/>
      </w:pPr>
    </w:p>
    <w:p w14:paraId="2B440E25" w14:textId="77777777" w:rsidR="00ED7DE7" w:rsidRDefault="00ED7DE7" w:rsidP="00ED7DE7">
      <w:pPr>
        <w:autoSpaceDE w:val="0"/>
        <w:autoSpaceDN w:val="0"/>
        <w:adjustRightInd w:val="0"/>
        <w:spacing w:after="0" w:line="276" w:lineRule="auto"/>
      </w:pPr>
    </w:p>
    <w:p w14:paraId="6CDF5D02" w14:textId="77777777" w:rsidR="00ED7DE7" w:rsidRDefault="00ED7DE7" w:rsidP="00ED7DE7">
      <w:pPr>
        <w:autoSpaceDE w:val="0"/>
        <w:autoSpaceDN w:val="0"/>
        <w:adjustRightInd w:val="0"/>
        <w:spacing w:after="0" w:line="276" w:lineRule="auto"/>
      </w:pPr>
    </w:p>
    <w:p w14:paraId="4FFFFF13" w14:textId="77777777" w:rsidR="00ED7DE7" w:rsidRDefault="00ED7DE7" w:rsidP="00ED7DE7">
      <w:pPr>
        <w:autoSpaceDE w:val="0"/>
        <w:autoSpaceDN w:val="0"/>
        <w:adjustRightInd w:val="0"/>
        <w:spacing w:after="0" w:line="276" w:lineRule="auto"/>
      </w:pPr>
    </w:p>
    <w:p w14:paraId="2AE964BB" w14:textId="77777777" w:rsidR="00ED7DE7" w:rsidRDefault="00ED7DE7" w:rsidP="00ED7DE7">
      <w:pPr>
        <w:autoSpaceDE w:val="0"/>
        <w:autoSpaceDN w:val="0"/>
        <w:adjustRightInd w:val="0"/>
        <w:spacing w:after="0" w:line="276" w:lineRule="auto"/>
      </w:pPr>
    </w:p>
    <w:p w14:paraId="56CA11D4" w14:textId="77777777" w:rsidR="00ED7DE7" w:rsidRDefault="00ED7DE7" w:rsidP="00ED7DE7">
      <w:pPr>
        <w:autoSpaceDE w:val="0"/>
        <w:autoSpaceDN w:val="0"/>
        <w:adjustRightInd w:val="0"/>
        <w:spacing w:after="0" w:line="276" w:lineRule="auto"/>
      </w:pPr>
    </w:p>
    <w:p w14:paraId="211ADF30" w14:textId="77777777" w:rsidR="00ED7DE7" w:rsidRDefault="00ED7DE7" w:rsidP="00ED7DE7">
      <w:pPr>
        <w:autoSpaceDE w:val="0"/>
        <w:autoSpaceDN w:val="0"/>
        <w:adjustRightInd w:val="0"/>
        <w:spacing w:after="0" w:line="276" w:lineRule="auto"/>
      </w:pPr>
    </w:p>
    <w:p w14:paraId="1EF100DE" w14:textId="77777777" w:rsidR="00ED7DE7" w:rsidRDefault="00ED7DE7" w:rsidP="00ED7DE7">
      <w:pPr>
        <w:autoSpaceDE w:val="0"/>
        <w:autoSpaceDN w:val="0"/>
        <w:adjustRightInd w:val="0"/>
        <w:spacing w:after="0" w:line="276" w:lineRule="auto"/>
      </w:pPr>
    </w:p>
    <w:p w14:paraId="1EBB029E" w14:textId="77777777" w:rsidR="00ED7DE7" w:rsidRDefault="00ED7DE7" w:rsidP="00ED7DE7">
      <w:pPr>
        <w:autoSpaceDE w:val="0"/>
        <w:autoSpaceDN w:val="0"/>
        <w:adjustRightInd w:val="0"/>
        <w:spacing w:after="0" w:line="276" w:lineRule="auto"/>
      </w:pPr>
    </w:p>
    <w:p w14:paraId="07602332" w14:textId="77777777" w:rsidR="00ED7DE7" w:rsidRDefault="00ED7DE7" w:rsidP="00ED7DE7">
      <w:pPr>
        <w:autoSpaceDE w:val="0"/>
        <w:autoSpaceDN w:val="0"/>
        <w:adjustRightInd w:val="0"/>
        <w:spacing w:after="0" w:line="276" w:lineRule="auto"/>
      </w:pPr>
    </w:p>
    <w:p w14:paraId="0E32E6B2" w14:textId="77777777" w:rsidR="00ED7DE7" w:rsidRDefault="00ED7DE7" w:rsidP="00ED7DE7">
      <w:pPr>
        <w:autoSpaceDE w:val="0"/>
        <w:autoSpaceDN w:val="0"/>
        <w:adjustRightInd w:val="0"/>
        <w:spacing w:after="0" w:line="276" w:lineRule="auto"/>
      </w:pPr>
    </w:p>
    <w:p w14:paraId="51C8F09D" w14:textId="77777777" w:rsidR="00ED7DE7" w:rsidRDefault="00ED7DE7" w:rsidP="00ED7DE7">
      <w:pPr>
        <w:autoSpaceDE w:val="0"/>
        <w:autoSpaceDN w:val="0"/>
        <w:adjustRightInd w:val="0"/>
        <w:spacing w:after="0" w:line="276" w:lineRule="auto"/>
      </w:pPr>
    </w:p>
    <w:p w14:paraId="76CD2487" w14:textId="7E8DFB55" w:rsidR="00326B34" w:rsidRDefault="00326B34" w:rsidP="00326B34">
      <w:pPr>
        <w:tabs>
          <w:tab w:val="left" w:pos="2430"/>
        </w:tabs>
      </w:pPr>
    </w:p>
    <w:p w14:paraId="7BAF9448" w14:textId="27EFF8D2" w:rsidR="00ED7DE7" w:rsidRPr="00326B34" w:rsidRDefault="00ED7DE7" w:rsidP="00326B34">
      <w:pPr>
        <w:tabs>
          <w:tab w:val="left" w:pos="2430"/>
        </w:tabs>
        <w:sectPr w:rsidR="00ED7DE7" w:rsidRPr="00326B34" w:rsidSect="008B45E0">
          <w:footerReference w:type="even" r:id="rId63"/>
          <w:footerReference w:type="default" r:id="rId64"/>
          <w:type w:val="continuous"/>
          <w:pgSz w:w="31185" w:h="22113" w:orient="landscape" w:code="9"/>
          <w:pgMar w:top="1417" w:right="1417" w:bottom="1417" w:left="1417" w:header="709" w:footer="709" w:gutter="0"/>
          <w:cols w:space="708"/>
          <w:docGrid w:linePitch="360"/>
        </w:sectPr>
      </w:pPr>
    </w:p>
    <w:p w14:paraId="4BEFA4AD" w14:textId="77777777" w:rsidR="00906F86" w:rsidRPr="00992D32" w:rsidRDefault="00906F86" w:rsidP="006F3B76">
      <w:pPr>
        <w:autoSpaceDE w:val="0"/>
        <w:autoSpaceDN w:val="0"/>
        <w:adjustRightInd w:val="0"/>
        <w:spacing w:after="200" w:line="276" w:lineRule="auto"/>
        <w:rPr>
          <w:b/>
          <w:bCs/>
        </w:rPr>
      </w:pPr>
      <w:r w:rsidRPr="00992D32">
        <w:rPr>
          <w:b/>
          <w:bCs/>
        </w:rPr>
        <w:lastRenderedPageBreak/>
        <w:t>Ustalenia i rekomendacje w zakresie lokalnych polityk przestrzennych</w:t>
      </w:r>
    </w:p>
    <w:p w14:paraId="53605EBE" w14:textId="7FDE6A34" w:rsidR="006F3B76" w:rsidRPr="002F0C75" w:rsidRDefault="006F3B76" w:rsidP="006F3B76">
      <w:pPr>
        <w:ind w:firstLine="708"/>
      </w:pPr>
      <w:r w:rsidRPr="002F0C75">
        <w:t xml:space="preserve">Ustalenia i rekomendacje dotyczące prowadzenia polityki przestrzennej w </w:t>
      </w:r>
      <w:r>
        <w:rPr>
          <w:rFonts w:eastAsia="Calibri" w:cs="Calibri"/>
        </w:rPr>
        <w:t xml:space="preserve">Strategii Rozwoju Ponadlokalnego „Turystyczne Bieszczady” </w:t>
      </w:r>
      <w:r w:rsidRPr="002F0C75">
        <w:t xml:space="preserve">zostały opracowane na podstawie diagnozy stanu obecnego, istniejących uwarunkowań funkcjonalno-przestrzennych oraz zapisów dotyczących polityki </w:t>
      </w:r>
      <w:r>
        <w:t>przestrzennej w </w:t>
      </w:r>
      <w:r w:rsidRPr="002F0C75">
        <w:t xml:space="preserve">obowiązującym </w:t>
      </w:r>
      <w:r>
        <w:t xml:space="preserve">w poszczególnych gminach </w:t>
      </w:r>
      <w:r w:rsidRPr="002F0C75">
        <w:t>studium uwarunkowań i kierunków zagospodarowania przestrzennego.</w:t>
      </w:r>
    </w:p>
    <w:p w14:paraId="5504EDA4" w14:textId="77777777" w:rsidR="006F3B76" w:rsidRPr="003F3DF4" w:rsidRDefault="006F3B76" w:rsidP="008B3F3E">
      <w:pPr>
        <w:autoSpaceDE w:val="0"/>
        <w:autoSpaceDN w:val="0"/>
        <w:adjustRightInd w:val="0"/>
        <w:spacing w:after="120" w:line="276" w:lineRule="auto"/>
        <w:rPr>
          <w:rFonts w:cstheme="minorHAnsi"/>
          <w:b/>
          <w:szCs w:val="23"/>
          <w:u w:val="single"/>
        </w:rPr>
      </w:pPr>
      <w:r w:rsidRPr="002F0C75">
        <w:rPr>
          <w:rFonts w:cstheme="minorHAnsi"/>
          <w:b/>
          <w:szCs w:val="23"/>
          <w:u w:val="single"/>
        </w:rPr>
        <w:t>Obszary o wysokich walora</w:t>
      </w:r>
      <w:r>
        <w:rPr>
          <w:rFonts w:cstheme="minorHAnsi"/>
          <w:b/>
          <w:szCs w:val="23"/>
          <w:u w:val="single"/>
        </w:rPr>
        <w:t>ch przyrodniczo-krajobrazowych:</w:t>
      </w:r>
    </w:p>
    <w:p w14:paraId="35747429" w14:textId="77777777" w:rsidR="008B3F3E" w:rsidRPr="002F0C75" w:rsidRDefault="008B3F3E" w:rsidP="00DD1B1E">
      <w:pPr>
        <w:pStyle w:val="Akapitzlist"/>
        <w:numPr>
          <w:ilvl w:val="0"/>
          <w:numId w:val="43"/>
        </w:numPr>
        <w:autoSpaceDE w:val="0"/>
        <w:autoSpaceDN w:val="0"/>
        <w:adjustRightInd w:val="0"/>
        <w:spacing w:after="0" w:line="276" w:lineRule="auto"/>
        <w:contextualSpacing w:val="0"/>
        <w:rPr>
          <w:rFonts w:cstheme="minorHAnsi"/>
          <w:szCs w:val="23"/>
        </w:rPr>
      </w:pPr>
      <w:r w:rsidRPr="002F0C75">
        <w:rPr>
          <w:rFonts w:cstheme="minorHAnsi"/>
          <w:szCs w:val="23"/>
        </w:rPr>
        <w:t xml:space="preserve">zachowanie istniejących form zagospodarowania (lasy, </w:t>
      </w:r>
      <w:r>
        <w:rPr>
          <w:rFonts w:cstheme="minorHAnsi"/>
          <w:szCs w:val="23"/>
        </w:rPr>
        <w:t>zbiorniki i</w:t>
      </w:r>
      <w:r w:rsidRPr="002F0C75">
        <w:rPr>
          <w:rFonts w:cstheme="minorHAnsi"/>
          <w:szCs w:val="23"/>
        </w:rPr>
        <w:t xml:space="preserve"> wodne), </w:t>
      </w:r>
    </w:p>
    <w:p w14:paraId="4F992BB9" w14:textId="4DF6FB51" w:rsidR="008B3F3E" w:rsidRPr="002F0C75" w:rsidRDefault="008B3F3E" w:rsidP="00DD1B1E">
      <w:pPr>
        <w:pStyle w:val="Akapitzlist"/>
        <w:numPr>
          <w:ilvl w:val="0"/>
          <w:numId w:val="43"/>
        </w:numPr>
        <w:autoSpaceDE w:val="0"/>
        <w:autoSpaceDN w:val="0"/>
        <w:adjustRightInd w:val="0"/>
        <w:spacing w:after="0" w:line="276" w:lineRule="auto"/>
        <w:contextualSpacing w:val="0"/>
        <w:rPr>
          <w:rFonts w:cstheme="minorHAnsi"/>
          <w:szCs w:val="23"/>
        </w:rPr>
      </w:pPr>
      <w:r w:rsidRPr="002F0C75">
        <w:rPr>
          <w:rFonts w:cstheme="minorHAnsi"/>
          <w:szCs w:val="23"/>
        </w:rPr>
        <w:t xml:space="preserve">dążenie do zachowania i odtworzenia naturalnych form krajobrazu leśnego, dolin rzecznych </w:t>
      </w:r>
      <w:r w:rsidR="00D433ED">
        <w:rPr>
          <w:rFonts w:cstheme="minorHAnsi"/>
          <w:szCs w:val="23"/>
        </w:rPr>
        <w:br/>
      </w:r>
      <w:r w:rsidRPr="002F0C75">
        <w:rPr>
          <w:rFonts w:cstheme="minorHAnsi"/>
          <w:szCs w:val="23"/>
        </w:rPr>
        <w:t xml:space="preserve">i równowagi ekologicznej podstawowych ekosystemów, </w:t>
      </w:r>
    </w:p>
    <w:p w14:paraId="422F4873" w14:textId="1ECAAC64" w:rsidR="008B3F3E" w:rsidRPr="002F0C75" w:rsidRDefault="008B3F3E" w:rsidP="00DD1B1E">
      <w:pPr>
        <w:pStyle w:val="Akapitzlist"/>
        <w:numPr>
          <w:ilvl w:val="0"/>
          <w:numId w:val="43"/>
        </w:numPr>
        <w:autoSpaceDE w:val="0"/>
        <w:autoSpaceDN w:val="0"/>
        <w:adjustRightInd w:val="0"/>
        <w:spacing w:after="0" w:line="276" w:lineRule="auto"/>
        <w:contextualSpacing w:val="0"/>
        <w:rPr>
          <w:rFonts w:cstheme="minorHAnsi"/>
          <w:szCs w:val="23"/>
        </w:rPr>
      </w:pPr>
      <w:r w:rsidRPr="002F0C75">
        <w:rPr>
          <w:rFonts w:cstheme="minorHAnsi"/>
          <w:szCs w:val="23"/>
        </w:rPr>
        <w:t>tworzenie warunków do rozwoju gospodarczego, uwzględniającego i zapewniającego ochronę podstawowych procesów ekologicznych</w:t>
      </w:r>
      <w:r>
        <w:rPr>
          <w:rFonts w:cstheme="minorHAnsi"/>
          <w:szCs w:val="23"/>
        </w:rPr>
        <w:t>,</w:t>
      </w:r>
      <w:r w:rsidRPr="002F0C75">
        <w:rPr>
          <w:rFonts w:cstheme="minorHAnsi"/>
          <w:szCs w:val="23"/>
        </w:rPr>
        <w:t xml:space="preserve"> </w:t>
      </w:r>
    </w:p>
    <w:p w14:paraId="2AFB415D" w14:textId="2337BC28" w:rsidR="008B3F3E" w:rsidRPr="002F0C75" w:rsidRDefault="008B3F3E" w:rsidP="00DD1B1E">
      <w:pPr>
        <w:pStyle w:val="Akapitzlist"/>
        <w:numPr>
          <w:ilvl w:val="0"/>
          <w:numId w:val="43"/>
        </w:numPr>
        <w:autoSpaceDE w:val="0"/>
        <w:autoSpaceDN w:val="0"/>
        <w:adjustRightInd w:val="0"/>
        <w:spacing w:after="0" w:line="276" w:lineRule="auto"/>
        <w:contextualSpacing w:val="0"/>
        <w:rPr>
          <w:rFonts w:cstheme="minorHAnsi"/>
          <w:szCs w:val="23"/>
        </w:rPr>
      </w:pPr>
      <w:r w:rsidRPr="002F0C75">
        <w:rPr>
          <w:rFonts w:cstheme="minorHAnsi"/>
          <w:szCs w:val="23"/>
        </w:rPr>
        <w:t xml:space="preserve">zapobieganie degradacji i zrównoważony rozwój terenów wchodzących w skład </w:t>
      </w:r>
      <w:r>
        <w:rPr>
          <w:rFonts w:cstheme="minorHAnsi"/>
          <w:szCs w:val="23"/>
        </w:rPr>
        <w:t xml:space="preserve">Bieszczadzkiego Parku Narodowego, parków krajobrazowych, obszarów chronionego krajobrazu, </w:t>
      </w:r>
      <w:r w:rsidRPr="002F0C75">
        <w:rPr>
          <w:rFonts w:cstheme="minorHAnsi"/>
          <w:szCs w:val="23"/>
        </w:rPr>
        <w:t>obs</w:t>
      </w:r>
      <w:r>
        <w:rPr>
          <w:rFonts w:cstheme="minorHAnsi"/>
          <w:szCs w:val="23"/>
        </w:rPr>
        <w:t>zarów Natura 2000 oraz rezerwatów</w:t>
      </w:r>
      <w:r w:rsidRPr="002F0C75">
        <w:rPr>
          <w:rFonts w:cstheme="minorHAnsi"/>
          <w:szCs w:val="23"/>
        </w:rPr>
        <w:t xml:space="preserve"> przyrody, </w:t>
      </w:r>
    </w:p>
    <w:p w14:paraId="0407619C" w14:textId="4A1CCA04" w:rsidR="008B3F3E" w:rsidRPr="002F0C75" w:rsidRDefault="008B3F3E" w:rsidP="00DD1B1E">
      <w:pPr>
        <w:pStyle w:val="Akapitzlist"/>
        <w:numPr>
          <w:ilvl w:val="0"/>
          <w:numId w:val="43"/>
        </w:numPr>
        <w:autoSpaceDE w:val="0"/>
        <w:autoSpaceDN w:val="0"/>
        <w:adjustRightInd w:val="0"/>
        <w:spacing w:after="0" w:line="276" w:lineRule="auto"/>
        <w:contextualSpacing w:val="0"/>
        <w:rPr>
          <w:rFonts w:cstheme="minorHAnsi"/>
          <w:szCs w:val="23"/>
        </w:rPr>
      </w:pPr>
      <w:r w:rsidRPr="002F0C75">
        <w:rPr>
          <w:rFonts w:cstheme="minorHAnsi"/>
          <w:szCs w:val="23"/>
        </w:rPr>
        <w:t xml:space="preserve">ochrona wód powierzchniowych i podziemnych, zgodnie z warunkami stref ochronnych, na terenie </w:t>
      </w:r>
      <w:r>
        <w:rPr>
          <w:rFonts w:cstheme="minorHAnsi"/>
          <w:szCs w:val="23"/>
        </w:rPr>
        <w:t>poszczególnych gmin OF</w:t>
      </w:r>
      <w:r w:rsidRPr="002F0C75">
        <w:rPr>
          <w:rFonts w:cstheme="minorHAnsi"/>
          <w:szCs w:val="23"/>
        </w:rPr>
        <w:t xml:space="preserve">, w tym uporządkowanie gospodarki wodno-ściekowej, </w:t>
      </w:r>
    </w:p>
    <w:p w14:paraId="2A384277" w14:textId="77777777" w:rsidR="008B3F3E" w:rsidRPr="002F0C75" w:rsidRDefault="008B3F3E" w:rsidP="00DD1B1E">
      <w:pPr>
        <w:pStyle w:val="Akapitzlist"/>
        <w:numPr>
          <w:ilvl w:val="0"/>
          <w:numId w:val="43"/>
        </w:numPr>
        <w:autoSpaceDE w:val="0"/>
        <w:autoSpaceDN w:val="0"/>
        <w:adjustRightInd w:val="0"/>
        <w:spacing w:after="0" w:line="276" w:lineRule="auto"/>
        <w:contextualSpacing w:val="0"/>
        <w:rPr>
          <w:rFonts w:cstheme="minorHAnsi"/>
          <w:szCs w:val="23"/>
        </w:rPr>
      </w:pPr>
      <w:r w:rsidRPr="002F0C75">
        <w:rPr>
          <w:rFonts w:cstheme="minorHAnsi"/>
          <w:szCs w:val="23"/>
        </w:rPr>
        <w:t xml:space="preserve">ochrona istniejących zasobów leśnych poprzez racjonalne wykorzystanie </w:t>
      </w:r>
      <w:r>
        <w:rPr>
          <w:rFonts w:cstheme="minorHAnsi"/>
          <w:szCs w:val="23"/>
        </w:rPr>
        <w:t>i </w:t>
      </w:r>
      <w:r w:rsidRPr="002F0C75">
        <w:rPr>
          <w:rFonts w:cstheme="minorHAnsi"/>
          <w:szCs w:val="23"/>
        </w:rPr>
        <w:t xml:space="preserve">zagospodarowanie w celach rekreacyjnych i turystycznych, ochrona i zachowanie spójności kompleksów leśnych, </w:t>
      </w:r>
    </w:p>
    <w:p w14:paraId="4B5A89D3" w14:textId="77777777" w:rsidR="008B3F3E" w:rsidRPr="002F0C75" w:rsidRDefault="008B3F3E" w:rsidP="00DD1B1E">
      <w:pPr>
        <w:pStyle w:val="Akapitzlist"/>
        <w:numPr>
          <w:ilvl w:val="0"/>
          <w:numId w:val="43"/>
        </w:numPr>
        <w:autoSpaceDE w:val="0"/>
        <w:autoSpaceDN w:val="0"/>
        <w:adjustRightInd w:val="0"/>
        <w:spacing w:after="0" w:line="276" w:lineRule="auto"/>
        <w:contextualSpacing w:val="0"/>
        <w:rPr>
          <w:rFonts w:cstheme="minorHAnsi"/>
          <w:szCs w:val="24"/>
        </w:rPr>
      </w:pPr>
      <w:r w:rsidRPr="002F0C75">
        <w:rPr>
          <w:rFonts w:cstheme="minorHAnsi"/>
          <w:szCs w:val="23"/>
        </w:rPr>
        <w:t xml:space="preserve">ochrona udokumentowanych złóż surowców mineralnych przed zagospodarowaniem mogącym utrudnić lub uniemożliwić ich zrównoważoną eksploatację, </w:t>
      </w:r>
    </w:p>
    <w:p w14:paraId="6B663F23" w14:textId="77777777" w:rsidR="008B3F3E" w:rsidRPr="008D13EF" w:rsidRDefault="008B3F3E" w:rsidP="00DD1B1E">
      <w:pPr>
        <w:pStyle w:val="Akapitzlist"/>
        <w:numPr>
          <w:ilvl w:val="0"/>
          <w:numId w:val="43"/>
        </w:numPr>
        <w:autoSpaceDE w:val="0"/>
        <w:autoSpaceDN w:val="0"/>
        <w:adjustRightInd w:val="0"/>
        <w:spacing w:after="200" w:line="276" w:lineRule="auto"/>
        <w:contextualSpacing w:val="0"/>
        <w:rPr>
          <w:rFonts w:cstheme="minorHAnsi"/>
          <w:szCs w:val="24"/>
        </w:rPr>
      </w:pPr>
      <w:r w:rsidRPr="002F0C75">
        <w:rPr>
          <w:rFonts w:cstheme="minorHAnsi"/>
          <w:szCs w:val="23"/>
        </w:rPr>
        <w:t>optymalne zagospodarowanie istniejących szlaków pieszych i rowerowych, wyznaczenie miejsc odpoczynku, biwakowania, ścieżek edukacyjnych, punktów wid</w:t>
      </w:r>
      <w:r>
        <w:rPr>
          <w:rFonts w:cstheme="minorHAnsi"/>
          <w:szCs w:val="23"/>
        </w:rPr>
        <w:t>okowych, zgodnie z </w:t>
      </w:r>
      <w:r w:rsidRPr="002F0C75">
        <w:rPr>
          <w:rFonts w:cstheme="minorHAnsi"/>
          <w:szCs w:val="23"/>
        </w:rPr>
        <w:t xml:space="preserve">zasadami ochrony terenów o wysokich walorach przyrodniczych i krajobrazowych. </w:t>
      </w:r>
    </w:p>
    <w:p w14:paraId="367959AB" w14:textId="77777777" w:rsidR="006F3B76" w:rsidRPr="004C7884" w:rsidRDefault="006F3B76" w:rsidP="007F5D54">
      <w:pPr>
        <w:autoSpaceDE w:val="0"/>
        <w:autoSpaceDN w:val="0"/>
        <w:adjustRightInd w:val="0"/>
        <w:spacing w:after="120" w:line="276" w:lineRule="auto"/>
        <w:rPr>
          <w:rFonts w:cstheme="minorHAnsi"/>
          <w:b/>
          <w:szCs w:val="23"/>
          <w:u w:val="single"/>
        </w:rPr>
      </w:pPr>
      <w:r w:rsidRPr="002F0C75">
        <w:rPr>
          <w:rFonts w:cstheme="minorHAnsi"/>
          <w:b/>
          <w:szCs w:val="23"/>
          <w:u w:val="single"/>
        </w:rPr>
        <w:t>Obszary lokalizacji z</w:t>
      </w:r>
      <w:r>
        <w:rPr>
          <w:rFonts w:cstheme="minorHAnsi"/>
          <w:b/>
          <w:szCs w:val="23"/>
          <w:u w:val="single"/>
        </w:rPr>
        <w:t>asobów dziedzictwa kulturowego:</w:t>
      </w:r>
    </w:p>
    <w:p w14:paraId="6871CF1C" w14:textId="77777777" w:rsidR="006F3B76" w:rsidRPr="002F0C75" w:rsidRDefault="006F3B76" w:rsidP="00DD1B1E">
      <w:pPr>
        <w:pStyle w:val="Akapitzlist"/>
        <w:numPr>
          <w:ilvl w:val="0"/>
          <w:numId w:val="44"/>
        </w:numPr>
        <w:autoSpaceDE w:val="0"/>
        <w:autoSpaceDN w:val="0"/>
        <w:adjustRightInd w:val="0"/>
        <w:spacing w:after="0" w:line="276" w:lineRule="auto"/>
        <w:contextualSpacing w:val="0"/>
        <w:rPr>
          <w:rFonts w:cstheme="minorHAnsi"/>
          <w:szCs w:val="23"/>
        </w:rPr>
      </w:pPr>
      <w:r w:rsidRPr="002F0C75">
        <w:rPr>
          <w:rFonts w:cstheme="minorHAnsi"/>
          <w:szCs w:val="23"/>
        </w:rPr>
        <w:t xml:space="preserve">ochrona konserwatorska i renowacja zabytków, </w:t>
      </w:r>
    </w:p>
    <w:p w14:paraId="712344C7" w14:textId="77777777" w:rsidR="006F3B76" w:rsidRPr="002F0C75" w:rsidRDefault="006F3B76" w:rsidP="00DD1B1E">
      <w:pPr>
        <w:pStyle w:val="Akapitzlist"/>
        <w:numPr>
          <w:ilvl w:val="0"/>
          <w:numId w:val="44"/>
        </w:numPr>
        <w:autoSpaceDE w:val="0"/>
        <w:autoSpaceDN w:val="0"/>
        <w:adjustRightInd w:val="0"/>
        <w:spacing w:after="0" w:line="276" w:lineRule="auto"/>
        <w:contextualSpacing w:val="0"/>
        <w:rPr>
          <w:rFonts w:cstheme="minorHAnsi"/>
          <w:szCs w:val="23"/>
        </w:rPr>
      </w:pPr>
      <w:r w:rsidRPr="002F0C75">
        <w:rPr>
          <w:rFonts w:cstheme="minorHAnsi"/>
          <w:szCs w:val="23"/>
        </w:rPr>
        <w:t xml:space="preserve">eksponowanie i wykorzystywanie zabytków w celach turystycznych w sposób zrównoważony, umożliwiający zachowanie i utrzymanie zabytku, </w:t>
      </w:r>
    </w:p>
    <w:p w14:paraId="71127DCD" w14:textId="77777777" w:rsidR="006F3B76" w:rsidRPr="002F0C75" w:rsidRDefault="006F3B76" w:rsidP="00DD1B1E">
      <w:pPr>
        <w:pStyle w:val="Akapitzlist"/>
        <w:numPr>
          <w:ilvl w:val="0"/>
          <w:numId w:val="44"/>
        </w:numPr>
        <w:autoSpaceDE w:val="0"/>
        <w:autoSpaceDN w:val="0"/>
        <w:adjustRightInd w:val="0"/>
        <w:spacing w:after="0" w:line="276" w:lineRule="auto"/>
        <w:contextualSpacing w:val="0"/>
        <w:rPr>
          <w:rFonts w:cstheme="minorHAnsi"/>
          <w:szCs w:val="23"/>
        </w:rPr>
      </w:pPr>
      <w:r w:rsidRPr="002F0C75">
        <w:rPr>
          <w:rFonts w:cstheme="minorHAnsi"/>
          <w:szCs w:val="23"/>
        </w:rPr>
        <w:t xml:space="preserve">zachowanie zieleni w otoczeniu zabytków, </w:t>
      </w:r>
    </w:p>
    <w:p w14:paraId="6D7116E2" w14:textId="77777777" w:rsidR="006F3B76" w:rsidRPr="002F0C75" w:rsidRDefault="006F3B76" w:rsidP="00DD1B1E">
      <w:pPr>
        <w:pStyle w:val="Akapitzlist"/>
        <w:numPr>
          <w:ilvl w:val="0"/>
          <w:numId w:val="44"/>
        </w:numPr>
        <w:autoSpaceDE w:val="0"/>
        <w:autoSpaceDN w:val="0"/>
        <w:adjustRightInd w:val="0"/>
        <w:spacing w:after="0" w:line="276" w:lineRule="auto"/>
        <w:contextualSpacing w:val="0"/>
        <w:rPr>
          <w:rFonts w:cstheme="minorHAnsi"/>
          <w:szCs w:val="23"/>
        </w:rPr>
      </w:pPr>
      <w:r w:rsidRPr="002F0C75">
        <w:rPr>
          <w:rFonts w:cstheme="minorHAnsi"/>
          <w:szCs w:val="23"/>
        </w:rPr>
        <w:t xml:space="preserve">promowanie zasobów dziedzictwa kulturowego w formie kompleksowej, by stanowiły całościowy zasób kulturowy udostępniony odwiedzającym, </w:t>
      </w:r>
    </w:p>
    <w:p w14:paraId="2687CE38" w14:textId="77777777" w:rsidR="006F3B76" w:rsidRPr="004C7884" w:rsidRDefault="006F3B76" w:rsidP="00DD1B1E">
      <w:pPr>
        <w:pStyle w:val="Akapitzlist"/>
        <w:numPr>
          <w:ilvl w:val="0"/>
          <w:numId w:val="44"/>
        </w:numPr>
        <w:autoSpaceDE w:val="0"/>
        <w:autoSpaceDN w:val="0"/>
        <w:adjustRightInd w:val="0"/>
        <w:spacing w:after="200" w:line="276" w:lineRule="auto"/>
        <w:contextualSpacing w:val="0"/>
        <w:rPr>
          <w:rFonts w:cstheme="minorHAnsi"/>
          <w:szCs w:val="23"/>
        </w:rPr>
      </w:pPr>
      <w:r w:rsidRPr="002F0C75">
        <w:rPr>
          <w:rFonts w:cstheme="minorHAnsi"/>
          <w:szCs w:val="23"/>
        </w:rPr>
        <w:t>odpowiednie oznakowanie miejsc o wysokich walorac</w:t>
      </w:r>
      <w:r>
        <w:rPr>
          <w:rFonts w:cstheme="minorHAnsi"/>
          <w:szCs w:val="23"/>
        </w:rPr>
        <w:t>h przyrodniczo-krajobrazowych i </w:t>
      </w:r>
      <w:r w:rsidRPr="002F0C75">
        <w:rPr>
          <w:rFonts w:cstheme="minorHAnsi"/>
          <w:szCs w:val="23"/>
        </w:rPr>
        <w:t xml:space="preserve">zabytków. </w:t>
      </w:r>
    </w:p>
    <w:p w14:paraId="42FF0665" w14:textId="77777777" w:rsidR="006F3B76" w:rsidRPr="004C7884" w:rsidRDefault="006F3B76" w:rsidP="007F5D54">
      <w:pPr>
        <w:autoSpaceDE w:val="0"/>
        <w:autoSpaceDN w:val="0"/>
        <w:adjustRightInd w:val="0"/>
        <w:spacing w:after="120" w:line="276" w:lineRule="auto"/>
        <w:rPr>
          <w:rFonts w:cstheme="minorHAnsi"/>
          <w:b/>
          <w:szCs w:val="23"/>
          <w:u w:val="single"/>
        </w:rPr>
      </w:pPr>
      <w:r w:rsidRPr="002F0C75">
        <w:rPr>
          <w:rFonts w:cstheme="minorHAnsi"/>
          <w:b/>
          <w:szCs w:val="23"/>
          <w:u w:val="single"/>
        </w:rPr>
        <w:t>Obszary lokaliz</w:t>
      </w:r>
      <w:r>
        <w:rPr>
          <w:rFonts w:cstheme="minorHAnsi"/>
          <w:b/>
          <w:szCs w:val="23"/>
          <w:u w:val="single"/>
        </w:rPr>
        <w:t>acji infrastruktury społecznej:</w:t>
      </w:r>
    </w:p>
    <w:p w14:paraId="4CA5388B" w14:textId="77777777" w:rsidR="006F3B76" w:rsidRPr="002F0C75" w:rsidRDefault="006F3B76" w:rsidP="00DD1B1E">
      <w:pPr>
        <w:pStyle w:val="Akapitzlist"/>
        <w:numPr>
          <w:ilvl w:val="0"/>
          <w:numId w:val="45"/>
        </w:numPr>
        <w:autoSpaceDE w:val="0"/>
        <w:autoSpaceDN w:val="0"/>
        <w:adjustRightInd w:val="0"/>
        <w:spacing w:after="0" w:line="276" w:lineRule="auto"/>
        <w:contextualSpacing w:val="0"/>
        <w:rPr>
          <w:rFonts w:cstheme="minorHAnsi"/>
          <w:szCs w:val="23"/>
        </w:rPr>
      </w:pPr>
      <w:r w:rsidRPr="002F0C75">
        <w:rPr>
          <w:rFonts w:cstheme="minorHAnsi"/>
          <w:szCs w:val="23"/>
        </w:rPr>
        <w:t xml:space="preserve">modernizacja i poprawa stanu siedzib gminnych instytucji, w tym także ich estetyki, </w:t>
      </w:r>
    </w:p>
    <w:p w14:paraId="7976FCE4" w14:textId="77777777" w:rsidR="006F3B76" w:rsidRPr="002F0C75" w:rsidRDefault="006F3B76" w:rsidP="00DD1B1E">
      <w:pPr>
        <w:pStyle w:val="Akapitzlist"/>
        <w:numPr>
          <w:ilvl w:val="0"/>
          <w:numId w:val="45"/>
        </w:numPr>
        <w:autoSpaceDE w:val="0"/>
        <w:autoSpaceDN w:val="0"/>
        <w:adjustRightInd w:val="0"/>
        <w:spacing w:after="0" w:line="276" w:lineRule="auto"/>
        <w:contextualSpacing w:val="0"/>
        <w:rPr>
          <w:rFonts w:cstheme="minorHAnsi"/>
          <w:szCs w:val="23"/>
        </w:rPr>
      </w:pPr>
      <w:r w:rsidRPr="002F0C75">
        <w:rPr>
          <w:rFonts w:cstheme="minorHAnsi"/>
          <w:szCs w:val="23"/>
        </w:rPr>
        <w:t xml:space="preserve">likwidacja barier architektonicznych i poprawa dostępności obiektów użyteczności publicznej dla osób z niepełnosprawnościami różnego typu, </w:t>
      </w:r>
    </w:p>
    <w:p w14:paraId="64D0B335" w14:textId="77777777" w:rsidR="006F3B76" w:rsidRPr="002F0C75" w:rsidRDefault="006F3B76" w:rsidP="00DD1B1E">
      <w:pPr>
        <w:pStyle w:val="Akapitzlist"/>
        <w:numPr>
          <w:ilvl w:val="0"/>
          <w:numId w:val="45"/>
        </w:numPr>
        <w:autoSpaceDE w:val="0"/>
        <w:autoSpaceDN w:val="0"/>
        <w:adjustRightInd w:val="0"/>
        <w:spacing w:after="0" w:line="276" w:lineRule="auto"/>
        <w:contextualSpacing w:val="0"/>
        <w:rPr>
          <w:rFonts w:cstheme="minorHAnsi"/>
          <w:szCs w:val="23"/>
        </w:rPr>
      </w:pPr>
      <w:r w:rsidRPr="002F0C75">
        <w:rPr>
          <w:rFonts w:cstheme="minorHAnsi"/>
          <w:szCs w:val="23"/>
        </w:rPr>
        <w:t xml:space="preserve">zapewnienie dogodnej dostępności komunikacyjnej obiektów użyteczności publicznej, udogodnienia dla rowerzystów, bezpieczne przejścia dla pieszych, </w:t>
      </w:r>
    </w:p>
    <w:p w14:paraId="3577E62D" w14:textId="77777777" w:rsidR="006F3B76" w:rsidRPr="002F0C75" w:rsidRDefault="006F3B76" w:rsidP="00DD1B1E">
      <w:pPr>
        <w:pStyle w:val="Akapitzlist"/>
        <w:numPr>
          <w:ilvl w:val="0"/>
          <w:numId w:val="45"/>
        </w:numPr>
        <w:autoSpaceDE w:val="0"/>
        <w:autoSpaceDN w:val="0"/>
        <w:adjustRightInd w:val="0"/>
        <w:spacing w:after="0" w:line="276" w:lineRule="auto"/>
        <w:contextualSpacing w:val="0"/>
        <w:rPr>
          <w:rFonts w:cstheme="minorHAnsi"/>
          <w:szCs w:val="23"/>
        </w:rPr>
      </w:pPr>
      <w:r w:rsidRPr="002F0C75">
        <w:rPr>
          <w:rFonts w:cstheme="minorHAnsi"/>
          <w:szCs w:val="23"/>
        </w:rPr>
        <w:t xml:space="preserve">dbałość o ład przestrzenny i estetykę przestrzeni publicznych wokół obiektów użyteczności publicznej, </w:t>
      </w:r>
    </w:p>
    <w:p w14:paraId="53C611BB" w14:textId="77777777" w:rsidR="006F3B76" w:rsidRPr="004C7884" w:rsidRDefault="006F3B76" w:rsidP="00DD1B1E">
      <w:pPr>
        <w:pStyle w:val="Akapitzlist"/>
        <w:numPr>
          <w:ilvl w:val="0"/>
          <w:numId w:val="45"/>
        </w:numPr>
        <w:autoSpaceDE w:val="0"/>
        <w:autoSpaceDN w:val="0"/>
        <w:adjustRightInd w:val="0"/>
        <w:spacing w:after="200" w:line="276" w:lineRule="auto"/>
        <w:contextualSpacing w:val="0"/>
        <w:rPr>
          <w:rFonts w:cstheme="minorHAnsi"/>
          <w:szCs w:val="23"/>
        </w:rPr>
      </w:pPr>
      <w:r w:rsidRPr="002F0C75">
        <w:rPr>
          <w:rFonts w:cstheme="minorHAnsi"/>
          <w:szCs w:val="23"/>
        </w:rPr>
        <w:lastRenderedPageBreak/>
        <w:t xml:space="preserve">zwiększanie funkcjonalności obiektów użyteczności publicznej i w miarę możliwości łączenie różnych, uzupełniających się funkcji w jednym obiekcie. </w:t>
      </w:r>
    </w:p>
    <w:p w14:paraId="70A3146A" w14:textId="77777777" w:rsidR="006F3B76" w:rsidRPr="002F0C75" w:rsidRDefault="006F3B76" w:rsidP="007F5D54">
      <w:pPr>
        <w:autoSpaceDE w:val="0"/>
        <w:autoSpaceDN w:val="0"/>
        <w:adjustRightInd w:val="0"/>
        <w:spacing w:after="120" w:line="276" w:lineRule="auto"/>
        <w:rPr>
          <w:b/>
          <w:u w:val="single"/>
        </w:rPr>
      </w:pPr>
      <w:r w:rsidRPr="002F0C75">
        <w:rPr>
          <w:b/>
          <w:u w:val="single"/>
        </w:rPr>
        <w:t>Obszary o rozwiniętej lub przeważającej funkcji mieszkaniowej:</w:t>
      </w:r>
    </w:p>
    <w:p w14:paraId="3B530C69" w14:textId="77777777" w:rsidR="006F3B76" w:rsidRPr="002F0C75" w:rsidRDefault="006F3B76" w:rsidP="00DD1B1E">
      <w:pPr>
        <w:pStyle w:val="Akapitzlist"/>
        <w:numPr>
          <w:ilvl w:val="0"/>
          <w:numId w:val="46"/>
        </w:numPr>
        <w:autoSpaceDE w:val="0"/>
        <w:autoSpaceDN w:val="0"/>
        <w:adjustRightInd w:val="0"/>
        <w:spacing w:after="0" w:line="276" w:lineRule="auto"/>
        <w:contextualSpacing w:val="0"/>
        <w:rPr>
          <w:rFonts w:cstheme="minorHAnsi"/>
        </w:rPr>
      </w:pPr>
      <w:r w:rsidRPr="002F0C75">
        <w:rPr>
          <w:rFonts w:cstheme="minorHAnsi"/>
        </w:rPr>
        <w:t xml:space="preserve">zapewnienie wysokiej jakości życia mieszkańców poprzez dostęp do wysokiej jakości infrastruktury technicznej: dróg, chodników, sieci wodociągowej i kanalizacyjnej, </w:t>
      </w:r>
    </w:p>
    <w:p w14:paraId="7C0FF32E" w14:textId="77777777" w:rsidR="006F3B76" w:rsidRPr="002F0C75" w:rsidRDefault="006F3B76" w:rsidP="00DD1B1E">
      <w:pPr>
        <w:pStyle w:val="Akapitzlist"/>
        <w:numPr>
          <w:ilvl w:val="0"/>
          <w:numId w:val="46"/>
        </w:numPr>
        <w:autoSpaceDE w:val="0"/>
        <w:autoSpaceDN w:val="0"/>
        <w:adjustRightInd w:val="0"/>
        <w:spacing w:after="0" w:line="276" w:lineRule="auto"/>
        <w:contextualSpacing w:val="0"/>
        <w:rPr>
          <w:rFonts w:cstheme="minorHAnsi"/>
        </w:rPr>
      </w:pPr>
      <w:r w:rsidRPr="002F0C75">
        <w:rPr>
          <w:rFonts w:cstheme="minorHAnsi"/>
        </w:rPr>
        <w:t xml:space="preserve">kształtowanie funkcjonalnych układów zabudowy zgodnie z zasadami ładu przestrzennego, dostępnych komunikacyjne, wyposażonych w niezbędną infrastrukturę </w:t>
      </w:r>
      <w:r>
        <w:rPr>
          <w:rFonts w:cstheme="minorHAnsi"/>
        </w:rPr>
        <w:t>i </w:t>
      </w:r>
      <w:r w:rsidRPr="002F0C75">
        <w:rPr>
          <w:rFonts w:cstheme="minorHAnsi"/>
        </w:rPr>
        <w:t>mających dostęp do funkcji pozamieszkaniowych</w:t>
      </w:r>
      <w:r>
        <w:rPr>
          <w:rFonts w:cstheme="minorHAnsi"/>
        </w:rPr>
        <w:t>,</w:t>
      </w:r>
    </w:p>
    <w:p w14:paraId="0AF12027" w14:textId="77777777" w:rsidR="006F3B76" w:rsidRPr="002F0C75" w:rsidRDefault="006F3B76" w:rsidP="00DD1B1E">
      <w:pPr>
        <w:pStyle w:val="Akapitzlist"/>
        <w:numPr>
          <w:ilvl w:val="0"/>
          <w:numId w:val="46"/>
        </w:numPr>
        <w:autoSpaceDE w:val="0"/>
        <w:autoSpaceDN w:val="0"/>
        <w:adjustRightInd w:val="0"/>
        <w:spacing w:after="0" w:line="276" w:lineRule="auto"/>
        <w:contextualSpacing w:val="0"/>
        <w:rPr>
          <w:rFonts w:cstheme="minorHAnsi"/>
        </w:rPr>
      </w:pPr>
      <w:r w:rsidRPr="002F0C75">
        <w:rPr>
          <w:rFonts w:cstheme="minorHAnsi"/>
        </w:rPr>
        <w:t xml:space="preserve">zapewnienie zieleni oraz dostępu do terenów rekreacji i wypoczynku, </w:t>
      </w:r>
    </w:p>
    <w:p w14:paraId="5F6B3622" w14:textId="77777777" w:rsidR="006F3B76" w:rsidRPr="002F0C75" w:rsidRDefault="006F3B76" w:rsidP="00DD1B1E">
      <w:pPr>
        <w:pStyle w:val="Akapitzlist"/>
        <w:numPr>
          <w:ilvl w:val="0"/>
          <w:numId w:val="46"/>
        </w:numPr>
        <w:autoSpaceDE w:val="0"/>
        <w:autoSpaceDN w:val="0"/>
        <w:adjustRightInd w:val="0"/>
        <w:spacing w:after="0" w:line="276" w:lineRule="auto"/>
        <w:contextualSpacing w:val="0"/>
        <w:rPr>
          <w:rFonts w:cstheme="minorHAnsi"/>
        </w:rPr>
      </w:pPr>
      <w:r w:rsidRPr="002F0C75">
        <w:rPr>
          <w:rFonts w:cstheme="minorHAnsi"/>
        </w:rPr>
        <w:t xml:space="preserve">zapobieganie niekontrolowanemu rozpraszaniu się zabudowy, dbałość o optymalne wykorzystanie obecnych terenów zabudowanych, skupianie zabudowy i zachowywanie ciągłości układów przestrzennych, </w:t>
      </w:r>
    </w:p>
    <w:p w14:paraId="2F089882" w14:textId="77777777" w:rsidR="006F3B76" w:rsidRDefault="006F3B76" w:rsidP="00DD1B1E">
      <w:pPr>
        <w:pStyle w:val="Akapitzlist"/>
        <w:numPr>
          <w:ilvl w:val="0"/>
          <w:numId w:val="46"/>
        </w:numPr>
        <w:autoSpaceDE w:val="0"/>
        <w:autoSpaceDN w:val="0"/>
        <w:adjustRightInd w:val="0"/>
        <w:spacing w:after="0" w:line="276" w:lineRule="auto"/>
        <w:contextualSpacing w:val="0"/>
        <w:rPr>
          <w:rFonts w:cstheme="minorHAnsi"/>
        </w:rPr>
      </w:pPr>
      <w:r w:rsidRPr="002F0C75">
        <w:rPr>
          <w:rFonts w:cstheme="minorHAnsi"/>
        </w:rPr>
        <w:t xml:space="preserve">lokalizacja usług nieuciążliwych, wynikających z uzasadnionych potrzeb mieszkańców, </w:t>
      </w:r>
      <w:r>
        <w:rPr>
          <w:rFonts w:cstheme="minorHAnsi"/>
        </w:rPr>
        <w:t>w </w:t>
      </w:r>
      <w:r w:rsidRPr="002F0C75">
        <w:rPr>
          <w:rFonts w:cstheme="minorHAnsi"/>
        </w:rPr>
        <w:t xml:space="preserve">obrębie istniejących układów przestrzennych, </w:t>
      </w:r>
    </w:p>
    <w:p w14:paraId="1C2E483A" w14:textId="41960E24" w:rsidR="008B3F3E" w:rsidRPr="008B3F3E" w:rsidRDefault="008B3F3E" w:rsidP="00DD1B1E">
      <w:pPr>
        <w:pStyle w:val="Akapitzlist"/>
        <w:numPr>
          <w:ilvl w:val="0"/>
          <w:numId w:val="46"/>
        </w:numPr>
        <w:autoSpaceDE w:val="0"/>
        <w:autoSpaceDN w:val="0"/>
        <w:adjustRightInd w:val="0"/>
        <w:spacing w:after="0" w:line="276" w:lineRule="auto"/>
        <w:contextualSpacing w:val="0"/>
        <w:rPr>
          <w:rFonts w:cstheme="minorHAnsi"/>
        </w:rPr>
      </w:pPr>
      <w:r w:rsidRPr="002F0C75">
        <w:rPr>
          <w:rFonts w:cstheme="minorHAnsi"/>
        </w:rPr>
        <w:t>ograniczenie zabudowy na obszarach gruntów o wysokich klasach bonitacyjnych poza zwartą zabudową, dopuszczenie w tych miejscach zabudowy gospodarczej związanej</w:t>
      </w:r>
      <w:r>
        <w:rPr>
          <w:rFonts w:cstheme="minorHAnsi"/>
        </w:rPr>
        <w:t xml:space="preserve"> z </w:t>
      </w:r>
      <w:r w:rsidRPr="002F0C75">
        <w:rPr>
          <w:rFonts w:cstheme="minorHAnsi"/>
        </w:rPr>
        <w:t xml:space="preserve">produkcją rolną, </w:t>
      </w:r>
    </w:p>
    <w:p w14:paraId="77CF8B1D" w14:textId="77777777" w:rsidR="006F3B76" w:rsidRPr="004C7884" w:rsidRDefault="006F3B76" w:rsidP="00DD1B1E">
      <w:pPr>
        <w:pStyle w:val="Akapitzlist"/>
        <w:numPr>
          <w:ilvl w:val="0"/>
          <w:numId w:val="46"/>
        </w:numPr>
        <w:autoSpaceDE w:val="0"/>
        <w:autoSpaceDN w:val="0"/>
        <w:adjustRightInd w:val="0"/>
        <w:spacing w:after="200" w:line="276" w:lineRule="auto"/>
        <w:contextualSpacing w:val="0"/>
        <w:rPr>
          <w:rFonts w:cstheme="minorHAnsi"/>
        </w:rPr>
      </w:pPr>
      <w:r w:rsidRPr="002F0C75">
        <w:rPr>
          <w:rFonts w:cstheme="minorHAnsi"/>
        </w:rPr>
        <w:t xml:space="preserve">dbałość o ład przestrzenny terenów mieszkaniowych, objęcie ich miejscowym planem zagospodarowania przestrzennego. </w:t>
      </w:r>
    </w:p>
    <w:p w14:paraId="7018DA35" w14:textId="77777777" w:rsidR="006F3B76" w:rsidRPr="002F0C75" w:rsidRDefault="006F3B76" w:rsidP="007F5D54">
      <w:pPr>
        <w:autoSpaceDE w:val="0"/>
        <w:autoSpaceDN w:val="0"/>
        <w:adjustRightInd w:val="0"/>
        <w:spacing w:after="120" w:line="276" w:lineRule="auto"/>
        <w:rPr>
          <w:b/>
          <w:u w:val="single"/>
        </w:rPr>
      </w:pPr>
      <w:r w:rsidRPr="002F0C75">
        <w:rPr>
          <w:b/>
          <w:u w:val="single"/>
        </w:rPr>
        <w:t>Obszary o funkcji gospodarczej</w:t>
      </w:r>
    </w:p>
    <w:p w14:paraId="04781B11" w14:textId="77777777" w:rsidR="006F3B76" w:rsidRPr="002F0C75" w:rsidRDefault="006F3B76" w:rsidP="00DD1B1E">
      <w:pPr>
        <w:pStyle w:val="Akapitzlist"/>
        <w:numPr>
          <w:ilvl w:val="0"/>
          <w:numId w:val="47"/>
        </w:numPr>
        <w:autoSpaceDE w:val="0"/>
        <w:autoSpaceDN w:val="0"/>
        <w:adjustRightInd w:val="0"/>
        <w:spacing w:after="0" w:line="276" w:lineRule="auto"/>
        <w:contextualSpacing w:val="0"/>
        <w:rPr>
          <w:rFonts w:cstheme="minorHAnsi"/>
          <w:szCs w:val="23"/>
        </w:rPr>
      </w:pPr>
      <w:r w:rsidRPr="002F0C75">
        <w:rPr>
          <w:rFonts w:cstheme="minorHAnsi"/>
          <w:szCs w:val="23"/>
        </w:rPr>
        <w:t xml:space="preserve">stworzenie warunków do przestrzennej koncentracji usług, </w:t>
      </w:r>
    </w:p>
    <w:p w14:paraId="0EB31FBD" w14:textId="77777777" w:rsidR="006F3B76" w:rsidRPr="002F0C75" w:rsidRDefault="006F3B76" w:rsidP="00DD1B1E">
      <w:pPr>
        <w:pStyle w:val="Akapitzlist"/>
        <w:numPr>
          <w:ilvl w:val="0"/>
          <w:numId w:val="47"/>
        </w:numPr>
        <w:autoSpaceDE w:val="0"/>
        <w:autoSpaceDN w:val="0"/>
        <w:adjustRightInd w:val="0"/>
        <w:spacing w:after="0" w:line="276" w:lineRule="auto"/>
        <w:contextualSpacing w:val="0"/>
        <w:rPr>
          <w:rFonts w:cstheme="minorHAnsi"/>
          <w:szCs w:val="23"/>
        </w:rPr>
      </w:pPr>
      <w:r w:rsidRPr="002F0C75">
        <w:rPr>
          <w:rFonts w:cstheme="minorHAnsi"/>
          <w:szCs w:val="23"/>
        </w:rPr>
        <w:t xml:space="preserve">zapewnienie miejscom koncentracji usług dostępu do niezbędnej infrastruktury technicznej, </w:t>
      </w:r>
    </w:p>
    <w:p w14:paraId="08D550DB" w14:textId="3ECDE96D" w:rsidR="006F3B76" w:rsidRPr="002F0C75" w:rsidRDefault="006F3B76" w:rsidP="00DD1B1E">
      <w:pPr>
        <w:pStyle w:val="Akapitzlist"/>
        <w:numPr>
          <w:ilvl w:val="0"/>
          <w:numId w:val="47"/>
        </w:numPr>
        <w:autoSpaceDE w:val="0"/>
        <w:autoSpaceDN w:val="0"/>
        <w:adjustRightInd w:val="0"/>
        <w:spacing w:after="0" w:line="276" w:lineRule="auto"/>
        <w:contextualSpacing w:val="0"/>
        <w:rPr>
          <w:rFonts w:cstheme="minorHAnsi"/>
          <w:szCs w:val="23"/>
        </w:rPr>
      </w:pPr>
      <w:r w:rsidRPr="002F0C75">
        <w:rPr>
          <w:rFonts w:cstheme="minorHAnsi"/>
          <w:szCs w:val="23"/>
        </w:rPr>
        <w:t xml:space="preserve">ograniczenie negatywnego wpływu terenów koncentracji usług na sąsiadujące z nimi </w:t>
      </w:r>
      <w:r w:rsidR="007F5D54">
        <w:rPr>
          <w:rFonts w:cstheme="minorHAnsi"/>
          <w:szCs w:val="23"/>
        </w:rPr>
        <w:t>tereny mieszkaniowe, środowisko oraz</w:t>
      </w:r>
      <w:r w:rsidRPr="002F0C75">
        <w:rPr>
          <w:rFonts w:cstheme="minorHAnsi"/>
          <w:szCs w:val="23"/>
        </w:rPr>
        <w:t xml:space="preserve"> krajobraz, </w:t>
      </w:r>
    </w:p>
    <w:p w14:paraId="7A8BA810" w14:textId="77777777" w:rsidR="006F3B76" w:rsidRPr="002F0C75" w:rsidRDefault="006F3B76" w:rsidP="00DD1B1E">
      <w:pPr>
        <w:pStyle w:val="Akapitzlist"/>
        <w:numPr>
          <w:ilvl w:val="0"/>
          <w:numId w:val="47"/>
        </w:numPr>
        <w:autoSpaceDE w:val="0"/>
        <w:autoSpaceDN w:val="0"/>
        <w:adjustRightInd w:val="0"/>
        <w:spacing w:after="0" w:line="276" w:lineRule="auto"/>
        <w:contextualSpacing w:val="0"/>
        <w:rPr>
          <w:rFonts w:cstheme="minorHAnsi"/>
          <w:szCs w:val="23"/>
        </w:rPr>
      </w:pPr>
      <w:r w:rsidRPr="002F0C75">
        <w:rPr>
          <w:rFonts w:cstheme="minorHAnsi"/>
          <w:szCs w:val="23"/>
        </w:rPr>
        <w:t xml:space="preserve">rozwój bazy gastronomiczno-noclegowej na rzecz rozwoju turystyki, zgodnie z zasadami prowadzenia usług, w tym nieuciążliwych na terenach mieszkaniowych, </w:t>
      </w:r>
    </w:p>
    <w:p w14:paraId="5ABB6B17" w14:textId="77777777" w:rsidR="006F3B76" w:rsidRPr="003F3DF4" w:rsidRDefault="006F3B76" w:rsidP="00DD1B1E">
      <w:pPr>
        <w:pStyle w:val="Akapitzlist"/>
        <w:numPr>
          <w:ilvl w:val="0"/>
          <w:numId w:val="47"/>
        </w:numPr>
        <w:autoSpaceDE w:val="0"/>
        <w:autoSpaceDN w:val="0"/>
        <w:adjustRightInd w:val="0"/>
        <w:spacing w:after="0" w:line="276" w:lineRule="auto"/>
        <w:contextualSpacing w:val="0"/>
        <w:rPr>
          <w:rFonts w:cstheme="minorHAnsi"/>
          <w:szCs w:val="23"/>
        </w:rPr>
      </w:pPr>
      <w:r w:rsidRPr="002F0C75">
        <w:rPr>
          <w:rFonts w:cstheme="minorHAnsi"/>
          <w:szCs w:val="23"/>
        </w:rPr>
        <w:t xml:space="preserve">zapewnienie infrastruktury niezbędnej do prowadzenia działalności usługowej, w tym infrastruktury wodno-ściekowej, </w:t>
      </w:r>
    </w:p>
    <w:p w14:paraId="6308462B" w14:textId="77777777" w:rsidR="006F3B76" w:rsidRPr="003F3DF4" w:rsidRDefault="006F3B76" w:rsidP="00DD1B1E">
      <w:pPr>
        <w:pStyle w:val="Akapitzlist"/>
        <w:numPr>
          <w:ilvl w:val="0"/>
          <w:numId w:val="47"/>
        </w:numPr>
        <w:autoSpaceDE w:val="0"/>
        <w:autoSpaceDN w:val="0"/>
        <w:adjustRightInd w:val="0"/>
        <w:spacing w:after="200" w:line="276" w:lineRule="auto"/>
        <w:contextualSpacing w:val="0"/>
        <w:rPr>
          <w:rFonts w:cstheme="minorHAnsi"/>
          <w:szCs w:val="23"/>
        </w:rPr>
      </w:pPr>
      <w:r w:rsidRPr="002F0C75">
        <w:rPr>
          <w:rFonts w:cstheme="minorHAnsi"/>
          <w:szCs w:val="23"/>
        </w:rPr>
        <w:t xml:space="preserve"> wykorzystanie obecnie niewykorzystywanych rezerw terenowych i nieruchomości pod działalność </w:t>
      </w:r>
      <w:r>
        <w:rPr>
          <w:rFonts w:cstheme="minorHAnsi"/>
          <w:szCs w:val="23"/>
        </w:rPr>
        <w:t>turystyczną</w:t>
      </w:r>
      <w:r w:rsidRPr="002F0C75">
        <w:rPr>
          <w:rFonts w:cstheme="minorHAnsi"/>
          <w:szCs w:val="23"/>
        </w:rPr>
        <w:t xml:space="preserve">. </w:t>
      </w:r>
    </w:p>
    <w:p w14:paraId="4F78C047" w14:textId="77777777" w:rsidR="006F3B76" w:rsidRPr="007010B5" w:rsidRDefault="006F3B76" w:rsidP="007F5D54">
      <w:pPr>
        <w:autoSpaceDE w:val="0"/>
        <w:autoSpaceDN w:val="0"/>
        <w:adjustRightInd w:val="0"/>
        <w:spacing w:after="120" w:line="276" w:lineRule="auto"/>
        <w:rPr>
          <w:b/>
          <w:szCs w:val="23"/>
          <w:u w:val="single"/>
        </w:rPr>
      </w:pPr>
      <w:r w:rsidRPr="007010B5">
        <w:rPr>
          <w:b/>
          <w:szCs w:val="23"/>
          <w:u w:val="single"/>
        </w:rPr>
        <w:t>Obszary o przeważającej funkcji rolniczej:</w:t>
      </w:r>
    </w:p>
    <w:p w14:paraId="667549C5" w14:textId="77777777" w:rsidR="006F3B76" w:rsidRPr="002F0C75" w:rsidRDefault="006F3B76" w:rsidP="00DD1B1E">
      <w:pPr>
        <w:pStyle w:val="Akapitzlist"/>
        <w:numPr>
          <w:ilvl w:val="0"/>
          <w:numId w:val="48"/>
        </w:numPr>
        <w:autoSpaceDE w:val="0"/>
        <w:autoSpaceDN w:val="0"/>
        <w:adjustRightInd w:val="0"/>
        <w:spacing w:after="0" w:line="276" w:lineRule="auto"/>
        <w:contextualSpacing w:val="0"/>
        <w:rPr>
          <w:rFonts w:cstheme="minorHAnsi"/>
          <w:szCs w:val="23"/>
        </w:rPr>
      </w:pPr>
      <w:r w:rsidRPr="002F0C75">
        <w:rPr>
          <w:rFonts w:cstheme="minorHAnsi"/>
          <w:szCs w:val="23"/>
        </w:rPr>
        <w:t xml:space="preserve">ochrona gleb poprzez hamowanie procesów degradacyjnych oraz zakaz zabudowy na terenach o wysokich klasach bonitacyjnych gleb, </w:t>
      </w:r>
    </w:p>
    <w:p w14:paraId="3C9BEC93" w14:textId="77777777" w:rsidR="006F3B76" w:rsidRPr="002F0C75" w:rsidRDefault="006F3B76" w:rsidP="00DD1B1E">
      <w:pPr>
        <w:pStyle w:val="Akapitzlist"/>
        <w:numPr>
          <w:ilvl w:val="0"/>
          <w:numId w:val="48"/>
        </w:numPr>
        <w:autoSpaceDE w:val="0"/>
        <w:autoSpaceDN w:val="0"/>
        <w:adjustRightInd w:val="0"/>
        <w:spacing w:after="0" w:line="276" w:lineRule="auto"/>
        <w:contextualSpacing w:val="0"/>
        <w:rPr>
          <w:rFonts w:cstheme="minorHAnsi"/>
          <w:szCs w:val="23"/>
        </w:rPr>
      </w:pPr>
      <w:r w:rsidRPr="002F0C75">
        <w:rPr>
          <w:rFonts w:cstheme="minorHAnsi"/>
          <w:szCs w:val="23"/>
        </w:rPr>
        <w:t xml:space="preserve">zachowanie istniejących zadrzewień śródpolnych, </w:t>
      </w:r>
    </w:p>
    <w:p w14:paraId="44CF8D5B" w14:textId="77777777" w:rsidR="006F3B76" w:rsidRPr="002F0C75" w:rsidRDefault="006F3B76" w:rsidP="00DD1B1E">
      <w:pPr>
        <w:pStyle w:val="Akapitzlist"/>
        <w:numPr>
          <w:ilvl w:val="0"/>
          <w:numId w:val="48"/>
        </w:numPr>
        <w:autoSpaceDE w:val="0"/>
        <w:autoSpaceDN w:val="0"/>
        <w:adjustRightInd w:val="0"/>
        <w:spacing w:after="0" w:line="276" w:lineRule="auto"/>
        <w:contextualSpacing w:val="0"/>
        <w:rPr>
          <w:rFonts w:cstheme="minorHAnsi"/>
          <w:szCs w:val="23"/>
        </w:rPr>
      </w:pPr>
      <w:r w:rsidRPr="002F0C75">
        <w:rPr>
          <w:rFonts w:cstheme="minorHAnsi"/>
          <w:szCs w:val="23"/>
        </w:rPr>
        <w:t xml:space="preserve">dbałość o właściwe stosunki wodne obszaru, </w:t>
      </w:r>
    </w:p>
    <w:p w14:paraId="696EC09C" w14:textId="77777777" w:rsidR="006F3B76" w:rsidRPr="002F0C75" w:rsidRDefault="006F3B76" w:rsidP="00DD1B1E">
      <w:pPr>
        <w:pStyle w:val="Akapitzlist"/>
        <w:numPr>
          <w:ilvl w:val="0"/>
          <w:numId w:val="48"/>
        </w:numPr>
        <w:autoSpaceDE w:val="0"/>
        <w:autoSpaceDN w:val="0"/>
        <w:adjustRightInd w:val="0"/>
        <w:spacing w:after="0" w:line="276" w:lineRule="auto"/>
        <w:contextualSpacing w:val="0"/>
        <w:rPr>
          <w:rFonts w:cstheme="minorHAnsi"/>
          <w:szCs w:val="23"/>
        </w:rPr>
      </w:pPr>
      <w:r w:rsidRPr="002F0C75">
        <w:rPr>
          <w:rFonts w:cstheme="minorHAnsi"/>
          <w:szCs w:val="23"/>
        </w:rPr>
        <w:t xml:space="preserve">wyposażenie obszarów produkcji rolnej w niezbędną infrastrukturę, </w:t>
      </w:r>
    </w:p>
    <w:p w14:paraId="58E017BB" w14:textId="77777777" w:rsidR="006F3B76" w:rsidRPr="002F0C75" w:rsidRDefault="006F3B76" w:rsidP="00DD1B1E">
      <w:pPr>
        <w:pStyle w:val="Akapitzlist"/>
        <w:numPr>
          <w:ilvl w:val="0"/>
          <w:numId w:val="48"/>
        </w:numPr>
        <w:autoSpaceDE w:val="0"/>
        <w:autoSpaceDN w:val="0"/>
        <w:adjustRightInd w:val="0"/>
        <w:spacing w:after="0" w:line="276" w:lineRule="auto"/>
        <w:contextualSpacing w:val="0"/>
        <w:rPr>
          <w:rFonts w:cstheme="minorHAnsi"/>
          <w:szCs w:val="23"/>
        </w:rPr>
      </w:pPr>
      <w:r w:rsidRPr="002F0C75">
        <w:rPr>
          <w:rFonts w:cstheme="minorHAnsi"/>
          <w:szCs w:val="23"/>
        </w:rPr>
        <w:t xml:space="preserve">wspieranie zwiększania areału gospodarstw, </w:t>
      </w:r>
    </w:p>
    <w:p w14:paraId="27FB52D4" w14:textId="77777777" w:rsidR="006F3B76" w:rsidRPr="002F0C75" w:rsidRDefault="006F3B76" w:rsidP="00DD1B1E">
      <w:pPr>
        <w:pStyle w:val="Akapitzlist"/>
        <w:numPr>
          <w:ilvl w:val="0"/>
          <w:numId w:val="48"/>
        </w:numPr>
        <w:autoSpaceDE w:val="0"/>
        <w:autoSpaceDN w:val="0"/>
        <w:adjustRightInd w:val="0"/>
        <w:spacing w:after="0" w:line="276" w:lineRule="auto"/>
        <w:contextualSpacing w:val="0"/>
        <w:rPr>
          <w:rFonts w:cstheme="minorHAnsi"/>
          <w:szCs w:val="23"/>
        </w:rPr>
      </w:pPr>
      <w:r w:rsidRPr="002F0C75">
        <w:rPr>
          <w:rFonts w:cstheme="minorHAnsi"/>
          <w:szCs w:val="23"/>
        </w:rPr>
        <w:t xml:space="preserve">zakaz lokalizacji działalności uciążliwej lub szkodliwej dla rolnictwa na obszarach wykorzystywanych rolniczo, </w:t>
      </w:r>
    </w:p>
    <w:p w14:paraId="6FA54616" w14:textId="77777777" w:rsidR="006F3B76" w:rsidRPr="004C7884" w:rsidRDefault="006F3B76" w:rsidP="00DD1B1E">
      <w:pPr>
        <w:pStyle w:val="Akapitzlist"/>
        <w:numPr>
          <w:ilvl w:val="0"/>
          <w:numId w:val="48"/>
        </w:numPr>
        <w:autoSpaceDE w:val="0"/>
        <w:autoSpaceDN w:val="0"/>
        <w:adjustRightInd w:val="0"/>
        <w:spacing w:after="200" w:line="276" w:lineRule="auto"/>
        <w:contextualSpacing w:val="0"/>
        <w:rPr>
          <w:rFonts w:cstheme="minorHAnsi"/>
          <w:szCs w:val="23"/>
        </w:rPr>
      </w:pPr>
      <w:r w:rsidRPr="002F0C75">
        <w:rPr>
          <w:rFonts w:cstheme="minorHAnsi"/>
          <w:szCs w:val="23"/>
        </w:rPr>
        <w:t xml:space="preserve">rozwój drobnego przetwórstwa rolno-spożywczego, opartego na ekologicznych technologiach produkcji. </w:t>
      </w:r>
    </w:p>
    <w:p w14:paraId="327EA73D" w14:textId="79A7EF69" w:rsidR="006F3B76" w:rsidRPr="007010B5" w:rsidRDefault="00EE289E" w:rsidP="006F3B76">
      <w:pPr>
        <w:autoSpaceDE w:val="0"/>
        <w:autoSpaceDN w:val="0"/>
        <w:adjustRightInd w:val="0"/>
        <w:spacing w:line="276" w:lineRule="auto"/>
        <w:rPr>
          <w:b/>
          <w:szCs w:val="23"/>
          <w:u w:val="single"/>
        </w:rPr>
      </w:pPr>
      <w:r w:rsidRPr="007010B5">
        <w:rPr>
          <w:b/>
          <w:szCs w:val="23"/>
          <w:u w:val="single"/>
        </w:rPr>
        <w:lastRenderedPageBreak/>
        <w:t xml:space="preserve">Obszar </w:t>
      </w:r>
      <w:r>
        <w:rPr>
          <w:b/>
          <w:szCs w:val="23"/>
          <w:u w:val="single"/>
        </w:rPr>
        <w:t>Funkcjonalny „Turystyczne Bieszczady</w:t>
      </w:r>
      <w:r w:rsidR="00D433ED">
        <w:rPr>
          <w:b/>
          <w:szCs w:val="23"/>
          <w:u w:val="single"/>
        </w:rPr>
        <w:t>”:</w:t>
      </w:r>
    </w:p>
    <w:p w14:paraId="3FE2A2B5" w14:textId="77777777" w:rsidR="006F3B76" w:rsidRPr="002F0C75" w:rsidRDefault="006F3B76" w:rsidP="00926215">
      <w:pPr>
        <w:pStyle w:val="Akapitzlist"/>
        <w:numPr>
          <w:ilvl w:val="0"/>
          <w:numId w:val="39"/>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zachowanie ładu i spójności przestrzennej poprzez kontynuowanie tradycyjnych form osadnictwa, utrzymanie skali i struktury jednostek osadniczych, kształtowanie formy architektonicznej nowych obiektów w nawiązaniu do istniejącej architektury, </w:t>
      </w:r>
      <w:r>
        <w:rPr>
          <w:rFonts w:cstheme="minorHAnsi"/>
          <w:szCs w:val="23"/>
        </w:rPr>
        <w:t xml:space="preserve">opracowywanie i aktualizowanie </w:t>
      </w:r>
      <w:r w:rsidRPr="002F0C75">
        <w:rPr>
          <w:rFonts w:cstheme="minorHAnsi"/>
          <w:szCs w:val="23"/>
        </w:rPr>
        <w:t xml:space="preserve">miejscowych planów zagospodarowania przestrzennego, </w:t>
      </w:r>
    </w:p>
    <w:p w14:paraId="7488C188" w14:textId="77777777" w:rsidR="006F3B76" w:rsidRPr="002F0C75" w:rsidRDefault="006F3B76" w:rsidP="00926215">
      <w:pPr>
        <w:pStyle w:val="Akapitzlist"/>
        <w:numPr>
          <w:ilvl w:val="0"/>
          <w:numId w:val="39"/>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utrzymanie skali i struktury jednostek gospodarczych, </w:t>
      </w:r>
    </w:p>
    <w:p w14:paraId="3D757F0F" w14:textId="647EFD62" w:rsidR="006F3B76" w:rsidRPr="002F0C75" w:rsidRDefault="006F3B76" w:rsidP="00926215">
      <w:pPr>
        <w:pStyle w:val="Akapitzlist"/>
        <w:numPr>
          <w:ilvl w:val="0"/>
          <w:numId w:val="39"/>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ograniczenie rozproszenia zabudowy przez rozwój budownictwa na zasadzie dogęszczania istniejących jednostek osadniczych, </w:t>
      </w:r>
    </w:p>
    <w:p w14:paraId="5F9837A4" w14:textId="26649C74" w:rsidR="006F3B76" w:rsidRPr="002F0C75" w:rsidRDefault="006F3B76" w:rsidP="00926215">
      <w:pPr>
        <w:pStyle w:val="Akapitzlist"/>
        <w:numPr>
          <w:ilvl w:val="0"/>
          <w:numId w:val="39"/>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organizacja przestrzeni publicznej, miejsc wypoczynku, rekreacji, skwerów, placów, zieleni urządzonej, </w:t>
      </w:r>
    </w:p>
    <w:p w14:paraId="6D9B7C92" w14:textId="3AF76CD9" w:rsidR="006F3B76" w:rsidRPr="002F0C75" w:rsidRDefault="006F3B76" w:rsidP="00926215">
      <w:pPr>
        <w:pStyle w:val="Akapitzlist"/>
        <w:numPr>
          <w:ilvl w:val="0"/>
          <w:numId w:val="39"/>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poprawa stanu środowiska naturalnego poprzez uregulowanie gospodarki wodno-ściekowej, </w:t>
      </w:r>
    </w:p>
    <w:p w14:paraId="6AE208CB" w14:textId="0EF064A9" w:rsidR="007F5D54" w:rsidRDefault="006F3B76" w:rsidP="00926215">
      <w:pPr>
        <w:pStyle w:val="Akapitzlist"/>
        <w:numPr>
          <w:ilvl w:val="0"/>
          <w:numId w:val="39"/>
        </w:numPr>
        <w:autoSpaceDE w:val="0"/>
        <w:autoSpaceDN w:val="0"/>
        <w:adjustRightInd w:val="0"/>
        <w:spacing w:after="120" w:line="276" w:lineRule="auto"/>
        <w:ind w:left="714" w:hanging="357"/>
        <w:contextualSpacing w:val="0"/>
        <w:rPr>
          <w:rFonts w:cstheme="minorHAnsi"/>
          <w:szCs w:val="23"/>
        </w:rPr>
      </w:pPr>
      <w:r w:rsidRPr="002F0C75">
        <w:rPr>
          <w:rFonts w:cstheme="minorHAnsi"/>
          <w:szCs w:val="23"/>
        </w:rPr>
        <w:t xml:space="preserve">poprawa stanu powietrza atmosferycznego i dbałość o wpływ na zmiany klimatu poprzez zwiększenie stopnia wykorzystania OZE, termomodernizację budynków, obiektów użyteczności publicznej i siedzib </w:t>
      </w:r>
      <w:r w:rsidR="007F5D54">
        <w:rPr>
          <w:rFonts w:cstheme="minorHAnsi"/>
          <w:szCs w:val="23"/>
        </w:rPr>
        <w:t>podmiotów gospodarczych</w:t>
      </w:r>
      <w:r w:rsidRPr="002F0C75">
        <w:rPr>
          <w:rFonts w:cstheme="minorHAnsi"/>
          <w:szCs w:val="23"/>
        </w:rPr>
        <w:t xml:space="preserve">. </w:t>
      </w:r>
    </w:p>
    <w:p w14:paraId="7FC2CC8C" w14:textId="3A988C33" w:rsidR="006F3B76" w:rsidRPr="007F5D54" w:rsidRDefault="006F3B76" w:rsidP="00926215">
      <w:pPr>
        <w:pStyle w:val="Akapitzlist"/>
        <w:numPr>
          <w:ilvl w:val="0"/>
          <w:numId w:val="39"/>
        </w:numPr>
        <w:autoSpaceDE w:val="0"/>
        <w:autoSpaceDN w:val="0"/>
        <w:adjustRightInd w:val="0"/>
        <w:spacing w:after="120" w:line="276" w:lineRule="auto"/>
        <w:ind w:left="714" w:hanging="357"/>
        <w:contextualSpacing w:val="0"/>
        <w:rPr>
          <w:rFonts w:cstheme="minorHAnsi"/>
          <w:szCs w:val="23"/>
        </w:rPr>
      </w:pPr>
      <w:r w:rsidRPr="007F5D54">
        <w:rPr>
          <w:rFonts w:cstheme="minorHAnsi"/>
          <w:szCs w:val="23"/>
        </w:rPr>
        <w:t xml:space="preserve">ochrona terenów szczególnie ważnych z punktu widzenia publicznych celów ponadlokalnych </w:t>
      </w:r>
      <w:r w:rsidR="00D433ED">
        <w:rPr>
          <w:rFonts w:cstheme="minorHAnsi"/>
          <w:szCs w:val="23"/>
        </w:rPr>
        <w:br/>
      </w:r>
      <w:r w:rsidRPr="007F5D54">
        <w:rPr>
          <w:rFonts w:cstheme="minorHAnsi"/>
          <w:szCs w:val="23"/>
        </w:rPr>
        <w:t>i lokalnych jak: realizacja inwestycji komunalnych, usług publicznych, infrastruktury technicznej, realizacji dróg.</w:t>
      </w:r>
    </w:p>
    <w:p w14:paraId="2A0D7042" w14:textId="77777777" w:rsidR="00E75BE9" w:rsidRDefault="00E75BE9" w:rsidP="00C21F62">
      <w:pPr>
        <w:autoSpaceDE w:val="0"/>
        <w:autoSpaceDN w:val="0"/>
        <w:adjustRightInd w:val="0"/>
        <w:spacing w:after="120" w:line="276" w:lineRule="auto"/>
        <w:rPr>
          <w:rFonts w:cstheme="minorHAnsi"/>
          <w:sz w:val="20"/>
          <w:szCs w:val="23"/>
        </w:rPr>
      </w:pPr>
    </w:p>
    <w:p w14:paraId="400EBF86" w14:textId="77777777" w:rsidR="00C21F62" w:rsidRDefault="00C21F62" w:rsidP="00C21F62">
      <w:pPr>
        <w:autoSpaceDE w:val="0"/>
        <w:autoSpaceDN w:val="0"/>
        <w:adjustRightInd w:val="0"/>
        <w:spacing w:after="120" w:line="276" w:lineRule="auto"/>
        <w:rPr>
          <w:rFonts w:cstheme="minorHAnsi"/>
          <w:sz w:val="20"/>
          <w:szCs w:val="23"/>
        </w:rPr>
      </w:pPr>
    </w:p>
    <w:p w14:paraId="08FC6D40" w14:textId="77777777" w:rsidR="00C21F62" w:rsidRDefault="00C21F62" w:rsidP="00C21F62">
      <w:pPr>
        <w:autoSpaceDE w:val="0"/>
        <w:autoSpaceDN w:val="0"/>
        <w:adjustRightInd w:val="0"/>
        <w:spacing w:after="120" w:line="276" w:lineRule="auto"/>
        <w:rPr>
          <w:rFonts w:cstheme="minorHAnsi"/>
          <w:sz w:val="20"/>
          <w:szCs w:val="23"/>
        </w:rPr>
      </w:pPr>
    </w:p>
    <w:p w14:paraId="00131ACC" w14:textId="77777777" w:rsidR="00C21F62" w:rsidRDefault="00C21F62" w:rsidP="00C21F62">
      <w:pPr>
        <w:autoSpaceDE w:val="0"/>
        <w:autoSpaceDN w:val="0"/>
        <w:adjustRightInd w:val="0"/>
        <w:spacing w:after="120" w:line="276" w:lineRule="auto"/>
        <w:rPr>
          <w:rFonts w:cstheme="minorHAnsi"/>
          <w:sz w:val="20"/>
          <w:szCs w:val="23"/>
        </w:rPr>
      </w:pPr>
    </w:p>
    <w:p w14:paraId="743C9352" w14:textId="77777777" w:rsidR="00C21F62" w:rsidRDefault="00C21F62" w:rsidP="00C21F62">
      <w:pPr>
        <w:autoSpaceDE w:val="0"/>
        <w:autoSpaceDN w:val="0"/>
        <w:adjustRightInd w:val="0"/>
        <w:spacing w:after="120" w:line="276" w:lineRule="auto"/>
        <w:rPr>
          <w:rFonts w:cstheme="minorHAnsi"/>
          <w:sz w:val="20"/>
          <w:szCs w:val="23"/>
        </w:rPr>
      </w:pPr>
    </w:p>
    <w:p w14:paraId="5A1E76BF" w14:textId="77777777" w:rsidR="00C21F62" w:rsidRDefault="00C21F62" w:rsidP="00C21F62">
      <w:pPr>
        <w:autoSpaceDE w:val="0"/>
        <w:autoSpaceDN w:val="0"/>
        <w:adjustRightInd w:val="0"/>
        <w:spacing w:after="120" w:line="276" w:lineRule="auto"/>
        <w:rPr>
          <w:rFonts w:cstheme="minorHAnsi"/>
          <w:sz w:val="20"/>
          <w:szCs w:val="23"/>
        </w:rPr>
      </w:pPr>
    </w:p>
    <w:p w14:paraId="6E0A90DD" w14:textId="77777777" w:rsidR="00C21F62" w:rsidRDefault="00C21F62" w:rsidP="00C21F62">
      <w:pPr>
        <w:autoSpaceDE w:val="0"/>
        <w:autoSpaceDN w:val="0"/>
        <w:adjustRightInd w:val="0"/>
        <w:spacing w:after="120" w:line="276" w:lineRule="auto"/>
        <w:rPr>
          <w:rFonts w:cstheme="minorHAnsi"/>
          <w:sz w:val="20"/>
          <w:szCs w:val="23"/>
        </w:rPr>
      </w:pPr>
    </w:p>
    <w:p w14:paraId="7448F617" w14:textId="77777777" w:rsidR="00C21F62" w:rsidRDefault="00C21F62" w:rsidP="00C21F62">
      <w:pPr>
        <w:autoSpaceDE w:val="0"/>
        <w:autoSpaceDN w:val="0"/>
        <w:adjustRightInd w:val="0"/>
        <w:spacing w:after="120" w:line="276" w:lineRule="auto"/>
        <w:rPr>
          <w:rFonts w:cstheme="minorHAnsi"/>
          <w:sz w:val="20"/>
          <w:szCs w:val="23"/>
        </w:rPr>
      </w:pPr>
    </w:p>
    <w:p w14:paraId="14A9FE63" w14:textId="77777777" w:rsidR="00C21F62" w:rsidRDefault="00C21F62" w:rsidP="00C21F62">
      <w:pPr>
        <w:autoSpaceDE w:val="0"/>
        <w:autoSpaceDN w:val="0"/>
        <w:adjustRightInd w:val="0"/>
        <w:spacing w:after="120" w:line="276" w:lineRule="auto"/>
        <w:rPr>
          <w:rFonts w:cstheme="minorHAnsi"/>
          <w:sz w:val="20"/>
          <w:szCs w:val="23"/>
        </w:rPr>
      </w:pPr>
    </w:p>
    <w:p w14:paraId="49447343" w14:textId="77777777" w:rsidR="00C21F62" w:rsidRDefault="00C21F62" w:rsidP="00C21F62">
      <w:pPr>
        <w:autoSpaceDE w:val="0"/>
        <w:autoSpaceDN w:val="0"/>
        <w:adjustRightInd w:val="0"/>
        <w:spacing w:after="120" w:line="276" w:lineRule="auto"/>
        <w:rPr>
          <w:rFonts w:cstheme="minorHAnsi"/>
          <w:sz w:val="20"/>
          <w:szCs w:val="23"/>
        </w:rPr>
      </w:pPr>
    </w:p>
    <w:p w14:paraId="350733B4" w14:textId="77777777" w:rsidR="00C21F62" w:rsidRDefault="00C21F62" w:rsidP="00C21F62">
      <w:pPr>
        <w:autoSpaceDE w:val="0"/>
        <w:autoSpaceDN w:val="0"/>
        <w:adjustRightInd w:val="0"/>
        <w:spacing w:after="120" w:line="276" w:lineRule="auto"/>
        <w:rPr>
          <w:rFonts w:cstheme="minorHAnsi"/>
          <w:sz w:val="20"/>
          <w:szCs w:val="23"/>
        </w:rPr>
      </w:pPr>
    </w:p>
    <w:p w14:paraId="5FD49622" w14:textId="77777777" w:rsidR="00C21F62" w:rsidRDefault="00C21F62" w:rsidP="00C21F62">
      <w:pPr>
        <w:autoSpaceDE w:val="0"/>
        <w:autoSpaceDN w:val="0"/>
        <w:adjustRightInd w:val="0"/>
        <w:spacing w:after="120" w:line="276" w:lineRule="auto"/>
        <w:rPr>
          <w:rFonts w:cstheme="minorHAnsi"/>
          <w:sz w:val="20"/>
          <w:szCs w:val="23"/>
        </w:rPr>
      </w:pPr>
    </w:p>
    <w:p w14:paraId="37B67C3F" w14:textId="77777777" w:rsidR="00C21F62" w:rsidRDefault="00C21F62" w:rsidP="00C21F62">
      <w:pPr>
        <w:autoSpaceDE w:val="0"/>
        <w:autoSpaceDN w:val="0"/>
        <w:adjustRightInd w:val="0"/>
        <w:spacing w:after="120" w:line="276" w:lineRule="auto"/>
        <w:rPr>
          <w:rFonts w:cstheme="minorHAnsi"/>
          <w:sz w:val="20"/>
          <w:szCs w:val="23"/>
        </w:rPr>
      </w:pPr>
    </w:p>
    <w:p w14:paraId="3B678262" w14:textId="77777777" w:rsidR="00C21F62" w:rsidRDefault="00C21F62" w:rsidP="00C21F62">
      <w:pPr>
        <w:autoSpaceDE w:val="0"/>
        <w:autoSpaceDN w:val="0"/>
        <w:adjustRightInd w:val="0"/>
        <w:spacing w:after="120" w:line="276" w:lineRule="auto"/>
        <w:rPr>
          <w:rFonts w:cstheme="minorHAnsi"/>
          <w:sz w:val="20"/>
          <w:szCs w:val="23"/>
        </w:rPr>
      </w:pPr>
    </w:p>
    <w:p w14:paraId="17129EF8" w14:textId="77777777" w:rsidR="00C21F62" w:rsidRDefault="00C21F62" w:rsidP="00C21F62">
      <w:pPr>
        <w:autoSpaceDE w:val="0"/>
        <w:autoSpaceDN w:val="0"/>
        <w:adjustRightInd w:val="0"/>
        <w:spacing w:after="120" w:line="276" w:lineRule="auto"/>
        <w:rPr>
          <w:rFonts w:cstheme="minorHAnsi"/>
          <w:sz w:val="20"/>
          <w:szCs w:val="23"/>
        </w:rPr>
      </w:pPr>
    </w:p>
    <w:p w14:paraId="2157C974" w14:textId="77777777" w:rsidR="00C21F62" w:rsidRDefault="00C21F62" w:rsidP="00C21F62">
      <w:pPr>
        <w:autoSpaceDE w:val="0"/>
        <w:autoSpaceDN w:val="0"/>
        <w:adjustRightInd w:val="0"/>
        <w:spacing w:after="120" w:line="276" w:lineRule="auto"/>
        <w:rPr>
          <w:rFonts w:cstheme="minorHAnsi"/>
          <w:sz w:val="20"/>
          <w:szCs w:val="23"/>
        </w:rPr>
      </w:pPr>
    </w:p>
    <w:p w14:paraId="64F43DDB" w14:textId="77777777" w:rsidR="00C21F62" w:rsidRDefault="00C21F62" w:rsidP="00C21F62">
      <w:pPr>
        <w:autoSpaceDE w:val="0"/>
        <w:autoSpaceDN w:val="0"/>
        <w:adjustRightInd w:val="0"/>
        <w:spacing w:after="120" w:line="276" w:lineRule="auto"/>
        <w:rPr>
          <w:rFonts w:cstheme="minorHAnsi"/>
          <w:sz w:val="20"/>
          <w:szCs w:val="23"/>
        </w:rPr>
      </w:pPr>
    </w:p>
    <w:p w14:paraId="5C7740FB" w14:textId="77777777" w:rsidR="00C21F62" w:rsidRDefault="00C21F62" w:rsidP="00C21F62">
      <w:pPr>
        <w:autoSpaceDE w:val="0"/>
        <w:autoSpaceDN w:val="0"/>
        <w:adjustRightInd w:val="0"/>
        <w:spacing w:after="120" w:line="276" w:lineRule="auto"/>
        <w:rPr>
          <w:rFonts w:cstheme="minorHAnsi"/>
          <w:sz w:val="20"/>
          <w:szCs w:val="23"/>
        </w:rPr>
      </w:pPr>
    </w:p>
    <w:p w14:paraId="36EB44A3" w14:textId="6AB358FA" w:rsidR="00C21F62" w:rsidRPr="00C21F62" w:rsidRDefault="00C21F62" w:rsidP="00C21F62">
      <w:pPr>
        <w:autoSpaceDE w:val="0"/>
        <w:autoSpaceDN w:val="0"/>
        <w:adjustRightInd w:val="0"/>
        <w:spacing w:after="120" w:line="276" w:lineRule="auto"/>
        <w:rPr>
          <w:rFonts w:cstheme="minorHAnsi"/>
          <w:sz w:val="20"/>
          <w:szCs w:val="23"/>
        </w:rPr>
        <w:sectPr w:rsidR="00C21F62" w:rsidRPr="00C21F62" w:rsidSect="008B45E0">
          <w:footerReference w:type="even" r:id="rId65"/>
          <w:footerReference w:type="default" r:id="rId66"/>
          <w:type w:val="continuous"/>
          <w:pgSz w:w="11906" w:h="16838"/>
          <w:pgMar w:top="1417" w:right="1417" w:bottom="1417" w:left="1417" w:header="708" w:footer="708" w:gutter="0"/>
          <w:cols w:space="708"/>
          <w:titlePg/>
          <w:docGrid w:linePitch="360"/>
        </w:sectPr>
      </w:pPr>
    </w:p>
    <w:p w14:paraId="3617517B" w14:textId="2C6B94DB" w:rsidR="006F1AF6" w:rsidRDefault="00C21F62" w:rsidP="0052772F">
      <w:pPr>
        <w:pStyle w:val="Nagwek1"/>
        <w:numPr>
          <w:ilvl w:val="0"/>
          <w:numId w:val="2"/>
        </w:numPr>
      </w:pPr>
      <w:bookmarkStart w:id="41" w:name="_Toc193101669"/>
      <w:r>
        <w:rPr>
          <w:noProof/>
          <w:lang w:eastAsia="pl-PL"/>
        </w:rPr>
        <w:lastRenderedPageBreak/>
        <w:drawing>
          <wp:anchor distT="0" distB="0" distL="114300" distR="114300" simplePos="0" relativeHeight="251848704" behindDoc="0" locked="0" layoutInCell="1" allowOverlap="1" wp14:anchorId="589FF2DB" wp14:editId="363A57CC">
            <wp:simplePos x="0" y="0"/>
            <wp:positionH relativeFrom="margin">
              <wp:align>right</wp:align>
            </wp:positionH>
            <wp:positionV relativeFrom="paragraph">
              <wp:posOffset>-11950</wp:posOffset>
            </wp:positionV>
            <wp:extent cx="6271895" cy="8860790"/>
            <wp:effectExtent l="0" t="0" r="0" b="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jpg"/>
                    <pic:cNvPicPr/>
                  </pic:nvPicPr>
                  <pic:blipFill>
                    <a:blip r:embed="rId67">
                      <a:extLst>
                        <a:ext uri="{28A0092B-C50C-407E-A947-70E740481C1C}">
                          <a14:useLocalDpi xmlns:a14="http://schemas.microsoft.com/office/drawing/2010/main" val="0"/>
                        </a:ext>
                      </a:extLst>
                    </a:blip>
                    <a:stretch>
                      <a:fillRect/>
                    </a:stretch>
                  </pic:blipFill>
                  <pic:spPr>
                    <a:xfrm>
                      <a:off x="0" y="0"/>
                      <a:ext cx="6271895" cy="8860790"/>
                    </a:xfrm>
                    <a:prstGeom prst="rect">
                      <a:avLst/>
                    </a:prstGeom>
                  </pic:spPr>
                </pic:pic>
              </a:graphicData>
            </a:graphic>
            <wp14:sizeRelH relativeFrom="margin">
              <wp14:pctWidth>0</wp14:pctWidth>
            </wp14:sizeRelH>
            <wp14:sizeRelV relativeFrom="margin">
              <wp14:pctHeight>0</wp14:pctHeight>
            </wp14:sizeRelV>
          </wp:anchor>
        </w:drawing>
      </w:r>
      <w:r w:rsidR="00070295" w:rsidRPr="00070295">
        <w:t>Obszary strategicznej interwencji</w:t>
      </w:r>
      <w:bookmarkEnd w:id="41"/>
    </w:p>
    <w:p w14:paraId="379D9F6B" w14:textId="49F9235E" w:rsidR="00E75BE9" w:rsidRDefault="00E75BE9" w:rsidP="006F1AF6"/>
    <w:p w14:paraId="34F9AD81" w14:textId="63EDFAF6" w:rsidR="006F1AF6" w:rsidRDefault="006F1AF6" w:rsidP="006F1AF6"/>
    <w:p w14:paraId="6981FB56" w14:textId="7D88D6A2" w:rsidR="006F1AF6" w:rsidRDefault="006F1AF6">
      <w:pPr>
        <w:jc w:val="left"/>
      </w:pPr>
      <w:r>
        <w:br w:type="page"/>
      </w:r>
    </w:p>
    <w:p w14:paraId="786A0666" w14:textId="64EA5238" w:rsidR="00C21F62" w:rsidRDefault="00C21F62">
      <w:pPr>
        <w:jc w:val="left"/>
        <w:rPr>
          <w:rFonts w:eastAsia="Calibri" w:cs="Calibri"/>
        </w:rPr>
      </w:pPr>
    </w:p>
    <w:p w14:paraId="7ABCDFF3" w14:textId="50E66926" w:rsidR="00906F86" w:rsidRPr="00B60CD2" w:rsidRDefault="00906F86" w:rsidP="00DE6581">
      <w:pPr>
        <w:autoSpaceDE w:val="0"/>
        <w:autoSpaceDN w:val="0"/>
        <w:adjustRightInd w:val="0"/>
        <w:spacing w:after="120" w:line="276" w:lineRule="auto"/>
        <w:ind w:firstLine="709"/>
        <w:rPr>
          <w:rFonts w:eastAsia="Calibri" w:cs="Calibri"/>
          <w:color w:val="000000"/>
        </w:rPr>
      </w:pPr>
      <w:r>
        <w:rPr>
          <w:rFonts w:eastAsia="Calibri" w:cs="Calibri"/>
        </w:rPr>
        <w:t>Biorąc pod uwagę terytorialny wymiar niniejszej Strategii, OF „</w:t>
      </w:r>
      <w:r w:rsidR="00DE6581">
        <w:rPr>
          <w:rFonts w:eastAsia="Calibri" w:cs="Calibri"/>
        </w:rPr>
        <w:t>Turystyczne Bieszczady</w:t>
      </w:r>
      <w:r>
        <w:rPr>
          <w:rFonts w:eastAsia="Calibri" w:cs="Calibri"/>
        </w:rPr>
        <w:t>” położony</w:t>
      </w:r>
      <w:r w:rsidRPr="00DA354E">
        <w:rPr>
          <w:rFonts w:eastAsia="Calibri" w:cs="Calibri"/>
        </w:rPr>
        <w:t xml:space="preserve"> jest </w:t>
      </w:r>
      <w:r w:rsidRPr="00B60CD2">
        <w:rPr>
          <w:rFonts w:eastAsia="Calibri" w:cs="Calibri"/>
          <w:color w:val="000000"/>
        </w:rPr>
        <w:t>w obrębie wydzielonych obszarów specjalnych, które został</w:t>
      </w:r>
      <w:r>
        <w:rPr>
          <w:rFonts w:eastAsia="Calibri" w:cs="Calibri"/>
          <w:color w:val="000000"/>
        </w:rPr>
        <w:t xml:space="preserve">y wyznaczone </w:t>
      </w:r>
      <w:r w:rsidR="005762A9">
        <w:rPr>
          <w:rFonts w:eastAsia="Calibri" w:cs="Calibri"/>
          <w:color w:val="000000"/>
        </w:rPr>
        <w:br/>
      </w:r>
      <w:r>
        <w:rPr>
          <w:rFonts w:eastAsia="Calibri" w:cs="Calibri"/>
          <w:color w:val="000000"/>
        </w:rPr>
        <w:t>w strategicznych i </w:t>
      </w:r>
      <w:r w:rsidRPr="00B60CD2">
        <w:rPr>
          <w:rFonts w:eastAsia="Calibri" w:cs="Calibri"/>
          <w:color w:val="000000"/>
        </w:rPr>
        <w:t xml:space="preserve">planistycznych dokumentach krajowych i wojewódzkich. W celu ich identyfikacji zostały przeanalizowane następujące dokumenty: </w:t>
      </w:r>
    </w:p>
    <w:p w14:paraId="3AE86E3B" w14:textId="77777777" w:rsidR="00906F86" w:rsidRPr="00B60CD2" w:rsidRDefault="00906F86" w:rsidP="00926215">
      <w:pPr>
        <w:numPr>
          <w:ilvl w:val="0"/>
          <w:numId w:val="25"/>
        </w:numPr>
        <w:autoSpaceDE w:val="0"/>
        <w:autoSpaceDN w:val="0"/>
        <w:adjustRightInd w:val="0"/>
        <w:spacing w:after="30" w:line="276" w:lineRule="auto"/>
        <w:contextualSpacing/>
        <w:rPr>
          <w:rFonts w:eastAsia="Calibri" w:cs="Calibri"/>
          <w:color w:val="000000"/>
        </w:rPr>
      </w:pPr>
      <w:r w:rsidRPr="00B60CD2">
        <w:rPr>
          <w:rFonts w:eastAsia="Calibri" w:cs="Calibri"/>
          <w:b/>
          <w:bCs/>
          <w:color w:val="000000"/>
        </w:rPr>
        <w:t>Krajow</w:t>
      </w:r>
      <w:r>
        <w:rPr>
          <w:rFonts w:eastAsia="Calibri" w:cs="Calibri"/>
          <w:b/>
          <w:bCs/>
          <w:color w:val="000000"/>
        </w:rPr>
        <w:t>a</w:t>
      </w:r>
      <w:r w:rsidRPr="00B60CD2">
        <w:rPr>
          <w:rFonts w:eastAsia="Calibri" w:cs="Calibri"/>
          <w:b/>
          <w:bCs/>
          <w:color w:val="000000"/>
        </w:rPr>
        <w:t xml:space="preserve"> Strategi</w:t>
      </w:r>
      <w:r>
        <w:rPr>
          <w:rFonts w:eastAsia="Calibri" w:cs="Calibri"/>
          <w:b/>
          <w:bCs/>
          <w:color w:val="000000"/>
        </w:rPr>
        <w:t>a</w:t>
      </w:r>
      <w:r w:rsidRPr="00B60CD2">
        <w:rPr>
          <w:rFonts w:eastAsia="Calibri" w:cs="Calibri"/>
          <w:b/>
          <w:bCs/>
          <w:color w:val="000000"/>
        </w:rPr>
        <w:t xml:space="preserve"> Rozwoju Regionalnego 20</w:t>
      </w:r>
      <w:r>
        <w:rPr>
          <w:rFonts w:eastAsia="Calibri" w:cs="Calibri"/>
          <w:b/>
          <w:bCs/>
          <w:color w:val="000000"/>
        </w:rPr>
        <w:t>30 (KSRR 2030),</w:t>
      </w:r>
      <w:r w:rsidRPr="00B60CD2">
        <w:rPr>
          <w:rFonts w:eastAsia="Calibri" w:cs="Calibri"/>
          <w:b/>
          <w:bCs/>
          <w:color w:val="000000"/>
        </w:rPr>
        <w:t xml:space="preserve"> </w:t>
      </w:r>
    </w:p>
    <w:p w14:paraId="01D99824" w14:textId="77777777" w:rsidR="00906F86" w:rsidRPr="00B60CD2" w:rsidRDefault="00906F86" w:rsidP="00926215">
      <w:pPr>
        <w:numPr>
          <w:ilvl w:val="0"/>
          <w:numId w:val="25"/>
        </w:numPr>
        <w:autoSpaceDE w:val="0"/>
        <w:autoSpaceDN w:val="0"/>
        <w:adjustRightInd w:val="0"/>
        <w:spacing w:after="30" w:line="276" w:lineRule="auto"/>
        <w:contextualSpacing/>
        <w:rPr>
          <w:rFonts w:eastAsia="Calibri" w:cs="Calibri"/>
          <w:color w:val="000000"/>
        </w:rPr>
      </w:pPr>
      <w:r w:rsidRPr="00B60CD2">
        <w:rPr>
          <w:rFonts w:eastAsia="Calibri" w:cs="Calibri"/>
          <w:b/>
          <w:bCs/>
          <w:color w:val="000000"/>
        </w:rPr>
        <w:t xml:space="preserve">Strategia </w:t>
      </w:r>
      <w:r>
        <w:rPr>
          <w:rFonts w:eastAsia="Calibri" w:cs="Calibri"/>
          <w:b/>
          <w:bCs/>
          <w:color w:val="000000"/>
        </w:rPr>
        <w:t>r</w:t>
      </w:r>
      <w:r w:rsidRPr="00B60CD2">
        <w:rPr>
          <w:rFonts w:eastAsia="Calibri" w:cs="Calibri"/>
          <w:b/>
          <w:bCs/>
          <w:color w:val="000000"/>
        </w:rPr>
        <w:t xml:space="preserve">ozwoju </w:t>
      </w:r>
      <w:r>
        <w:rPr>
          <w:rFonts w:eastAsia="Calibri" w:cs="Calibri"/>
          <w:b/>
          <w:bCs/>
          <w:color w:val="000000"/>
        </w:rPr>
        <w:t>województwa - Podkarpackie 2030,</w:t>
      </w:r>
    </w:p>
    <w:p w14:paraId="21E202ED" w14:textId="659F583F" w:rsidR="00906F86" w:rsidRPr="00DE6581" w:rsidRDefault="00906F86" w:rsidP="00926215">
      <w:pPr>
        <w:numPr>
          <w:ilvl w:val="0"/>
          <w:numId w:val="25"/>
        </w:numPr>
        <w:autoSpaceDE w:val="0"/>
        <w:autoSpaceDN w:val="0"/>
        <w:adjustRightInd w:val="0"/>
        <w:spacing w:after="0" w:line="276" w:lineRule="auto"/>
        <w:contextualSpacing/>
        <w:rPr>
          <w:rFonts w:eastAsia="Calibri" w:cs="Calibri"/>
          <w:color w:val="000000"/>
        </w:rPr>
      </w:pPr>
      <w:r w:rsidRPr="00B60CD2">
        <w:rPr>
          <w:rFonts w:eastAsia="Calibri" w:cs="Calibri"/>
          <w:b/>
          <w:bCs/>
          <w:color w:val="000000"/>
        </w:rPr>
        <w:t xml:space="preserve">Plan Zagospodarowania Przestrzennego Województwa Podkarpackiego - Perspektywa 2030. </w:t>
      </w:r>
    </w:p>
    <w:p w14:paraId="7696FE02" w14:textId="77777777" w:rsidR="00906F86" w:rsidRPr="00B60CD2" w:rsidRDefault="00906F86" w:rsidP="00DE6581">
      <w:pPr>
        <w:spacing w:before="200" w:after="120"/>
      </w:pPr>
      <w:r w:rsidRPr="00B60CD2">
        <w:t xml:space="preserve">Przez obszary specjalne rozumie się: </w:t>
      </w:r>
    </w:p>
    <w:p w14:paraId="199B909C" w14:textId="268C99E4" w:rsidR="00906F86" w:rsidRPr="00B60CD2" w:rsidRDefault="00906F86" w:rsidP="00926215">
      <w:pPr>
        <w:numPr>
          <w:ilvl w:val="0"/>
          <w:numId w:val="26"/>
        </w:numPr>
        <w:autoSpaceDE w:val="0"/>
        <w:autoSpaceDN w:val="0"/>
        <w:adjustRightInd w:val="0"/>
        <w:spacing w:after="219" w:line="276" w:lineRule="auto"/>
        <w:contextualSpacing/>
        <w:rPr>
          <w:rFonts w:eastAsia="Calibri" w:cs="Calibri"/>
          <w:color w:val="000000"/>
        </w:rPr>
      </w:pPr>
      <w:r w:rsidRPr="00B60CD2">
        <w:rPr>
          <w:rFonts w:eastAsia="Calibri" w:cs="Calibri"/>
          <w:b/>
          <w:bCs/>
          <w:color w:val="000000"/>
        </w:rPr>
        <w:t xml:space="preserve">OF (obszary funkcjonalne) </w:t>
      </w:r>
      <w:r w:rsidRPr="00B60CD2">
        <w:rPr>
          <w:rFonts w:eastAsia="Calibri" w:cs="Calibri"/>
          <w:color w:val="000000"/>
        </w:rPr>
        <w:t>– obszary, na których występuje względnie wyodrębniający się, intensywny i otwarty system powiązań społecznych, gospodarczych lub przyrodniczych, uwarunkowanych cechami środowiska g</w:t>
      </w:r>
      <w:r w:rsidR="00101629">
        <w:rPr>
          <w:rFonts w:eastAsia="Calibri" w:cs="Calibri"/>
          <w:color w:val="000000"/>
        </w:rPr>
        <w:t>eograficznego (przyrodniczego i </w:t>
      </w:r>
      <w:r w:rsidRPr="00B60CD2">
        <w:rPr>
          <w:rFonts w:eastAsia="Calibri" w:cs="Calibri"/>
          <w:color w:val="000000"/>
        </w:rPr>
        <w:t xml:space="preserve">antropogenicznego). Szczególnym typem obszaru funkcjonalnego jest miejski obszar funkcjonalny; </w:t>
      </w:r>
    </w:p>
    <w:p w14:paraId="00076A25" w14:textId="01E5664A" w:rsidR="00906F86" w:rsidRDefault="00906F86" w:rsidP="00926215">
      <w:pPr>
        <w:numPr>
          <w:ilvl w:val="0"/>
          <w:numId w:val="26"/>
        </w:numPr>
        <w:autoSpaceDE w:val="0"/>
        <w:autoSpaceDN w:val="0"/>
        <w:adjustRightInd w:val="0"/>
        <w:spacing w:line="276" w:lineRule="auto"/>
        <w:contextualSpacing/>
        <w:rPr>
          <w:rFonts w:eastAsia="Calibri" w:cs="Calibri"/>
          <w:color w:val="000000"/>
        </w:rPr>
      </w:pPr>
      <w:r w:rsidRPr="00B60CD2">
        <w:rPr>
          <w:rFonts w:eastAsia="Calibri" w:cs="Calibri"/>
          <w:b/>
          <w:bCs/>
          <w:color w:val="000000"/>
        </w:rPr>
        <w:t xml:space="preserve">OSI (obszary strategicznej interwencji) </w:t>
      </w:r>
      <w:r w:rsidRPr="00B60CD2">
        <w:rPr>
          <w:rFonts w:eastAsia="Calibri" w:cs="Calibri"/>
          <w:color w:val="000000"/>
        </w:rPr>
        <w:t>– określon</w:t>
      </w:r>
      <w:r>
        <w:rPr>
          <w:rFonts w:eastAsia="Calibri" w:cs="Calibri"/>
          <w:color w:val="000000"/>
        </w:rPr>
        <w:t>e w strategii rozwoju obszary o </w:t>
      </w:r>
      <w:r w:rsidRPr="00B60CD2">
        <w:rPr>
          <w:rFonts w:eastAsia="Calibri" w:cs="Calibri"/>
          <w:color w:val="000000"/>
        </w:rPr>
        <w:t>zidentyfikowanych lub potencjalnych powiązaniach funkcjonalnych lub o szczególnych warunkach społecznych, gospodarczych lub</w:t>
      </w:r>
      <w:r w:rsidR="00101629">
        <w:rPr>
          <w:rFonts w:eastAsia="Calibri" w:cs="Calibri"/>
          <w:color w:val="000000"/>
        </w:rPr>
        <w:t xml:space="preserve"> przestrzennych, decydujących o </w:t>
      </w:r>
      <w:r w:rsidRPr="00B60CD2">
        <w:rPr>
          <w:rFonts w:eastAsia="Calibri" w:cs="Calibri"/>
          <w:color w:val="000000"/>
        </w:rPr>
        <w:t>występowaniu barier rozwoju lub trwałych, możliwych do aktywowania potencjałów rozwojowych, do którego jest kierowana interwencja pu</w:t>
      </w:r>
      <w:r w:rsidR="00101629">
        <w:rPr>
          <w:rFonts w:eastAsia="Calibri" w:cs="Calibri"/>
          <w:color w:val="000000"/>
        </w:rPr>
        <w:t>bliczna, łącząca inwestycje – w </w:t>
      </w:r>
      <w:r w:rsidRPr="00B60CD2">
        <w:rPr>
          <w:rFonts w:eastAsia="Calibri" w:cs="Calibri"/>
          <w:color w:val="000000"/>
        </w:rPr>
        <w:t xml:space="preserve">szczególności gospodarcze, infrastrukturalne lub dotyczące zasobów ludzkich, finansowane z różnych źródeł lub przez rozwiązania </w:t>
      </w:r>
      <w:r>
        <w:rPr>
          <w:rFonts w:eastAsia="Calibri" w:cs="Calibri"/>
          <w:color w:val="000000"/>
        </w:rPr>
        <w:t>regulacyjne</w:t>
      </w:r>
    </w:p>
    <w:p w14:paraId="377FCD22" w14:textId="77777777" w:rsidR="00906F86" w:rsidRDefault="00906F86" w:rsidP="00906F86"/>
    <w:p w14:paraId="3CED53F7" w14:textId="124E4F38" w:rsidR="00906F86" w:rsidRPr="00A37634" w:rsidRDefault="00906F86" w:rsidP="00906F86">
      <w:pPr>
        <w:rPr>
          <w:rFonts w:cs="Calibri"/>
          <w:i/>
          <w:u w:val="single"/>
        </w:rPr>
      </w:pPr>
      <w:r w:rsidRPr="00A37634">
        <w:rPr>
          <w:rFonts w:cs="Calibri"/>
          <w:b/>
          <w:i/>
          <w:u w:val="single"/>
        </w:rPr>
        <w:t xml:space="preserve">1. OSI Krajowe -  </w:t>
      </w:r>
      <w:r w:rsidR="00D433ED">
        <w:rPr>
          <w:rFonts w:cs="Calibri"/>
          <w:b/>
          <w:i/>
          <w:iCs/>
          <w:u w:val="single"/>
        </w:rPr>
        <w:t>Krajowa Strategia</w:t>
      </w:r>
      <w:r w:rsidRPr="00A37634">
        <w:rPr>
          <w:rFonts w:cs="Calibri"/>
          <w:b/>
          <w:i/>
          <w:iCs/>
          <w:u w:val="single"/>
        </w:rPr>
        <w:t xml:space="preserve"> Rozwoju Regionalnego 2030 </w:t>
      </w:r>
      <w:r w:rsidRPr="00A37634">
        <w:rPr>
          <w:rFonts w:cs="Calibri"/>
          <w:b/>
          <w:i/>
          <w:u w:val="single"/>
        </w:rPr>
        <w:t>(KSRR 2030):</w:t>
      </w:r>
      <w:r w:rsidRPr="00A37634">
        <w:rPr>
          <w:rFonts w:cs="Calibri"/>
          <w:i/>
          <w:u w:val="single"/>
        </w:rPr>
        <w:t xml:space="preserve"> </w:t>
      </w:r>
    </w:p>
    <w:p w14:paraId="77BAFE33" w14:textId="35172010" w:rsidR="00906F86" w:rsidRPr="00A37634" w:rsidRDefault="00D433ED" w:rsidP="00926215">
      <w:pPr>
        <w:pStyle w:val="Akapitzlist"/>
        <w:numPr>
          <w:ilvl w:val="0"/>
          <w:numId w:val="27"/>
        </w:numPr>
        <w:autoSpaceDE w:val="0"/>
        <w:autoSpaceDN w:val="0"/>
        <w:adjustRightInd w:val="0"/>
        <w:spacing w:after="147" w:line="276" w:lineRule="auto"/>
        <w:jc w:val="left"/>
        <w:rPr>
          <w:rFonts w:cs="Calibri"/>
          <w:b/>
        </w:rPr>
      </w:pPr>
      <w:r>
        <w:rPr>
          <w:rFonts w:cs="Calibri"/>
          <w:b/>
        </w:rPr>
        <w:t>Wschodnia Polska</w:t>
      </w:r>
    </w:p>
    <w:p w14:paraId="2F824796" w14:textId="556D145B" w:rsidR="00906F86" w:rsidRDefault="00906F86" w:rsidP="0052772F">
      <w:pPr>
        <w:ind w:firstLine="709"/>
      </w:pPr>
      <w:r w:rsidRPr="00A37634">
        <w:rPr>
          <w:rFonts w:cs="Calibri"/>
        </w:rPr>
        <w:t>Wschodnia część kraju w największym stopniu skupia obs</w:t>
      </w:r>
      <w:r>
        <w:rPr>
          <w:rFonts w:cs="Calibri"/>
        </w:rPr>
        <w:t xml:space="preserve">zary zagrożone marginalizacją, </w:t>
      </w:r>
      <w:r w:rsidR="00101629">
        <w:rPr>
          <w:rFonts w:cs="Calibri"/>
        </w:rPr>
        <w:t>a </w:t>
      </w:r>
      <w:r w:rsidRPr="00A37634">
        <w:rPr>
          <w:rFonts w:cs="Calibri"/>
        </w:rPr>
        <w:t>jej województwa - lubelskie, podkarpackie, podlaskie, świętokrzyskie, warmiń</w:t>
      </w:r>
      <w:r w:rsidR="00D433ED">
        <w:rPr>
          <w:rFonts w:cs="Calibri"/>
        </w:rPr>
        <w:t xml:space="preserve">sko-mazurskie </w:t>
      </w:r>
      <w:r w:rsidRPr="00A37634">
        <w:rPr>
          <w:rFonts w:cs="Calibri"/>
        </w:rPr>
        <w:t>znajdują się w grupie regionów o zdecydowanie niż</w:t>
      </w:r>
      <w:r>
        <w:rPr>
          <w:rFonts w:cs="Calibri"/>
        </w:rPr>
        <w:t>s</w:t>
      </w:r>
      <w:r w:rsidR="00101629">
        <w:rPr>
          <w:rFonts w:cs="Calibri"/>
        </w:rPr>
        <w:t>zym poziomie konkurencyjności w </w:t>
      </w:r>
      <w:r>
        <w:rPr>
          <w:rFonts w:cs="Calibri"/>
        </w:rPr>
        <w:t>porównaniu do średniej w </w:t>
      </w:r>
      <w:r w:rsidRPr="00A37634">
        <w:rPr>
          <w:rFonts w:cs="Calibri"/>
        </w:rPr>
        <w:t xml:space="preserve">Unii Europejskiej. </w:t>
      </w:r>
      <w:r w:rsidRPr="00DE6581">
        <w:rPr>
          <w:rFonts w:cs="Calibri"/>
          <w:bCs/>
        </w:rPr>
        <w:t>W zasięgu OSI Wschodnia Polska znajduje się OF „</w:t>
      </w:r>
      <w:r w:rsidR="00DE6581" w:rsidRPr="00DE6581">
        <w:rPr>
          <w:rFonts w:cs="Calibri"/>
          <w:bCs/>
        </w:rPr>
        <w:t>Turystyczne Bieszczady</w:t>
      </w:r>
      <w:r w:rsidRPr="00DE6581">
        <w:rPr>
          <w:rFonts w:cs="Calibri"/>
          <w:bCs/>
        </w:rPr>
        <w:t>”.</w:t>
      </w:r>
    </w:p>
    <w:p w14:paraId="1F00E8CD" w14:textId="44DF380E" w:rsidR="00906F86" w:rsidRPr="00A63812" w:rsidRDefault="00906F86" w:rsidP="00A63812">
      <w:pPr>
        <w:pStyle w:val="Legenda"/>
        <w:keepNext/>
        <w:jc w:val="center"/>
      </w:pPr>
      <w:bookmarkStart w:id="42" w:name="_Toc193101852"/>
      <w:r w:rsidRPr="00A63812">
        <w:rPr>
          <w:color w:val="auto"/>
        </w:rPr>
        <w:lastRenderedPageBreak/>
        <w:t xml:space="preserve">Mapa </w:t>
      </w:r>
      <w:r w:rsidR="008879DB" w:rsidRPr="00A63812">
        <w:rPr>
          <w:noProof/>
          <w:color w:val="auto"/>
        </w:rPr>
        <w:fldChar w:fldCharType="begin"/>
      </w:r>
      <w:r w:rsidR="008879DB" w:rsidRPr="00A63812">
        <w:rPr>
          <w:noProof/>
          <w:color w:val="auto"/>
        </w:rPr>
        <w:instrText xml:space="preserve"> SEQ Mapa \* ARABIC </w:instrText>
      </w:r>
      <w:r w:rsidR="008879DB" w:rsidRPr="00A63812">
        <w:rPr>
          <w:noProof/>
          <w:color w:val="auto"/>
        </w:rPr>
        <w:fldChar w:fldCharType="separate"/>
      </w:r>
      <w:r w:rsidR="00635D5F">
        <w:rPr>
          <w:noProof/>
          <w:color w:val="auto"/>
        </w:rPr>
        <w:t>7</w:t>
      </w:r>
      <w:r w:rsidR="008879DB" w:rsidRPr="00A63812">
        <w:rPr>
          <w:noProof/>
          <w:color w:val="auto"/>
        </w:rPr>
        <w:fldChar w:fldCharType="end"/>
      </w:r>
      <w:r w:rsidRPr="00A63812">
        <w:rPr>
          <w:color w:val="auto"/>
        </w:rPr>
        <w:t xml:space="preserve">    Wschodnia Polska</w:t>
      </w:r>
      <w:bookmarkEnd w:id="42"/>
    </w:p>
    <w:p w14:paraId="7458AC3B" w14:textId="77777777" w:rsidR="00906F86" w:rsidRPr="00A37634" w:rsidRDefault="00906F86" w:rsidP="00906F86">
      <w:pPr>
        <w:pStyle w:val="Legenda"/>
        <w:jc w:val="center"/>
        <w:rPr>
          <w:rFonts w:ascii="Calibri" w:hAnsi="Calibri" w:cs="Calibri"/>
          <w:szCs w:val="23"/>
        </w:rPr>
      </w:pPr>
      <w:r w:rsidRPr="00A37634">
        <w:rPr>
          <w:rFonts w:ascii="Calibri" w:hAnsi="Calibri" w:cs="Calibri"/>
          <w:noProof/>
          <w:sz w:val="24"/>
          <w:szCs w:val="24"/>
          <w:lang w:eastAsia="pl-PL"/>
        </w:rPr>
        <w:drawing>
          <wp:inline distT="0" distB="0" distL="0" distR="0" wp14:anchorId="5085F4D5" wp14:editId="3E0E688B">
            <wp:extent cx="3095625" cy="3343480"/>
            <wp:effectExtent l="0" t="0" r="0" b="9525"/>
            <wp:docPr id="71" name="Obraz 71" descr="Kolorem seledynowym zaznaczono obszar polski wschodniej, sa to od dołu wojeówdztwa podkarpackie, świetaokrzyskie, lubelskie, podlaskie, warmińsko-mazurskie" title="Mapa 15. Wschodnia 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braz 397" descr="Kolorem seledynowym zaznaczono obszar polski wschodniej, sa to od dołu wojeówdztwa podkarpackie, świetaokrzyskie, lubelskie, podlaskie, warmińsko-mazurskie" title="Mapa 15. Wschodnia Polsk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52882" cy="3405322"/>
                    </a:xfrm>
                    <a:prstGeom prst="rect">
                      <a:avLst/>
                    </a:prstGeom>
                    <a:noFill/>
                    <a:ln>
                      <a:noFill/>
                    </a:ln>
                  </pic:spPr>
                </pic:pic>
              </a:graphicData>
            </a:graphic>
          </wp:inline>
        </w:drawing>
      </w:r>
    </w:p>
    <w:p w14:paraId="3401087B" w14:textId="5A9EEC60" w:rsidR="00906F86" w:rsidRPr="00DE6581" w:rsidRDefault="00906F86" w:rsidP="00DE6581">
      <w:pPr>
        <w:pStyle w:val="Default"/>
        <w:spacing w:after="200" w:line="276" w:lineRule="auto"/>
        <w:jc w:val="center"/>
        <w:rPr>
          <w:bCs/>
          <w:i/>
          <w:noProof/>
          <w:sz w:val="20"/>
          <w:szCs w:val="28"/>
        </w:rPr>
      </w:pPr>
      <w:r w:rsidRPr="008F5C53">
        <w:rPr>
          <w:bCs/>
          <w:i/>
          <w:noProof/>
          <w:sz w:val="18"/>
          <w:szCs w:val="28"/>
        </w:rPr>
        <w:t xml:space="preserve">Źródło: Strategia </w:t>
      </w:r>
      <w:r>
        <w:rPr>
          <w:bCs/>
          <w:i/>
          <w:noProof/>
          <w:sz w:val="18"/>
          <w:szCs w:val="28"/>
        </w:rPr>
        <w:t>r</w:t>
      </w:r>
      <w:r w:rsidRPr="008F5C53">
        <w:rPr>
          <w:bCs/>
          <w:i/>
          <w:noProof/>
          <w:sz w:val="18"/>
          <w:szCs w:val="28"/>
        </w:rPr>
        <w:t xml:space="preserve">ozwoju </w:t>
      </w:r>
      <w:r>
        <w:rPr>
          <w:bCs/>
          <w:i/>
          <w:noProof/>
          <w:sz w:val="18"/>
          <w:szCs w:val="28"/>
        </w:rPr>
        <w:t>w</w:t>
      </w:r>
      <w:r w:rsidRPr="008F5C53">
        <w:rPr>
          <w:bCs/>
          <w:i/>
          <w:noProof/>
          <w:sz w:val="18"/>
          <w:szCs w:val="28"/>
        </w:rPr>
        <w:t>ojewództwa – Podkarpackie 2030</w:t>
      </w:r>
    </w:p>
    <w:p w14:paraId="6836905E" w14:textId="77777777" w:rsidR="00906F86" w:rsidRPr="00353109" w:rsidRDefault="00906F86" w:rsidP="00926215">
      <w:pPr>
        <w:pStyle w:val="Akapitzlist"/>
        <w:numPr>
          <w:ilvl w:val="0"/>
          <w:numId w:val="27"/>
        </w:numPr>
        <w:autoSpaceDE w:val="0"/>
        <w:autoSpaceDN w:val="0"/>
        <w:adjustRightInd w:val="0"/>
        <w:spacing w:after="147" w:line="276" w:lineRule="auto"/>
        <w:jc w:val="left"/>
        <w:rPr>
          <w:rFonts w:cs="Calibri"/>
          <w:b/>
        </w:rPr>
      </w:pPr>
      <w:r>
        <w:rPr>
          <w:rFonts w:cs="Calibri"/>
          <w:b/>
        </w:rPr>
        <w:t>Obszary zagrożone trwałą marginalizacją</w:t>
      </w:r>
    </w:p>
    <w:p w14:paraId="00518AEE" w14:textId="63F53FA0" w:rsidR="00906F86" w:rsidRDefault="00906F86" w:rsidP="00DE6581">
      <w:pPr>
        <w:pStyle w:val="Default"/>
        <w:spacing w:after="120" w:line="276" w:lineRule="auto"/>
        <w:ind w:firstLine="709"/>
        <w:jc w:val="both"/>
        <w:rPr>
          <w:rFonts w:cs="Times New Roman"/>
          <w:color w:val="auto"/>
          <w:sz w:val="22"/>
          <w:szCs w:val="22"/>
        </w:rPr>
      </w:pPr>
      <w:r>
        <w:rPr>
          <w:rFonts w:cs="Times New Roman"/>
          <w:color w:val="auto"/>
          <w:sz w:val="22"/>
          <w:szCs w:val="22"/>
        </w:rPr>
        <w:t>Z</w:t>
      </w:r>
      <w:r w:rsidRPr="00CA2ECB">
        <w:rPr>
          <w:rFonts w:cs="Times New Roman"/>
          <w:color w:val="auto"/>
          <w:sz w:val="22"/>
          <w:szCs w:val="22"/>
        </w:rPr>
        <w:t>godnie z załącznikiem 1. Lista gmin zagrożonych trwałą marginalizacją: programowanie 2021-2027 do KSRR 2030</w:t>
      </w:r>
      <w:r>
        <w:rPr>
          <w:rFonts w:cs="Times New Roman"/>
          <w:color w:val="auto"/>
          <w:sz w:val="22"/>
          <w:szCs w:val="22"/>
        </w:rPr>
        <w:t>,</w:t>
      </w:r>
      <w:r w:rsidRPr="00CA2ECB">
        <w:rPr>
          <w:rFonts w:cs="Times New Roman"/>
          <w:color w:val="auto"/>
          <w:sz w:val="22"/>
          <w:szCs w:val="22"/>
        </w:rPr>
        <w:t xml:space="preserve"> </w:t>
      </w:r>
      <w:r>
        <w:rPr>
          <w:rFonts w:cs="Times New Roman"/>
          <w:color w:val="auto"/>
          <w:sz w:val="22"/>
          <w:szCs w:val="22"/>
        </w:rPr>
        <w:t>wśród gmin zagrożonych trwałą marginalizacją, które wchodzą w skład OF „</w:t>
      </w:r>
      <w:r w:rsidR="00DE6581">
        <w:rPr>
          <w:rFonts w:cs="Times New Roman"/>
          <w:color w:val="auto"/>
          <w:sz w:val="22"/>
          <w:szCs w:val="22"/>
        </w:rPr>
        <w:t>Turystyczne Bieszczady” znalazły się gminy:</w:t>
      </w:r>
      <w:r>
        <w:rPr>
          <w:rFonts w:cs="Times New Roman"/>
          <w:color w:val="auto"/>
          <w:sz w:val="22"/>
          <w:szCs w:val="22"/>
        </w:rPr>
        <w:t xml:space="preserve"> </w:t>
      </w:r>
      <w:r w:rsidR="00DE6581">
        <w:rPr>
          <w:rFonts w:cs="Times New Roman"/>
          <w:color w:val="auto"/>
          <w:sz w:val="22"/>
          <w:szCs w:val="22"/>
        </w:rPr>
        <w:t>Baligród</w:t>
      </w:r>
      <w:r>
        <w:rPr>
          <w:rFonts w:cs="Times New Roman"/>
          <w:color w:val="auto"/>
          <w:sz w:val="22"/>
          <w:szCs w:val="22"/>
        </w:rPr>
        <w:t>,</w:t>
      </w:r>
      <w:r w:rsidR="00DE6581">
        <w:rPr>
          <w:rFonts w:cs="Times New Roman"/>
          <w:color w:val="auto"/>
          <w:sz w:val="22"/>
          <w:szCs w:val="22"/>
        </w:rPr>
        <w:t xml:space="preserve"> Komańcza oraz Olszanica.</w:t>
      </w:r>
    </w:p>
    <w:p w14:paraId="28C017AB" w14:textId="0EE4C2E3" w:rsidR="00906F86" w:rsidRPr="00101629" w:rsidRDefault="00906F86" w:rsidP="00101629">
      <w:pPr>
        <w:pStyle w:val="Default"/>
        <w:spacing w:line="276" w:lineRule="auto"/>
        <w:ind w:firstLine="709"/>
        <w:jc w:val="both"/>
        <w:rPr>
          <w:rFonts w:cs="Times New Roman"/>
          <w:color w:val="auto"/>
          <w:sz w:val="22"/>
          <w:szCs w:val="22"/>
        </w:rPr>
      </w:pPr>
      <w:r>
        <w:rPr>
          <w:rFonts w:cs="Times New Roman"/>
          <w:color w:val="auto"/>
          <w:sz w:val="22"/>
          <w:szCs w:val="22"/>
        </w:rPr>
        <w:t>Wskazane obszary zagrożone trwałą marginalizacją charakteryzują się peryferyjnym położeniem poza obszarami głównych aglomeracji oraz słabą dostępnością transportową. Głównym problemem tych obszarów jest niekorzystna sytuacja demograficzna, przejawiająca się starzeniem się społeczeństwa i odpływem młodych, wykształconych osób, a także słabym dostępem do podstawowych usług publicznych oraz dużym zapotrzebowaniem na świadczenia pomocy społecznej. Oprócz tego wyróżnia się tu niski poziom przedsiębiorczości, problemy strukturalne w rolnictwie, niski zasób pozarolniczych miejsc pracy oraz niski poziom wykształcenia i kwalifikacji zawodowych mieszkańców, co przekłada się tym samym na niski pozio</w:t>
      </w:r>
      <w:r w:rsidR="00101629">
        <w:rPr>
          <w:rFonts w:cs="Times New Roman"/>
          <w:color w:val="auto"/>
          <w:sz w:val="22"/>
          <w:szCs w:val="22"/>
        </w:rPr>
        <w:t xml:space="preserve">m atrakcyjności inwestycyjnej. </w:t>
      </w:r>
    </w:p>
    <w:p w14:paraId="27B1C7BD" w14:textId="6EA1110B" w:rsidR="00906F86" w:rsidRPr="00A63812" w:rsidRDefault="00906F86" w:rsidP="00A63812">
      <w:pPr>
        <w:pStyle w:val="Legenda"/>
        <w:keepNext/>
        <w:jc w:val="center"/>
      </w:pPr>
      <w:bookmarkStart w:id="43" w:name="_Toc193101853"/>
      <w:r w:rsidRPr="00A63812">
        <w:rPr>
          <w:color w:val="auto"/>
        </w:rPr>
        <w:lastRenderedPageBreak/>
        <w:t xml:space="preserve">Mapa </w:t>
      </w:r>
      <w:r w:rsidR="008879DB" w:rsidRPr="00A63812">
        <w:rPr>
          <w:noProof/>
          <w:color w:val="auto"/>
        </w:rPr>
        <w:fldChar w:fldCharType="begin"/>
      </w:r>
      <w:r w:rsidR="008879DB" w:rsidRPr="00A63812">
        <w:rPr>
          <w:noProof/>
          <w:color w:val="auto"/>
        </w:rPr>
        <w:instrText xml:space="preserve"> SEQ Mapa \* ARABIC </w:instrText>
      </w:r>
      <w:r w:rsidR="008879DB" w:rsidRPr="00A63812">
        <w:rPr>
          <w:noProof/>
          <w:color w:val="auto"/>
        </w:rPr>
        <w:fldChar w:fldCharType="separate"/>
      </w:r>
      <w:r w:rsidR="00635D5F">
        <w:rPr>
          <w:noProof/>
          <w:color w:val="auto"/>
        </w:rPr>
        <w:t>8</w:t>
      </w:r>
      <w:r w:rsidR="008879DB" w:rsidRPr="00A63812">
        <w:rPr>
          <w:noProof/>
          <w:color w:val="auto"/>
        </w:rPr>
        <w:fldChar w:fldCharType="end"/>
      </w:r>
      <w:r w:rsidRPr="00A63812">
        <w:rPr>
          <w:color w:val="auto"/>
        </w:rPr>
        <w:t xml:space="preserve">    Obszary zagrożone trwałą marginalizacją</w:t>
      </w:r>
      <w:bookmarkEnd w:id="43"/>
    </w:p>
    <w:p w14:paraId="231D5F03" w14:textId="77777777" w:rsidR="00906F86" w:rsidRDefault="00906F86" w:rsidP="00906F86">
      <w:pPr>
        <w:autoSpaceDE w:val="0"/>
        <w:autoSpaceDN w:val="0"/>
        <w:adjustRightInd w:val="0"/>
        <w:spacing w:after="49" w:line="276" w:lineRule="auto"/>
        <w:jc w:val="center"/>
        <w:rPr>
          <w:rFonts w:eastAsia="Calibri" w:cs="Calibri"/>
          <w:color w:val="000000"/>
        </w:rPr>
      </w:pPr>
      <w:r>
        <w:rPr>
          <w:rFonts w:eastAsia="Calibri" w:cs="Calibri"/>
          <w:noProof/>
          <w:color w:val="000000"/>
          <w:lang w:eastAsia="pl-PL"/>
        </w:rPr>
        <w:drawing>
          <wp:inline distT="0" distB="0" distL="0" distR="0" wp14:anchorId="07B6CF36" wp14:editId="7F4B817B">
            <wp:extent cx="3773166" cy="4539874"/>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 4.jpg"/>
                    <pic:cNvPicPr/>
                  </pic:nvPicPr>
                  <pic:blipFill>
                    <a:blip r:embed="rId69">
                      <a:extLst>
                        <a:ext uri="{28A0092B-C50C-407E-A947-70E740481C1C}">
                          <a14:useLocalDpi xmlns:a14="http://schemas.microsoft.com/office/drawing/2010/main" val="0"/>
                        </a:ext>
                      </a:extLst>
                    </a:blip>
                    <a:stretch>
                      <a:fillRect/>
                    </a:stretch>
                  </pic:blipFill>
                  <pic:spPr>
                    <a:xfrm>
                      <a:off x="0" y="0"/>
                      <a:ext cx="3773166" cy="4539874"/>
                    </a:xfrm>
                    <a:prstGeom prst="rect">
                      <a:avLst/>
                    </a:prstGeom>
                  </pic:spPr>
                </pic:pic>
              </a:graphicData>
            </a:graphic>
          </wp:inline>
        </w:drawing>
      </w:r>
    </w:p>
    <w:p w14:paraId="3BEC2F6A" w14:textId="166CD708" w:rsidR="006F1AF6" w:rsidRPr="00AB596E" w:rsidRDefault="00906F86" w:rsidP="00AB596E">
      <w:pPr>
        <w:autoSpaceDE w:val="0"/>
        <w:autoSpaceDN w:val="0"/>
        <w:adjustRightInd w:val="0"/>
        <w:spacing w:after="200" w:line="276" w:lineRule="auto"/>
        <w:jc w:val="center"/>
        <w:rPr>
          <w:i/>
          <w:noProof/>
          <w:sz w:val="18"/>
          <w:lang w:eastAsia="pl-PL"/>
        </w:rPr>
      </w:pPr>
      <w:r w:rsidRPr="00B6241F">
        <w:rPr>
          <w:i/>
          <w:noProof/>
          <w:sz w:val="18"/>
          <w:lang w:eastAsia="pl-PL"/>
        </w:rPr>
        <w:t>Źródło: St</w:t>
      </w:r>
      <w:r>
        <w:rPr>
          <w:i/>
          <w:noProof/>
          <w:sz w:val="18"/>
          <w:lang w:eastAsia="pl-PL"/>
        </w:rPr>
        <w:t>ra</w:t>
      </w:r>
      <w:r w:rsidRPr="00B6241F">
        <w:rPr>
          <w:i/>
          <w:noProof/>
          <w:sz w:val="18"/>
          <w:lang w:eastAsia="pl-PL"/>
        </w:rPr>
        <w:t xml:space="preserve">tegia </w:t>
      </w:r>
      <w:r>
        <w:rPr>
          <w:i/>
          <w:noProof/>
          <w:sz w:val="18"/>
          <w:lang w:eastAsia="pl-PL"/>
        </w:rPr>
        <w:t>r</w:t>
      </w:r>
      <w:r w:rsidRPr="00B6241F">
        <w:rPr>
          <w:i/>
          <w:noProof/>
          <w:sz w:val="18"/>
          <w:lang w:eastAsia="pl-PL"/>
        </w:rPr>
        <w:t xml:space="preserve">ozwoju </w:t>
      </w:r>
      <w:r>
        <w:rPr>
          <w:i/>
          <w:noProof/>
          <w:sz w:val="18"/>
          <w:lang w:eastAsia="pl-PL"/>
        </w:rPr>
        <w:t>w</w:t>
      </w:r>
      <w:r w:rsidRPr="00B6241F">
        <w:rPr>
          <w:i/>
          <w:noProof/>
          <w:sz w:val="18"/>
          <w:lang w:eastAsia="pl-PL"/>
        </w:rPr>
        <w:t>ojewództwa – Podka</w:t>
      </w:r>
      <w:r>
        <w:rPr>
          <w:i/>
          <w:noProof/>
          <w:sz w:val="18"/>
          <w:lang w:eastAsia="pl-PL"/>
        </w:rPr>
        <w:t>rp</w:t>
      </w:r>
      <w:r w:rsidRPr="00B6241F">
        <w:rPr>
          <w:i/>
          <w:noProof/>
          <w:sz w:val="18"/>
          <w:lang w:eastAsia="pl-PL"/>
        </w:rPr>
        <w:t>ackie 2030</w:t>
      </w:r>
    </w:p>
    <w:p w14:paraId="5AF68A1B" w14:textId="77777777" w:rsidR="00906F86" w:rsidRPr="00A37634" w:rsidRDefault="00906F86" w:rsidP="00906F86">
      <w:pPr>
        <w:autoSpaceDE w:val="0"/>
        <w:autoSpaceDN w:val="0"/>
        <w:adjustRightInd w:val="0"/>
        <w:rPr>
          <w:rFonts w:cs="Calibri"/>
          <w:b/>
          <w:i/>
          <w:iCs/>
          <w:u w:val="single"/>
        </w:rPr>
      </w:pPr>
      <w:r w:rsidRPr="00A37634">
        <w:rPr>
          <w:rFonts w:cs="Calibri"/>
          <w:b/>
          <w:i/>
          <w:iCs/>
          <w:u w:val="single"/>
        </w:rPr>
        <w:t xml:space="preserve">2. OSI Regionalne - Strategia rozwoju województwa - Podkarpackie 2030: </w:t>
      </w:r>
    </w:p>
    <w:p w14:paraId="3F1D2612" w14:textId="6121731A" w:rsidR="00906F86" w:rsidRDefault="00906F86" w:rsidP="00906F86">
      <w:pPr>
        <w:autoSpaceDE w:val="0"/>
        <w:autoSpaceDN w:val="0"/>
        <w:adjustRightInd w:val="0"/>
        <w:ind w:firstLine="709"/>
      </w:pPr>
      <w:r>
        <w:t xml:space="preserve">Oprócz krajowych obszarów strategicznej interwencji, Samorząd Województwa </w:t>
      </w:r>
      <w:r w:rsidR="00B00F95">
        <w:t xml:space="preserve">Podkarpackiego </w:t>
      </w:r>
      <w:r>
        <w:t xml:space="preserve">wskazał do objęcia specjalnym wsparciem następujące regionalne obszary strategicznej interwencji: </w:t>
      </w:r>
      <w:r w:rsidRPr="00664FA2">
        <w:rPr>
          <w:rFonts w:cs="Arial"/>
          <w:szCs w:val="24"/>
        </w:rPr>
        <w:t>subregionalne bieguny wzrostu i miejskie obszary funkcjonalne</w:t>
      </w:r>
      <w:r w:rsidR="00B00F95">
        <w:rPr>
          <w:rFonts w:cs="Arial"/>
          <w:szCs w:val="24"/>
        </w:rPr>
        <w:t>, miasta powiatowe i małe,</w:t>
      </w:r>
      <w:r w:rsidRPr="00664FA2">
        <w:rPr>
          <w:rFonts w:cs="Arial"/>
          <w:szCs w:val="24"/>
        </w:rPr>
        <w:t xml:space="preserve"> Rzeszów i</w:t>
      </w:r>
      <w:r w:rsidR="00B00F95">
        <w:rPr>
          <w:rFonts w:cs="Arial"/>
          <w:szCs w:val="24"/>
        </w:rPr>
        <w:t xml:space="preserve"> Rzeszowski Obszar Funkcjonalny, obszary wiejskie,</w:t>
      </w:r>
      <w:r w:rsidRPr="00664FA2">
        <w:rPr>
          <w:rFonts w:cs="Arial"/>
          <w:szCs w:val="24"/>
        </w:rPr>
        <w:t xml:space="preserve"> obszary zagrożone trwał</w:t>
      </w:r>
      <w:r w:rsidR="00B00F95">
        <w:rPr>
          <w:rFonts w:cs="Arial"/>
          <w:szCs w:val="24"/>
        </w:rPr>
        <w:t>ą marginalizacją w województwie, obszar Bieszczad, a także</w:t>
      </w:r>
      <w:r w:rsidRPr="00664FA2">
        <w:rPr>
          <w:rFonts w:cs="Arial"/>
          <w:szCs w:val="24"/>
        </w:rPr>
        <w:t xml:space="preserve"> </w:t>
      </w:r>
      <w:r w:rsidRPr="00664FA2">
        <w:rPr>
          <w:rFonts w:cs="Arial"/>
          <w:bCs/>
          <w:szCs w:val="24"/>
        </w:rPr>
        <w:t>obszar gmin „Błękitnego Sanu”.</w:t>
      </w:r>
    </w:p>
    <w:p w14:paraId="12E13AC2" w14:textId="67AD6CC3" w:rsidR="002D736F" w:rsidRPr="00B00F95" w:rsidRDefault="002D736F" w:rsidP="00B00F95">
      <w:pPr>
        <w:autoSpaceDE w:val="0"/>
        <w:autoSpaceDN w:val="0"/>
        <w:adjustRightInd w:val="0"/>
        <w:spacing w:after="120"/>
        <w:ind w:firstLine="709"/>
      </w:pPr>
      <w:r>
        <w:t xml:space="preserve">Gminy, wchodzące w skład </w:t>
      </w:r>
      <w:r w:rsidR="00906F86">
        <w:t>OF „</w:t>
      </w:r>
      <w:r w:rsidR="00B00F95">
        <w:t>Turystyczne Bieszczady</w:t>
      </w:r>
      <w:r w:rsidR="00906F86">
        <w:t>” wpisuj</w:t>
      </w:r>
      <w:r>
        <w:t>ą</w:t>
      </w:r>
      <w:r w:rsidR="00906F86">
        <w:t xml:space="preserve"> się</w:t>
      </w:r>
      <w:r w:rsidR="00906F86" w:rsidRPr="00664FA2">
        <w:t xml:space="preserve"> w </w:t>
      </w:r>
      <w:r w:rsidR="00906F86">
        <w:t xml:space="preserve">następujące </w:t>
      </w:r>
      <w:r w:rsidR="00906F86" w:rsidRPr="00664FA2">
        <w:t>priorytet</w:t>
      </w:r>
      <w:bookmarkStart w:id="44" w:name="_Toc66276130"/>
      <w:r w:rsidR="00906F86">
        <w:t>y, określone dla regionalnych obszarów strategicznej interwencji:</w:t>
      </w:r>
      <w:bookmarkEnd w:id="44"/>
    </w:p>
    <w:p w14:paraId="0F65A4D1" w14:textId="0563182E" w:rsidR="00153412" w:rsidRDefault="00153412" w:rsidP="00926215">
      <w:pPr>
        <w:pStyle w:val="Akapitzlist"/>
        <w:numPr>
          <w:ilvl w:val="0"/>
          <w:numId w:val="28"/>
        </w:numPr>
        <w:autoSpaceDE w:val="0"/>
        <w:autoSpaceDN w:val="0"/>
        <w:adjustRightInd w:val="0"/>
        <w:spacing w:after="200"/>
        <w:ind w:left="709"/>
        <w:rPr>
          <w:rFonts w:cstheme="minorHAnsi"/>
          <w:b/>
        </w:rPr>
      </w:pPr>
      <w:r w:rsidRPr="00C157A8">
        <w:rPr>
          <w:rFonts w:cstheme="minorHAnsi"/>
          <w:b/>
        </w:rPr>
        <w:t>7.3. Obszary wymagające szczególnego wsparcia w kontekście równoważenia rozwoju</w:t>
      </w:r>
      <w:r w:rsidR="00B00F95">
        <w:rPr>
          <w:rFonts w:cstheme="minorHAnsi"/>
          <w:b/>
        </w:rPr>
        <w:t>,</w:t>
      </w:r>
    </w:p>
    <w:p w14:paraId="63C13034" w14:textId="31EDD220" w:rsidR="00B00F95" w:rsidRPr="00B00F95" w:rsidRDefault="00B00F95" w:rsidP="00B00F95">
      <w:pPr>
        <w:autoSpaceDE w:val="0"/>
        <w:autoSpaceDN w:val="0"/>
        <w:adjustRightInd w:val="0"/>
        <w:ind w:left="349"/>
        <w:rPr>
          <w:rFonts w:cstheme="minorHAnsi"/>
        </w:rPr>
      </w:pPr>
      <w:r>
        <w:rPr>
          <w:rFonts w:cstheme="minorHAnsi"/>
        </w:rPr>
        <w:t>w</w:t>
      </w:r>
      <w:r w:rsidRPr="00B00F95">
        <w:rPr>
          <w:rFonts w:cstheme="minorHAnsi"/>
        </w:rPr>
        <w:t xml:space="preserve"> szczególności w następujące kierunki działań</w:t>
      </w:r>
      <w:r>
        <w:rPr>
          <w:rFonts w:cstheme="minorHAnsi"/>
        </w:rPr>
        <w:t>:</w:t>
      </w:r>
    </w:p>
    <w:p w14:paraId="4970985A" w14:textId="6B90F127" w:rsidR="00153412" w:rsidRDefault="00153412" w:rsidP="00153412">
      <w:pPr>
        <w:autoSpaceDE w:val="0"/>
        <w:autoSpaceDN w:val="0"/>
        <w:adjustRightInd w:val="0"/>
        <w:ind w:left="426"/>
        <w:rPr>
          <w:rFonts w:cstheme="minorHAnsi"/>
        </w:rPr>
      </w:pPr>
      <w:r w:rsidRPr="00771ECA">
        <w:rPr>
          <w:rFonts w:cstheme="minorHAnsi"/>
          <w:b/>
        </w:rPr>
        <w:t>7.3.1.</w:t>
      </w:r>
      <w:r>
        <w:rPr>
          <w:rFonts w:cstheme="minorHAnsi"/>
          <w:b/>
        </w:rPr>
        <w:t xml:space="preserve"> </w:t>
      </w:r>
      <w:r w:rsidRPr="00771ECA">
        <w:rPr>
          <w:rFonts w:cstheme="minorHAnsi"/>
          <w:b/>
        </w:rPr>
        <w:t>Wzmocnienie szans rozwojowych obszarów zagrożonych trwałą marginalizacją województwie</w:t>
      </w:r>
      <w:r w:rsidR="00DE38D3">
        <w:rPr>
          <w:rFonts w:cstheme="minorHAnsi"/>
          <w:b/>
        </w:rPr>
        <w:t xml:space="preserve"> </w:t>
      </w:r>
      <w:r w:rsidR="00B00F95">
        <w:rPr>
          <w:rFonts w:cstheme="minorHAnsi"/>
        </w:rPr>
        <w:t>–</w:t>
      </w:r>
      <w:r w:rsidR="00DE38D3">
        <w:rPr>
          <w:rFonts w:cstheme="minorHAnsi"/>
        </w:rPr>
        <w:t xml:space="preserve"> </w:t>
      </w:r>
      <w:r w:rsidR="00B00F95">
        <w:rPr>
          <w:rFonts w:cstheme="minorHAnsi"/>
        </w:rPr>
        <w:t>gminy: Baligród, Cisna, Komańcza, Olszanica oraz Solina.</w:t>
      </w:r>
    </w:p>
    <w:p w14:paraId="5E38AEF6" w14:textId="06556D1D" w:rsidR="006B08E8" w:rsidRPr="006B08E8" w:rsidRDefault="006B08E8" w:rsidP="006B08E8">
      <w:pPr>
        <w:autoSpaceDE w:val="0"/>
        <w:autoSpaceDN w:val="0"/>
        <w:adjustRightInd w:val="0"/>
        <w:ind w:firstLine="708"/>
        <w:rPr>
          <w:rFonts w:cstheme="minorHAnsi"/>
          <w:b/>
          <w:sz w:val="20"/>
        </w:rPr>
      </w:pPr>
      <w:r w:rsidRPr="003263F2">
        <w:rPr>
          <w:rFonts w:eastAsia="Times New Roman" w:cs="Arial"/>
          <w:szCs w:val="24"/>
        </w:rPr>
        <w:t xml:space="preserve">Polityka regionu dąży do realizacji zasad zrównoważonego rozwoju, która obliguje do kierunkowania działań na zapewnienie mieszkańcom pełnego pakietu możliwości rozwojowych niezależnie od miejsca zamieszkania. Podejmowane działania mają identyfikować i wzmacniać czynniki rozwojowe obszarów o słabszych perspektywach rozwojowych, wynikających ze struktury społeczno-gospodarczej, peryferyjnego położenia bądź utraty dotychczasowych funkcji. Oczekiwanymi celami </w:t>
      </w:r>
      <w:r w:rsidRPr="003263F2">
        <w:rPr>
          <w:rFonts w:eastAsia="Times New Roman" w:cs="Arial"/>
          <w:szCs w:val="24"/>
        </w:rPr>
        <w:lastRenderedPageBreak/>
        <w:t>będzie m.in. zwiększenie zasobów infrastrukturalnych w strategicznych sektorach, zdynamizowanie rozwoju społeczno-gospodarczego w oparciu o lokalne potencjały, rozwój przedsiębiorczości i innowacyjności, poprawa dostępu do podstawowych usług publicznych, zniwelowanie wykluczenia transportowego</w:t>
      </w:r>
      <w:r>
        <w:rPr>
          <w:rFonts w:eastAsia="Times New Roman" w:cs="Arial"/>
          <w:szCs w:val="24"/>
        </w:rPr>
        <w:t>.</w:t>
      </w:r>
    </w:p>
    <w:p w14:paraId="7F9197E6" w14:textId="77777777" w:rsidR="00153412" w:rsidRPr="00771ECA" w:rsidRDefault="00153412" w:rsidP="00153412">
      <w:pPr>
        <w:autoSpaceDE w:val="0"/>
        <w:autoSpaceDN w:val="0"/>
        <w:adjustRightInd w:val="0"/>
        <w:spacing w:after="0"/>
        <w:ind w:left="426"/>
        <w:rPr>
          <w:rFonts w:cstheme="minorHAnsi"/>
          <w:color w:val="000000"/>
          <w:lang w:eastAsia="pl-PL"/>
        </w:rPr>
      </w:pPr>
      <w:r w:rsidRPr="00771ECA">
        <w:rPr>
          <w:rFonts w:cstheme="minorHAnsi"/>
          <w:color w:val="000000"/>
          <w:lang w:eastAsia="pl-PL"/>
        </w:rPr>
        <w:t>Zakładane działania:</w:t>
      </w:r>
    </w:p>
    <w:p w14:paraId="0F7D3F47"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rozwój sektora inwestycji prywatnych w oparciu o lokalne zasoby;</w:t>
      </w:r>
    </w:p>
    <w:p w14:paraId="52F14FD9"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 xml:space="preserve">aktywizacja lokalnych inicjatyw gospodarczych i społecznych, poprzez wykorzystanie potencjału podmiotów publicznych, prywatnych, organizacji pozarządowych </w:t>
      </w:r>
      <w:r w:rsidRPr="00771ECA">
        <w:rPr>
          <w:rFonts w:cstheme="minorHAnsi"/>
          <w:color w:val="000000"/>
          <w:lang w:eastAsia="pl-PL"/>
        </w:rPr>
        <w:br/>
        <w:t>i mieszkańców;</w:t>
      </w:r>
    </w:p>
    <w:p w14:paraId="0E91157F"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poprawa atrakcyjności inwestycyjnej poprzez zapewnienie przygotowanych terenów inwestycyjnych;</w:t>
      </w:r>
    </w:p>
    <w:p w14:paraId="6EF25E8F"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 xml:space="preserve">pobudzanie procesów rozwojowych poprzez zapewnienie lepszej dostępności komunikacyjnej na zewnątrz, w tym rozwój infrastruktury drogowej łączącej się </w:t>
      </w:r>
      <w:r w:rsidRPr="00771ECA">
        <w:rPr>
          <w:rFonts w:cstheme="minorHAnsi"/>
          <w:color w:val="000000"/>
          <w:lang w:eastAsia="pl-PL"/>
        </w:rPr>
        <w:br/>
        <w:t>z węzłami sieci dróg szybkiego ruchu oraz infrastruktury kolejowej;</w:t>
      </w:r>
    </w:p>
    <w:p w14:paraId="63228158"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włączenie komunikacyjne obszarów o utrudnionej dostępności;</w:t>
      </w:r>
    </w:p>
    <w:p w14:paraId="3DC8EE4D"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dostosowanie infrastruktury technicznej (energetycznej, telekomunikacyjnej, wodnokanalizacyjnej) i społecznej, warunkującej rozwój gospodarczy i wyższą jakość życia mieszkańców;</w:t>
      </w:r>
    </w:p>
    <w:p w14:paraId="606AD7F0"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wzmocnienie roli instytucji publicznych, jako inicjatora nawiązywania partnerstw, współpracy z innymi instytucjami publicznymi, społeczeństwem i innymi interesariuszami na rzecz rozwoju regionu;</w:t>
      </w:r>
    </w:p>
    <w:p w14:paraId="7DEAF577" w14:textId="77777777" w:rsidR="00153412" w:rsidRPr="00771ECA" w:rsidRDefault="00153412" w:rsidP="00926215">
      <w:pPr>
        <w:numPr>
          <w:ilvl w:val="0"/>
          <w:numId w:val="29"/>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ograniczenie skutków peryferyjnego położenia obszarów przygranicznych poprzez wielopłaszczyznowe wykorzystanie potencjału współpracy transgranicznej;</w:t>
      </w:r>
    </w:p>
    <w:p w14:paraId="46333F17" w14:textId="6B75296D" w:rsidR="00906F86" w:rsidRPr="00AB596E" w:rsidRDefault="00153412" w:rsidP="00926215">
      <w:pPr>
        <w:numPr>
          <w:ilvl w:val="0"/>
          <w:numId w:val="29"/>
        </w:numPr>
        <w:autoSpaceDE w:val="0"/>
        <w:autoSpaceDN w:val="0"/>
        <w:adjustRightInd w:val="0"/>
        <w:spacing w:after="200" w:line="276" w:lineRule="auto"/>
        <w:ind w:left="1134"/>
        <w:rPr>
          <w:rFonts w:cstheme="minorHAnsi"/>
          <w:color w:val="000000"/>
          <w:lang w:eastAsia="pl-PL"/>
        </w:rPr>
      </w:pPr>
      <w:r w:rsidRPr="00771ECA">
        <w:rPr>
          <w:rFonts w:cstheme="minorHAnsi"/>
          <w:color w:val="000000"/>
          <w:lang w:eastAsia="pl-PL"/>
        </w:rPr>
        <w:t>intensyfikacja działań w zakresie ochrony i poprawy stanu środowiska przyrodniczego.</w:t>
      </w:r>
    </w:p>
    <w:p w14:paraId="1DFDCB93" w14:textId="5DB2F74E" w:rsidR="00153412" w:rsidRPr="00A63812" w:rsidRDefault="00153412" w:rsidP="00A63812">
      <w:pPr>
        <w:pStyle w:val="Legenda"/>
        <w:keepNext/>
        <w:jc w:val="center"/>
      </w:pPr>
      <w:bookmarkStart w:id="45" w:name="_Toc193101854"/>
      <w:r w:rsidRPr="00A63812">
        <w:rPr>
          <w:color w:val="auto"/>
        </w:rPr>
        <w:lastRenderedPageBreak/>
        <w:t xml:space="preserve">Mapa </w:t>
      </w:r>
      <w:r w:rsidR="008879DB" w:rsidRPr="00A63812">
        <w:rPr>
          <w:noProof/>
          <w:color w:val="auto"/>
        </w:rPr>
        <w:fldChar w:fldCharType="begin"/>
      </w:r>
      <w:r w:rsidR="008879DB" w:rsidRPr="00A63812">
        <w:rPr>
          <w:noProof/>
          <w:color w:val="auto"/>
        </w:rPr>
        <w:instrText xml:space="preserve"> SEQ Mapa \* ARABIC </w:instrText>
      </w:r>
      <w:r w:rsidR="008879DB" w:rsidRPr="00A63812">
        <w:rPr>
          <w:noProof/>
          <w:color w:val="auto"/>
        </w:rPr>
        <w:fldChar w:fldCharType="separate"/>
      </w:r>
      <w:r w:rsidR="00635D5F">
        <w:rPr>
          <w:noProof/>
          <w:color w:val="auto"/>
        </w:rPr>
        <w:t>9</w:t>
      </w:r>
      <w:r w:rsidR="008879DB" w:rsidRPr="00A63812">
        <w:rPr>
          <w:noProof/>
          <w:color w:val="auto"/>
        </w:rPr>
        <w:fldChar w:fldCharType="end"/>
      </w:r>
      <w:r w:rsidRPr="00A63812">
        <w:rPr>
          <w:color w:val="auto"/>
        </w:rPr>
        <w:t xml:space="preserve">     Obszary zagrożone trwałą marginalizacją – poziom regionalny</w:t>
      </w:r>
      <w:bookmarkEnd w:id="45"/>
    </w:p>
    <w:p w14:paraId="3B27BC00" w14:textId="77777777" w:rsidR="00153412" w:rsidRDefault="00153412" w:rsidP="00153412">
      <w:pPr>
        <w:autoSpaceDE w:val="0"/>
        <w:autoSpaceDN w:val="0"/>
        <w:adjustRightInd w:val="0"/>
        <w:jc w:val="center"/>
        <w:rPr>
          <w:rFonts w:cstheme="minorHAnsi"/>
          <w:i/>
          <w:sz w:val="18"/>
        </w:rPr>
      </w:pPr>
      <w:r w:rsidRPr="00F315C4">
        <w:rPr>
          <w:rFonts w:cstheme="minorHAnsi"/>
          <w:noProof/>
          <w:sz w:val="18"/>
          <w:lang w:eastAsia="pl-PL"/>
        </w:rPr>
        <w:drawing>
          <wp:inline distT="0" distB="0" distL="0" distR="0" wp14:anchorId="63820D5B" wp14:editId="74973B25">
            <wp:extent cx="3438256" cy="4324350"/>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a 2.jpg"/>
                    <pic:cNvPicPr/>
                  </pic:nvPicPr>
                  <pic:blipFill>
                    <a:blip r:embed="rId70">
                      <a:extLst>
                        <a:ext uri="{28A0092B-C50C-407E-A947-70E740481C1C}">
                          <a14:useLocalDpi xmlns:a14="http://schemas.microsoft.com/office/drawing/2010/main" val="0"/>
                        </a:ext>
                      </a:extLst>
                    </a:blip>
                    <a:stretch>
                      <a:fillRect/>
                    </a:stretch>
                  </pic:blipFill>
                  <pic:spPr>
                    <a:xfrm>
                      <a:off x="0" y="0"/>
                      <a:ext cx="3442024" cy="4329090"/>
                    </a:xfrm>
                    <a:prstGeom prst="rect">
                      <a:avLst/>
                    </a:prstGeom>
                  </pic:spPr>
                </pic:pic>
              </a:graphicData>
            </a:graphic>
          </wp:inline>
        </w:drawing>
      </w:r>
    </w:p>
    <w:p w14:paraId="2D885DC5" w14:textId="7E642C6E" w:rsidR="00153412" w:rsidRPr="00F315C4" w:rsidRDefault="00153412" w:rsidP="00153412">
      <w:pPr>
        <w:autoSpaceDE w:val="0"/>
        <w:autoSpaceDN w:val="0"/>
        <w:adjustRightInd w:val="0"/>
        <w:jc w:val="center"/>
        <w:rPr>
          <w:rFonts w:cstheme="minorHAnsi"/>
        </w:rPr>
      </w:pPr>
      <w:r w:rsidRPr="00F315C4">
        <w:rPr>
          <w:rFonts w:cstheme="minorHAnsi"/>
          <w:i/>
          <w:sz w:val="18"/>
        </w:rPr>
        <w:t xml:space="preserve">Źródło: Strategia </w:t>
      </w:r>
      <w:r>
        <w:rPr>
          <w:rFonts w:cstheme="minorHAnsi"/>
          <w:i/>
          <w:sz w:val="18"/>
        </w:rPr>
        <w:t>r</w:t>
      </w:r>
      <w:r w:rsidRPr="00F315C4">
        <w:rPr>
          <w:rFonts w:cstheme="minorHAnsi"/>
          <w:i/>
          <w:sz w:val="18"/>
        </w:rPr>
        <w:t xml:space="preserve">ozwoju </w:t>
      </w:r>
      <w:r>
        <w:rPr>
          <w:rFonts w:cstheme="minorHAnsi"/>
          <w:i/>
          <w:sz w:val="18"/>
        </w:rPr>
        <w:t>w</w:t>
      </w:r>
      <w:r w:rsidRPr="00F315C4">
        <w:rPr>
          <w:rFonts w:cstheme="minorHAnsi"/>
          <w:i/>
          <w:sz w:val="18"/>
        </w:rPr>
        <w:t>ojewództwa – Podkarpackie 2030</w:t>
      </w:r>
    </w:p>
    <w:p w14:paraId="490F47B4" w14:textId="10017B20" w:rsidR="00451709" w:rsidRPr="00451709" w:rsidRDefault="00451709" w:rsidP="00451709">
      <w:pPr>
        <w:autoSpaceDE w:val="0"/>
        <w:autoSpaceDN w:val="0"/>
        <w:adjustRightInd w:val="0"/>
        <w:rPr>
          <w:rFonts w:cstheme="minorHAnsi"/>
        </w:rPr>
      </w:pPr>
      <w:r w:rsidRPr="00771ECA">
        <w:rPr>
          <w:rFonts w:cstheme="minorHAnsi"/>
          <w:b/>
        </w:rPr>
        <w:t>7.3.</w:t>
      </w:r>
      <w:r>
        <w:rPr>
          <w:rFonts w:cstheme="minorHAnsi"/>
          <w:b/>
        </w:rPr>
        <w:t>2</w:t>
      </w:r>
      <w:r w:rsidRPr="00771ECA">
        <w:rPr>
          <w:rFonts w:cstheme="minorHAnsi"/>
          <w:b/>
        </w:rPr>
        <w:t>.</w:t>
      </w:r>
      <w:r>
        <w:rPr>
          <w:rFonts w:cstheme="minorHAnsi"/>
          <w:b/>
        </w:rPr>
        <w:t xml:space="preserve"> Rozwój i wspieranie obszaru Bieszczad </w:t>
      </w:r>
      <w:r>
        <w:rPr>
          <w:rFonts w:cstheme="minorHAnsi"/>
        </w:rPr>
        <w:t>– gminy: Baligród, Cisna, Komańcza, Olszanica oraz Solina.</w:t>
      </w:r>
    </w:p>
    <w:p w14:paraId="6A3E97A2" w14:textId="77777777" w:rsidR="00451709" w:rsidRPr="003263F2" w:rsidRDefault="00451709" w:rsidP="00451709">
      <w:pPr>
        <w:spacing w:line="276" w:lineRule="auto"/>
        <w:ind w:firstLine="708"/>
        <w:rPr>
          <w:rFonts w:eastAsia="Times New Roman" w:cs="Arial"/>
          <w:szCs w:val="24"/>
        </w:rPr>
      </w:pPr>
      <w:r w:rsidRPr="003263F2">
        <w:rPr>
          <w:rFonts w:eastAsia="Times New Roman" w:cs="Arial"/>
          <w:szCs w:val="24"/>
        </w:rPr>
        <w:t>Bieszczady poza szczególnymi uwarunkowaniami środowiskowymi i przyrodniczymi, charakteryzują się skrajnie niską dostępnością przestrzenną zewnętrzną i wewnętrzną oraz niskim poziomem zaludnienia. Niski poziom dostępności i gęstości zaludnienia tworzą negatywne warunki rozwojowe, które utrudniają realizację inwestycji w zakres</w:t>
      </w:r>
      <w:r>
        <w:rPr>
          <w:rFonts w:eastAsia="Times New Roman" w:cs="Arial"/>
          <w:szCs w:val="24"/>
        </w:rPr>
        <w:t>ie infrastruktury technicznej i </w:t>
      </w:r>
      <w:r w:rsidRPr="003263F2">
        <w:rPr>
          <w:rFonts w:eastAsia="Times New Roman" w:cs="Arial"/>
          <w:szCs w:val="24"/>
        </w:rPr>
        <w:t xml:space="preserve">społecznej, prowadzenie działalności gospodarczej, jak również dyfuzję działań ukierunkowanych na optymalizację dostępności do podstawowych usług publicznych oraz kształtowanie jakości kapitału ludzkiego i społecznego. Przywołane czynniki wpływają tym samym na niski poziom warunków życia mieszkańców. Podejmowane działania będą miały na celu w pierwszej kolejności wypełnienie luk infrastrukturalnych w zakresie dostępności przestrzennej i cyfrowej, poprawę stanu systemu wodno-kanalizacyjnego oraz składowania odpadów, co będzie bazą wyjściową dla rozwoju potencjału Bieszczad w oparciu o unikalne endogeniczne zasoby. </w:t>
      </w:r>
    </w:p>
    <w:p w14:paraId="7E4C1A7C" w14:textId="77777777" w:rsidR="00451709" w:rsidRPr="003263F2" w:rsidRDefault="00451709" w:rsidP="00451709">
      <w:pPr>
        <w:spacing w:after="0" w:line="276" w:lineRule="auto"/>
        <w:rPr>
          <w:rFonts w:cs="Arial"/>
          <w:bCs/>
          <w:szCs w:val="24"/>
        </w:rPr>
      </w:pPr>
      <w:r w:rsidRPr="003263F2">
        <w:rPr>
          <w:rFonts w:cs="Arial"/>
          <w:bCs/>
          <w:szCs w:val="24"/>
        </w:rPr>
        <w:t>Zakładane działania:</w:t>
      </w:r>
    </w:p>
    <w:p w14:paraId="48A0F1D2"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rozwój gospodarki turystycznej i przemysłu tu</w:t>
      </w:r>
      <w:r>
        <w:rPr>
          <w:rFonts w:eastAsia="Times New Roman" w:cs="Arial"/>
          <w:szCs w:val="24"/>
        </w:rPr>
        <w:t xml:space="preserve">rystycznego jako warunkujących </w:t>
      </w:r>
      <w:r w:rsidRPr="003263F2">
        <w:rPr>
          <w:rFonts w:eastAsia="Times New Roman" w:cs="Arial"/>
          <w:szCs w:val="24"/>
        </w:rPr>
        <w:t>w sposób istotny procesy rozwojowe na obszarze Bieszczad;</w:t>
      </w:r>
    </w:p>
    <w:p w14:paraId="6169D8FB"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 xml:space="preserve">podniesienie konkurencyjności produktów turystycznych w oparciu o endemiczne zasoby Bieszczad; </w:t>
      </w:r>
    </w:p>
    <w:p w14:paraId="34B61144"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lastRenderedPageBreak/>
        <w:t xml:space="preserve">wsparcie działań w zakresie tworzenia nowych miejsc pracy poprzez rozwój wielofunkcyjny obszarów wiejskich w oparciu o przemysł bazujący na lokalnych zasobach tj. turystyczny, drzewny i spożywczy; </w:t>
      </w:r>
    </w:p>
    <w:p w14:paraId="47C12FC0"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poprawa poziomu towarowości rolnictwa Bieszczad poprzez rozwój spółdzielczości, rzemiosła i grup producenckich wraz z przetwórstwem rolno-spożywczym opartym na certyfikowanych produktach lokalnych;</w:t>
      </w:r>
    </w:p>
    <w:p w14:paraId="5951AE9E"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 xml:space="preserve">rozwój przedsiębiorczości w obszarze Bieszczad poprzez rozwój instytucji otoczenia biznesu; </w:t>
      </w:r>
    </w:p>
    <w:p w14:paraId="2DA4C362"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rozwój kapitału ludzkiego poprzez poszerzenie jakości edukacji w celu wzrostu elastyczności zachowań na rynku pracy;</w:t>
      </w:r>
    </w:p>
    <w:p w14:paraId="24E8543B"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poprawa dostępności do wysokiej jakości usług w obszarze ochrony zdrowia;</w:t>
      </w:r>
    </w:p>
    <w:p w14:paraId="7FF415CD" w14:textId="6E34BE83" w:rsidR="00451709" w:rsidRPr="003263F2" w:rsidRDefault="00451709" w:rsidP="00DD1B1E">
      <w:pPr>
        <w:numPr>
          <w:ilvl w:val="0"/>
          <w:numId w:val="49"/>
        </w:numPr>
        <w:spacing w:after="0" w:line="276" w:lineRule="auto"/>
        <w:contextualSpacing/>
        <w:rPr>
          <w:rFonts w:eastAsia="Times New Roman" w:cs="Arial"/>
          <w:szCs w:val="24"/>
          <w:lang w:eastAsia="ar-SA"/>
        </w:rPr>
      </w:pPr>
      <w:r w:rsidRPr="003263F2">
        <w:rPr>
          <w:rFonts w:eastAsia="Times New Roman" w:cs="Arial"/>
          <w:szCs w:val="24"/>
          <w:lang w:eastAsia="ar-SA"/>
        </w:rPr>
        <w:t>zwiększenie uczestnictwa obywateli w życiu public</w:t>
      </w:r>
      <w:r>
        <w:rPr>
          <w:rFonts w:eastAsia="Times New Roman" w:cs="Arial"/>
          <w:szCs w:val="24"/>
          <w:lang w:eastAsia="ar-SA"/>
        </w:rPr>
        <w:t>znym i wzmocnienie instytucji z </w:t>
      </w:r>
      <w:r w:rsidRPr="003263F2">
        <w:rPr>
          <w:rFonts w:eastAsia="Times New Roman" w:cs="Arial"/>
          <w:szCs w:val="24"/>
          <w:lang w:eastAsia="ar-SA"/>
        </w:rPr>
        <w:t>Trzeciego Sektora prowadzące do wsp</w:t>
      </w:r>
      <w:r>
        <w:rPr>
          <w:rFonts w:eastAsia="Times New Roman" w:cs="Arial"/>
          <w:szCs w:val="24"/>
          <w:lang w:eastAsia="ar-SA"/>
        </w:rPr>
        <w:t>ólnego rozwiazywania problemów i </w:t>
      </w:r>
      <w:r w:rsidRPr="003263F2">
        <w:rPr>
          <w:rFonts w:eastAsia="Times New Roman" w:cs="Arial"/>
          <w:szCs w:val="24"/>
          <w:lang w:eastAsia="ar-SA"/>
        </w:rPr>
        <w:t>przezwyciężania barier;</w:t>
      </w:r>
    </w:p>
    <w:p w14:paraId="51F5466B"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poprawa zewnętrznej i wewnętrznej spójności terytorialnej Bieszczad w wymiarze przestrzennym poprzez modernizację i roz</w:t>
      </w:r>
      <w:r>
        <w:rPr>
          <w:rFonts w:eastAsia="Times New Roman" w:cs="Arial"/>
          <w:szCs w:val="24"/>
        </w:rPr>
        <w:t xml:space="preserve">budowę infrastruktury drogowej </w:t>
      </w:r>
      <w:r w:rsidRPr="003263F2">
        <w:rPr>
          <w:rFonts w:eastAsia="Times New Roman" w:cs="Arial"/>
          <w:szCs w:val="24"/>
        </w:rPr>
        <w:t>i kolejowej oraz infrastruktury uzupełniającej;</w:t>
      </w:r>
    </w:p>
    <w:p w14:paraId="499B54E8" w14:textId="77777777" w:rsidR="00451709" w:rsidRPr="003263F2" w:rsidRDefault="00451709" w:rsidP="00DD1B1E">
      <w:pPr>
        <w:numPr>
          <w:ilvl w:val="0"/>
          <w:numId w:val="49"/>
        </w:numPr>
        <w:spacing w:after="200" w:line="276" w:lineRule="auto"/>
        <w:contextualSpacing/>
        <w:rPr>
          <w:rFonts w:eastAsia="Times New Roman" w:cs="Arial"/>
          <w:szCs w:val="24"/>
        </w:rPr>
      </w:pPr>
      <w:r w:rsidRPr="003263F2">
        <w:rPr>
          <w:rFonts w:eastAsia="Times New Roman" w:cs="Arial"/>
          <w:szCs w:val="24"/>
        </w:rPr>
        <w:t xml:space="preserve">poprawa dostępności cyfrowej obszaru Bieszczad poprzez rozbudowę sieci informacyjno-komunikacyjnej; </w:t>
      </w:r>
    </w:p>
    <w:p w14:paraId="6715208B"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utrzymanie walorów środowiskowych i krajobrazowych Bieszczad jako podstawowego zasobu endogenicznego;</w:t>
      </w:r>
    </w:p>
    <w:p w14:paraId="308E73A7"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dostosowanie gospodarki wodno-ściekowej i gospodarki odpadami pod kątem zachowania cennych walorów krajobrazowo-środowiskowych, przy uwarunkowaniach społeczno-osadniczych Bieszczad;</w:t>
      </w:r>
    </w:p>
    <w:p w14:paraId="63F78A82"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wykorzystanie klastrów energetycznych celem wzrostu poziomu bezpieczeństwa energetycznego regionu;</w:t>
      </w:r>
    </w:p>
    <w:p w14:paraId="2A8989F3" w14:textId="77777777" w:rsidR="00451709" w:rsidRPr="003263F2" w:rsidRDefault="00451709" w:rsidP="00DD1B1E">
      <w:pPr>
        <w:numPr>
          <w:ilvl w:val="0"/>
          <w:numId w:val="49"/>
        </w:numPr>
        <w:spacing w:after="0" w:line="276" w:lineRule="auto"/>
        <w:contextualSpacing/>
        <w:rPr>
          <w:rFonts w:eastAsia="Times New Roman" w:cs="Arial"/>
          <w:szCs w:val="24"/>
        </w:rPr>
      </w:pPr>
      <w:r w:rsidRPr="003263F2">
        <w:rPr>
          <w:rFonts w:eastAsia="Times New Roman" w:cs="Arial"/>
          <w:szCs w:val="24"/>
        </w:rPr>
        <w:t>rozwój infrastruktury sportowej i turystycznej z wykorzystaniem uwarunkowań do rozwoju sportów zimowych;</w:t>
      </w:r>
    </w:p>
    <w:p w14:paraId="797DF841" w14:textId="799FA7E8" w:rsidR="00451709" w:rsidRPr="00C16494" w:rsidRDefault="00451709" w:rsidP="00D433ED">
      <w:pPr>
        <w:numPr>
          <w:ilvl w:val="0"/>
          <w:numId w:val="49"/>
        </w:numPr>
        <w:spacing w:after="0" w:line="276" w:lineRule="auto"/>
        <w:contextualSpacing/>
        <w:rPr>
          <w:rFonts w:ascii="Arial" w:eastAsia="Times New Roman" w:hAnsi="Arial" w:cs="Arial"/>
          <w:strike/>
          <w:sz w:val="24"/>
          <w:szCs w:val="24"/>
        </w:rPr>
      </w:pPr>
      <w:bookmarkStart w:id="46" w:name="_Hlk50977031"/>
      <w:r w:rsidRPr="003263F2">
        <w:rPr>
          <w:rFonts w:eastAsia="Times New Roman" w:cs="Arial"/>
          <w:szCs w:val="24"/>
        </w:rPr>
        <w:t>utworzenie w Bieszczadach nowoczesnej infrastruktury sportowej i rekreacyjnej tj.: Podkarpackie</w:t>
      </w:r>
      <w:r w:rsidR="00D433ED">
        <w:rPr>
          <w:rFonts w:eastAsia="Times New Roman" w:cs="Arial"/>
          <w:szCs w:val="24"/>
        </w:rPr>
        <w:t>go</w:t>
      </w:r>
      <w:r w:rsidRPr="003263F2">
        <w:rPr>
          <w:rFonts w:eastAsia="Times New Roman" w:cs="Arial"/>
          <w:szCs w:val="24"/>
        </w:rPr>
        <w:t xml:space="preserve"> Centrum Sportów w województwie, Ośrodka Przygotowań Olimpijskich Centralnego Ośrodka Sportu.</w:t>
      </w:r>
      <w:bookmarkEnd w:id="46"/>
    </w:p>
    <w:p w14:paraId="70A9D2AA" w14:textId="4D72CBA1" w:rsidR="00451709" w:rsidRDefault="00451709" w:rsidP="00451709">
      <w:pPr>
        <w:pStyle w:val="Legenda"/>
        <w:keepNext/>
        <w:jc w:val="center"/>
      </w:pPr>
      <w:bookmarkStart w:id="47" w:name="_Toc126821654"/>
      <w:bookmarkStart w:id="48" w:name="_Toc130291044"/>
      <w:bookmarkStart w:id="49" w:name="_Toc193101855"/>
      <w:r>
        <w:lastRenderedPageBreak/>
        <w:t xml:space="preserve">Mapa </w:t>
      </w:r>
      <w:r>
        <w:rPr>
          <w:noProof/>
        </w:rPr>
        <w:fldChar w:fldCharType="begin"/>
      </w:r>
      <w:r>
        <w:rPr>
          <w:noProof/>
        </w:rPr>
        <w:instrText xml:space="preserve"> SEQ Mapa \* ARABIC </w:instrText>
      </w:r>
      <w:r>
        <w:rPr>
          <w:noProof/>
        </w:rPr>
        <w:fldChar w:fldCharType="separate"/>
      </w:r>
      <w:r w:rsidR="00635D5F">
        <w:rPr>
          <w:noProof/>
        </w:rPr>
        <w:t>10</w:t>
      </w:r>
      <w:r>
        <w:rPr>
          <w:noProof/>
        </w:rPr>
        <w:fldChar w:fldCharType="end"/>
      </w:r>
      <w:r>
        <w:t xml:space="preserve">   </w:t>
      </w:r>
      <w:r w:rsidRPr="00994C51">
        <w:t>Obszar objęty Programem Strategicznego Rozwoju Bieszczad</w:t>
      </w:r>
      <w:bookmarkEnd w:id="47"/>
      <w:bookmarkEnd w:id="48"/>
      <w:bookmarkEnd w:id="49"/>
    </w:p>
    <w:p w14:paraId="3E03CA1B" w14:textId="77777777" w:rsidR="00451709" w:rsidRPr="00B116E2" w:rsidRDefault="00451709" w:rsidP="00451709">
      <w:pPr>
        <w:pStyle w:val="Akapitzlist"/>
        <w:autoSpaceDE w:val="0"/>
        <w:autoSpaceDN w:val="0"/>
        <w:adjustRightInd w:val="0"/>
        <w:jc w:val="center"/>
        <w:rPr>
          <w:rFonts w:cstheme="minorHAnsi"/>
          <w:i/>
          <w:sz w:val="18"/>
        </w:rPr>
      </w:pPr>
      <w:r w:rsidRPr="00F315C4">
        <w:rPr>
          <w:noProof/>
          <w:lang w:eastAsia="pl-PL"/>
        </w:rPr>
        <w:drawing>
          <wp:inline distT="0" distB="0" distL="0" distR="0" wp14:anchorId="2390D1EE" wp14:editId="4C254ECD">
            <wp:extent cx="4482496" cy="5457825"/>
            <wp:effectExtent l="0" t="0" r="0" b="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a 2.jpg"/>
                    <pic:cNvPicPr/>
                  </pic:nvPicPr>
                  <pic:blipFill>
                    <a:blip r:embed="rId71">
                      <a:extLst>
                        <a:ext uri="{28A0092B-C50C-407E-A947-70E740481C1C}">
                          <a14:useLocalDpi xmlns:a14="http://schemas.microsoft.com/office/drawing/2010/main" val="0"/>
                        </a:ext>
                      </a:extLst>
                    </a:blip>
                    <a:stretch>
                      <a:fillRect/>
                    </a:stretch>
                  </pic:blipFill>
                  <pic:spPr>
                    <a:xfrm>
                      <a:off x="0" y="0"/>
                      <a:ext cx="4493981" cy="5471809"/>
                    </a:xfrm>
                    <a:prstGeom prst="rect">
                      <a:avLst/>
                    </a:prstGeom>
                  </pic:spPr>
                </pic:pic>
              </a:graphicData>
            </a:graphic>
          </wp:inline>
        </w:drawing>
      </w:r>
    </w:p>
    <w:p w14:paraId="0E8CC286" w14:textId="4E4CEC82" w:rsidR="00451709" w:rsidRPr="00451709" w:rsidRDefault="00451709" w:rsidP="00451709">
      <w:pPr>
        <w:pStyle w:val="Akapitzlist"/>
        <w:autoSpaceDE w:val="0"/>
        <w:autoSpaceDN w:val="0"/>
        <w:adjustRightInd w:val="0"/>
        <w:spacing w:after="200"/>
        <w:jc w:val="center"/>
        <w:rPr>
          <w:rFonts w:cstheme="minorHAnsi"/>
          <w:i/>
          <w:sz w:val="18"/>
        </w:rPr>
      </w:pPr>
      <w:r w:rsidRPr="00B116E2">
        <w:rPr>
          <w:rFonts w:cstheme="minorHAnsi"/>
          <w:i/>
          <w:sz w:val="18"/>
        </w:rPr>
        <w:t>Źródło: Strategia rozwoju województwa – Podkarpackie 2030</w:t>
      </w:r>
    </w:p>
    <w:p w14:paraId="066EFFC6" w14:textId="166F4A7A" w:rsidR="00153412" w:rsidRDefault="00153412" w:rsidP="00153412">
      <w:pPr>
        <w:ind w:left="426"/>
      </w:pPr>
      <w:r w:rsidRPr="00F315C4">
        <w:rPr>
          <w:b/>
        </w:rPr>
        <w:t>7.3.3. Rozwój i wspieranie obszaru gmin „Błękitny San”</w:t>
      </w:r>
      <w:r w:rsidR="00DE38D3">
        <w:t xml:space="preserve"> – gmin</w:t>
      </w:r>
      <w:r w:rsidR="00451709">
        <w:t>y:</w:t>
      </w:r>
      <w:r w:rsidR="00DE38D3">
        <w:t xml:space="preserve"> </w:t>
      </w:r>
      <w:r w:rsidR="00451709">
        <w:t>Baligród, Cisna, Komańcza, Olszanica oraz Solina.</w:t>
      </w:r>
    </w:p>
    <w:p w14:paraId="5589AB10" w14:textId="7CF974F3" w:rsidR="006B08E8" w:rsidRPr="006B08E8" w:rsidRDefault="006B08E8" w:rsidP="006B08E8">
      <w:pPr>
        <w:spacing w:line="276" w:lineRule="auto"/>
        <w:ind w:firstLine="708"/>
        <w:rPr>
          <w:rFonts w:eastAsia="Times New Roman" w:cs="Arial"/>
          <w:szCs w:val="24"/>
        </w:rPr>
      </w:pPr>
      <w:r w:rsidRPr="00B116E2">
        <w:rPr>
          <w:rFonts w:eastAsia="Times New Roman" w:cs="Arial"/>
          <w:szCs w:val="24"/>
        </w:rPr>
        <w:t xml:space="preserve">Obszar gmin „Błękitnego Sanu” jest bardzo zróżnicowany pod względem walorów środowiska geograficznego oraz warunków prowadzenia działalności gospodarczej. Wspólną cechą obszaru jest położenie wzdłuż biegu rzeki San, stąd wyjątkowość obszaru polega na wspólnym koncentrowaniu uwagi na problematyce gospodarki wodno-kanalizacyjnej całej zlewni Sanu oraz możliwości turystycznego wykorzystania rzeki z uwzględnieniem zróżnicowanych warunków przyrodniczych </w:t>
      </w:r>
      <w:r w:rsidR="00D433ED">
        <w:rPr>
          <w:rFonts w:eastAsia="Times New Roman" w:cs="Arial"/>
          <w:szCs w:val="24"/>
        </w:rPr>
        <w:br/>
      </w:r>
      <w:r w:rsidRPr="00B116E2">
        <w:rPr>
          <w:rFonts w:eastAsia="Times New Roman" w:cs="Arial"/>
          <w:szCs w:val="24"/>
        </w:rPr>
        <w:t>i kulturowych. Podejmowane działania będą miały na celu kompleksowe rozwiązanie problemów gospodarki wodno-kanalizacyjnej oraz wykorzystanie atutów dla pobudzenia rozwoju gospodarczego gmin poprzez rozwój infrastruktury turystycznej, w celu poprawy jakości życia mieszkańców.</w:t>
      </w:r>
    </w:p>
    <w:p w14:paraId="6B570254" w14:textId="77777777" w:rsidR="00153412" w:rsidRDefault="00153412" w:rsidP="00153412">
      <w:pPr>
        <w:spacing w:after="0"/>
        <w:ind w:left="426"/>
      </w:pPr>
      <w:r>
        <w:t>Zakładane działania:</w:t>
      </w:r>
    </w:p>
    <w:p w14:paraId="04014196" w14:textId="77777777" w:rsidR="00153412" w:rsidRPr="00F315C4" w:rsidRDefault="00153412" w:rsidP="00926215">
      <w:pPr>
        <w:numPr>
          <w:ilvl w:val="0"/>
          <w:numId w:val="30"/>
        </w:numPr>
        <w:spacing w:after="0" w:line="276" w:lineRule="auto"/>
        <w:ind w:left="1134"/>
        <w:contextualSpacing/>
        <w:rPr>
          <w:rFonts w:eastAsia="Times New Roman" w:cs="Arial"/>
          <w:szCs w:val="24"/>
        </w:rPr>
      </w:pPr>
      <w:r w:rsidRPr="00F315C4">
        <w:rPr>
          <w:rFonts w:eastAsia="Times New Roman" w:cs="Arial"/>
          <w:szCs w:val="24"/>
        </w:rPr>
        <w:lastRenderedPageBreak/>
        <w:t>wykorzystanie biegu rzeki San dla rozwoju przedsiębiorczości i atrakcyjności turystycznej poprzez wielofunkcyjne wykorzystanie i zagospodarowanie jego brzegów i obszarów nadbrzeżnych;</w:t>
      </w:r>
    </w:p>
    <w:p w14:paraId="3F3DCEB7" w14:textId="309BE63F" w:rsidR="00153412" w:rsidRPr="00F315C4" w:rsidRDefault="00153412" w:rsidP="00926215">
      <w:pPr>
        <w:numPr>
          <w:ilvl w:val="0"/>
          <w:numId w:val="30"/>
        </w:numPr>
        <w:spacing w:after="0" w:line="276" w:lineRule="auto"/>
        <w:ind w:left="1134"/>
        <w:contextualSpacing/>
        <w:rPr>
          <w:rFonts w:eastAsia="Times New Roman" w:cs="Arial"/>
          <w:b/>
          <w:bCs/>
          <w:i/>
          <w:iCs/>
          <w:szCs w:val="24"/>
        </w:rPr>
      </w:pPr>
      <w:r w:rsidRPr="00F315C4">
        <w:rPr>
          <w:rFonts w:eastAsia="Times New Roman" w:cs="Arial"/>
          <w:szCs w:val="24"/>
        </w:rPr>
        <w:t>utrzymanie walorów środowiska przyrodniczego w zlewni rzeki San poprzez rozwiązanie w sposób skoordynowany proble</w:t>
      </w:r>
      <w:r w:rsidR="00AB596E">
        <w:rPr>
          <w:rFonts w:eastAsia="Times New Roman" w:cs="Arial"/>
          <w:szCs w:val="24"/>
        </w:rPr>
        <w:t>mu gospodarki wodno-ściekowej i </w:t>
      </w:r>
      <w:r w:rsidRPr="00F315C4">
        <w:rPr>
          <w:rFonts w:eastAsia="Times New Roman" w:cs="Arial"/>
          <w:szCs w:val="24"/>
        </w:rPr>
        <w:t>składowania odpadów;</w:t>
      </w:r>
    </w:p>
    <w:p w14:paraId="4130174D" w14:textId="77777777" w:rsidR="00153412" w:rsidRPr="00AF13D2" w:rsidRDefault="00153412" w:rsidP="00926215">
      <w:pPr>
        <w:numPr>
          <w:ilvl w:val="0"/>
          <w:numId w:val="30"/>
        </w:numPr>
        <w:spacing w:after="200" w:line="276" w:lineRule="auto"/>
        <w:ind w:left="1134"/>
        <w:contextualSpacing/>
        <w:rPr>
          <w:rFonts w:eastAsia="Times New Roman" w:cs="Arial"/>
          <w:b/>
          <w:bCs/>
          <w:i/>
          <w:iCs/>
          <w:szCs w:val="24"/>
        </w:rPr>
      </w:pPr>
      <w:r w:rsidRPr="00F315C4">
        <w:rPr>
          <w:rFonts w:eastAsia="Times New Roman" w:cs="Arial"/>
          <w:szCs w:val="24"/>
        </w:rPr>
        <w:t>zabezpieczenia obszaru gmin „Błękitnego Sanu” przed zagrożeniem powodziowym.</w:t>
      </w:r>
    </w:p>
    <w:p w14:paraId="7841B4D9" w14:textId="4C226022" w:rsidR="00A63812" w:rsidRPr="009F55DD" w:rsidRDefault="00A63812" w:rsidP="00A63812">
      <w:pPr>
        <w:pStyle w:val="Legenda"/>
        <w:keepNext/>
        <w:jc w:val="center"/>
        <w:rPr>
          <w:color w:val="auto"/>
        </w:rPr>
      </w:pPr>
      <w:bookmarkStart w:id="50" w:name="_Toc193101856"/>
      <w:r w:rsidRPr="009F55DD">
        <w:rPr>
          <w:color w:val="auto"/>
        </w:rPr>
        <w:t xml:space="preserve">Mapa </w:t>
      </w:r>
      <w:r w:rsidR="0052772F" w:rsidRPr="009F55DD">
        <w:rPr>
          <w:noProof/>
          <w:color w:val="auto"/>
        </w:rPr>
        <w:fldChar w:fldCharType="begin"/>
      </w:r>
      <w:r w:rsidR="0052772F" w:rsidRPr="009F55DD">
        <w:rPr>
          <w:noProof/>
          <w:color w:val="auto"/>
        </w:rPr>
        <w:instrText xml:space="preserve"> SEQ Mapa \* ARABIC </w:instrText>
      </w:r>
      <w:r w:rsidR="0052772F" w:rsidRPr="009F55DD">
        <w:rPr>
          <w:noProof/>
          <w:color w:val="auto"/>
        </w:rPr>
        <w:fldChar w:fldCharType="separate"/>
      </w:r>
      <w:r w:rsidR="00635D5F">
        <w:rPr>
          <w:noProof/>
          <w:color w:val="auto"/>
        </w:rPr>
        <w:t>11</w:t>
      </w:r>
      <w:r w:rsidR="0052772F" w:rsidRPr="009F55DD">
        <w:rPr>
          <w:noProof/>
          <w:color w:val="auto"/>
        </w:rPr>
        <w:fldChar w:fldCharType="end"/>
      </w:r>
      <w:r w:rsidRPr="009F55DD">
        <w:rPr>
          <w:color w:val="auto"/>
        </w:rPr>
        <w:t xml:space="preserve">    Obszar objęty Programem Strategicznym „Błękitny San”</w:t>
      </w:r>
      <w:bookmarkEnd w:id="50"/>
    </w:p>
    <w:p w14:paraId="00B9153C" w14:textId="77777777" w:rsidR="00AA0FC8" w:rsidRDefault="00AF13D2" w:rsidP="006B08E8">
      <w:pPr>
        <w:spacing w:after="0"/>
        <w:jc w:val="center"/>
      </w:pPr>
      <w:r>
        <w:rPr>
          <w:noProof/>
          <w:lang w:eastAsia="pl-PL"/>
        </w:rPr>
        <w:drawing>
          <wp:inline distT="0" distB="0" distL="0" distR="0" wp14:anchorId="7321AF94" wp14:editId="1119EC04">
            <wp:extent cx="4724400" cy="5812488"/>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łękitny san.jpg"/>
                    <pic:cNvPicPr/>
                  </pic:nvPicPr>
                  <pic:blipFill>
                    <a:blip r:embed="rId72">
                      <a:extLst>
                        <a:ext uri="{28A0092B-C50C-407E-A947-70E740481C1C}">
                          <a14:useLocalDpi xmlns:a14="http://schemas.microsoft.com/office/drawing/2010/main" val="0"/>
                        </a:ext>
                      </a:extLst>
                    </a:blip>
                    <a:stretch>
                      <a:fillRect/>
                    </a:stretch>
                  </pic:blipFill>
                  <pic:spPr>
                    <a:xfrm>
                      <a:off x="0" y="0"/>
                      <a:ext cx="4730698" cy="5820237"/>
                    </a:xfrm>
                    <a:prstGeom prst="rect">
                      <a:avLst/>
                    </a:prstGeom>
                  </pic:spPr>
                </pic:pic>
              </a:graphicData>
            </a:graphic>
          </wp:inline>
        </w:drawing>
      </w:r>
    </w:p>
    <w:p w14:paraId="1A65B28D" w14:textId="57705292" w:rsidR="00BD34C1" w:rsidRPr="00AA0FC8" w:rsidRDefault="00AA0FC8" w:rsidP="00AA0FC8">
      <w:pPr>
        <w:spacing w:after="200"/>
        <w:ind w:left="1701"/>
      </w:pPr>
      <w:r w:rsidRPr="008E14BF">
        <w:rPr>
          <w:rFonts w:cstheme="minorHAnsi"/>
          <w:i/>
          <w:noProof/>
          <w:sz w:val="18"/>
          <w:lang w:eastAsia="pl-PL"/>
        </w:rPr>
        <w:t xml:space="preserve">Źródło: Strategia </w:t>
      </w:r>
      <w:r>
        <w:rPr>
          <w:rFonts w:cstheme="minorHAnsi"/>
          <w:i/>
          <w:noProof/>
          <w:sz w:val="18"/>
          <w:lang w:eastAsia="pl-PL"/>
        </w:rPr>
        <w:t>r</w:t>
      </w:r>
      <w:r w:rsidRPr="008E14BF">
        <w:rPr>
          <w:rFonts w:cstheme="minorHAnsi"/>
          <w:i/>
          <w:noProof/>
          <w:sz w:val="18"/>
          <w:lang w:eastAsia="pl-PL"/>
        </w:rPr>
        <w:t xml:space="preserve">ozwoju </w:t>
      </w:r>
      <w:r>
        <w:rPr>
          <w:rFonts w:cstheme="minorHAnsi"/>
          <w:i/>
          <w:noProof/>
          <w:sz w:val="18"/>
          <w:lang w:eastAsia="pl-PL"/>
        </w:rPr>
        <w:t>w</w:t>
      </w:r>
      <w:r w:rsidRPr="008E14BF">
        <w:rPr>
          <w:rFonts w:cstheme="minorHAnsi"/>
          <w:i/>
          <w:noProof/>
          <w:sz w:val="18"/>
          <w:lang w:eastAsia="pl-PL"/>
        </w:rPr>
        <w:t>ojewództwa – Podkarpackie 2030</w:t>
      </w:r>
    </w:p>
    <w:p w14:paraId="0F771735" w14:textId="330C0499" w:rsidR="006B08E8" w:rsidRPr="006B08E8" w:rsidRDefault="00153412" w:rsidP="00926215">
      <w:pPr>
        <w:pStyle w:val="Akapitzlist"/>
        <w:numPr>
          <w:ilvl w:val="0"/>
          <w:numId w:val="28"/>
        </w:numPr>
        <w:autoSpaceDE w:val="0"/>
        <w:autoSpaceDN w:val="0"/>
        <w:adjustRightInd w:val="0"/>
        <w:ind w:left="709"/>
        <w:rPr>
          <w:rFonts w:cstheme="minorHAnsi"/>
          <w:b/>
        </w:rPr>
      </w:pPr>
      <w:r w:rsidRPr="00F315C4">
        <w:rPr>
          <w:rFonts w:cstheme="minorHAnsi"/>
          <w:b/>
        </w:rPr>
        <w:t>7.4. Obszary wiejskie – wysoka jakość przestrzeni do z</w:t>
      </w:r>
      <w:r>
        <w:rPr>
          <w:rFonts w:cstheme="minorHAnsi"/>
          <w:b/>
        </w:rPr>
        <w:t>amieszkania, pracy i wypoczynku</w:t>
      </w:r>
      <w:r w:rsidR="006B08E8">
        <w:rPr>
          <w:rFonts w:cstheme="minorHAnsi"/>
          <w:b/>
        </w:rPr>
        <w:t>,</w:t>
      </w:r>
      <w:r w:rsidR="009F55DD">
        <w:rPr>
          <w:rFonts w:cstheme="minorHAnsi"/>
        </w:rPr>
        <w:t xml:space="preserve"> </w:t>
      </w:r>
    </w:p>
    <w:p w14:paraId="39BA697B" w14:textId="5BC527C5" w:rsidR="006B08E8" w:rsidRPr="006B08E8" w:rsidRDefault="006B08E8" w:rsidP="006B08E8">
      <w:pPr>
        <w:autoSpaceDE w:val="0"/>
        <w:autoSpaceDN w:val="0"/>
        <w:adjustRightInd w:val="0"/>
        <w:ind w:left="349"/>
        <w:rPr>
          <w:rFonts w:cstheme="minorHAnsi"/>
        </w:rPr>
      </w:pPr>
      <w:r>
        <w:rPr>
          <w:rFonts w:cstheme="minorHAnsi"/>
        </w:rPr>
        <w:t>w</w:t>
      </w:r>
      <w:r w:rsidRPr="006B08E8">
        <w:rPr>
          <w:rFonts w:cstheme="minorHAnsi"/>
        </w:rPr>
        <w:t xml:space="preserve"> szczególności w następujące kierunki działań:</w:t>
      </w:r>
    </w:p>
    <w:p w14:paraId="68439C95" w14:textId="4D9A7655" w:rsidR="00153412" w:rsidRDefault="00153412" w:rsidP="00153412">
      <w:pPr>
        <w:autoSpaceDE w:val="0"/>
        <w:autoSpaceDN w:val="0"/>
        <w:adjustRightInd w:val="0"/>
        <w:ind w:left="426"/>
        <w:rPr>
          <w:rFonts w:cstheme="minorHAnsi"/>
          <w:b/>
          <w:bCs/>
          <w:color w:val="000000"/>
          <w:lang w:eastAsia="pl-PL"/>
        </w:rPr>
      </w:pPr>
      <w:r w:rsidRPr="00771ECA">
        <w:rPr>
          <w:rFonts w:cstheme="minorHAnsi"/>
          <w:b/>
          <w:bCs/>
          <w:color w:val="000000"/>
          <w:lang w:eastAsia="pl-PL"/>
        </w:rPr>
        <w:t xml:space="preserve">7.4.1. Wielofunkcyjny rozwój obszarów wiejskich poprzez rozwój infrastruktury </w:t>
      </w:r>
      <w:r>
        <w:rPr>
          <w:rFonts w:cstheme="minorHAnsi"/>
          <w:b/>
          <w:bCs/>
          <w:color w:val="000000"/>
          <w:lang w:eastAsia="pl-PL"/>
        </w:rPr>
        <w:t xml:space="preserve"> </w:t>
      </w:r>
      <w:r w:rsidR="006B08E8">
        <w:rPr>
          <w:rFonts w:cstheme="minorHAnsi"/>
          <w:b/>
          <w:bCs/>
          <w:color w:val="000000"/>
          <w:lang w:eastAsia="pl-PL"/>
        </w:rPr>
        <w:t xml:space="preserve">technicznej </w:t>
      </w:r>
      <w:r w:rsidR="006B08E8">
        <w:rPr>
          <w:rFonts w:cstheme="minorHAnsi"/>
        </w:rPr>
        <w:t xml:space="preserve">– </w:t>
      </w:r>
      <w:r w:rsidR="006B08E8">
        <w:t>gminy: Baligród, Cisna, Komańcza, Olszanica oraz Solina.</w:t>
      </w:r>
    </w:p>
    <w:p w14:paraId="4C0FC84B" w14:textId="1357E6F6" w:rsidR="006B08E8" w:rsidRPr="006B08E8" w:rsidRDefault="006B08E8" w:rsidP="006B08E8">
      <w:pPr>
        <w:spacing w:line="276" w:lineRule="auto"/>
        <w:ind w:firstLine="709"/>
        <w:rPr>
          <w:rFonts w:cstheme="minorHAnsi"/>
          <w:color w:val="000000" w:themeColor="text1"/>
          <w:lang w:eastAsia="pl-PL"/>
        </w:rPr>
      </w:pPr>
      <w:r w:rsidRPr="00D55A70">
        <w:rPr>
          <w:rFonts w:cstheme="minorHAnsi"/>
          <w:color w:val="000000" w:themeColor="text1"/>
          <w:lang w:eastAsia="pl-PL"/>
        </w:rPr>
        <w:lastRenderedPageBreak/>
        <w:t>Obszary wiejskie dotyka zjawisko postępującej marginalizacji i niskiego poziomu jakości życia.</w:t>
      </w:r>
      <w:r>
        <w:rPr>
          <w:rFonts w:cstheme="minorHAnsi"/>
          <w:color w:val="000000" w:themeColor="text1"/>
          <w:lang w:eastAsia="pl-PL"/>
        </w:rPr>
        <w:t xml:space="preserve"> </w:t>
      </w:r>
      <w:r w:rsidRPr="00D55A70">
        <w:rPr>
          <w:rFonts w:cstheme="minorHAnsi"/>
          <w:color w:val="000000" w:themeColor="text1"/>
          <w:lang w:eastAsia="pl-PL"/>
        </w:rPr>
        <w:t>Kluczową kwestią przeciwdziałającą tym trendom jest rozwój infrastruktury w szczególności: wodno-kanalizacyjnej, energetycznej, teleinformatycznej oraz transportowej. Działania należy tak ukierunkować, aby umożliwiały rozwój gospodarki i przedsiębiorczości w tym powstawanie miejsc pracy w sektorach pozarolniczych, dostępność do usług publicznych, przekwalifikowanie zawodowe oraz mobilność przestrzenną, przy zachowaniu walorów środowiska przyrodniczego. Realizacja wyzwań regionalnych pozwoli na wielokierunkowy i zrównoważony rozwój obszarów wiejskich.</w:t>
      </w:r>
    </w:p>
    <w:p w14:paraId="04DADBC5" w14:textId="77777777" w:rsidR="00153412" w:rsidRPr="008E14BF" w:rsidRDefault="00153412" w:rsidP="00153412">
      <w:pPr>
        <w:autoSpaceDE w:val="0"/>
        <w:autoSpaceDN w:val="0"/>
        <w:adjustRightInd w:val="0"/>
        <w:spacing w:after="0"/>
        <w:ind w:left="426"/>
        <w:rPr>
          <w:rFonts w:cstheme="minorHAnsi"/>
          <w:color w:val="000000"/>
          <w:lang w:eastAsia="pl-PL"/>
        </w:rPr>
      </w:pPr>
      <w:r w:rsidRPr="008E14BF">
        <w:rPr>
          <w:rFonts w:cstheme="minorHAnsi"/>
          <w:color w:val="000000"/>
          <w:lang w:eastAsia="pl-PL"/>
        </w:rPr>
        <w:t xml:space="preserve">Zakładane działania: </w:t>
      </w:r>
    </w:p>
    <w:p w14:paraId="5B2DCDA9" w14:textId="77777777" w:rsidR="00153412" w:rsidRPr="00771ECA" w:rsidRDefault="00153412" w:rsidP="00926215">
      <w:pPr>
        <w:numPr>
          <w:ilvl w:val="0"/>
          <w:numId w:val="31"/>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 xml:space="preserve">poprawa dostępności komunikacyjnej obszarów wiejskich w wymiarze lokalnym, regionalnym, krajowym i transgranicznym, w tym w relacji do najbliższego regionalnego bieguna wzrostu; </w:t>
      </w:r>
    </w:p>
    <w:p w14:paraId="0737B5F9" w14:textId="77777777" w:rsidR="00153412" w:rsidRPr="00771ECA" w:rsidRDefault="00153412" w:rsidP="00926215">
      <w:pPr>
        <w:numPr>
          <w:ilvl w:val="0"/>
          <w:numId w:val="31"/>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 xml:space="preserve">zwiększenie dostępności cyfrowej poprzez rozwój infrastruktury telekomunikacyjnej; </w:t>
      </w:r>
    </w:p>
    <w:p w14:paraId="7F4CC24F" w14:textId="77777777" w:rsidR="00153412" w:rsidRPr="00771ECA" w:rsidRDefault="00153412" w:rsidP="00926215">
      <w:pPr>
        <w:numPr>
          <w:ilvl w:val="0"/>
          <w:numId w:val="31"/>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 xml:space="preserve">modernizacja i rozbudowa energetycznych linii przesyłowych, jako podniesienie komfortu życia i bezpieczeństwa; </w:t>
      </w:r>
    </w:p>
    <w:p w14:paraId="3EC73B06" w14:textId="3593A814" w:rsidR="00153412" w:rsidRPr="00771ECA" w:rsidRDefault="00153412" w:rsidP="00926215">
      <w:pPr>
        <w:numPr>
          <w:ilvl w:val="0"/>
          <w:numId w:val="31"/>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rozwój i poprawa dostępności do infrastruktury</w:t>
      </w:r>
      <w:r w:rsidR="00AB596E">
        <w:rPr>
          <w:rFonts w:cstheme="minorHAnsi"/>
          <w:color w:val="000000"/>
          <w:lang w:eastAsia="pl-PL"/>
        </w:rPr>
        <w:t xml:space="preserve"> wodociągowej, kanalizacyjnej i </w:t>
      </w:r>
      <w:r w:rsidRPr="00771ECA">
        <w:rPr>
          <w:rFonts w:cstheme="minorHAnsi"/>
          <w:color w:val="000000"/>
          <w:lang w:eastAsia="pl-PL"/>
        </w:rPr>
        <w:t>ściekowej</w:t>
      </w:r>
      <w:r w:rsidR="006B08E8">
        <w:rPr>
          <w:rFonts w:cstheme="minorHAnsi"/>
          <w:color w:val="000000"/>
          <w:lang w:eastAsia="pl-PL"/>
        </w:rPr>
        <w:t>;</w:t>
      </w:r>
      <w:r w:rsidRPr="00771ECA">
        <w:rPr>
          <w:rFonts w:cstheme="minorHAnsi"/>
          <w:color w:val="000000"/>
          <w:lang w:eastAsia="pl-PL"/>
        </w:rPr>
        <w:t xml:space="preserve"> </w:t>
      </w:r>
    </w:p>
    <w:p w14:paraId="7C30256D" w14:textId="77777777" w:rsidR="00153412" w:rsidRPr="00771ECA" w:rsidRDefault="00153412" w:rsidP="00926215">
      <w:pPr>
        <w:numPr>
          <w:ilvl w:val="0"/>
          <w:numId w:val="31"/>
        </w:numPr>
        <w:autoSpaceDE w:val="0"/>
        <w:autoSpaceDN w:val="0"/>
        <w:adjustRightInd w:val="0"/>
        <w:spacing w:after="0" w:line="276" w:lineRule="auto"/>
        <w:ind w:left="1134"/>
        <w:rPr>
          <w:rFonts w:cstheme="minorHAnsi"/>
          <w:color w:val="000000"/>
          <w:lang w:eastAsia="pl-PL"/>
        </w:rPr>
      </w:pPr>
      <w:r w:rsidRPr="00771ECA">
        <w:rPr>
          <w:rFonts w:cstheme="minorHAnsi"/>
          <w:color w:val="000000"/>
          <w:lang w:eastAsia="pl-PL"/>
        </w:rPr>
        <w:t xml:space="preserve">poprawa zarzadzania sektorem gospodarki odpadami; </w:t>
      </w:r>
    </w:p>
    <w:p w14:paraId="5E18B50A" w14:textId="77777777" w:rsidR="00153412" w:rsidRPr="008E14BF" w:rsidRDefault="00153412" w:rsidP="00926215">
      <w:pPr>
        <w:numPr>
          <w:ilvl w:val="0"/>
          <w:numId w:val="31"/>
        </w:numPr>
        <w:autoSpaceDE w:val="0"/>
        <w:autoSpaceDN w:val="0"/>
        <w:adjustRightInd w:val="0"/>
        <w:spacing w:after="200" w:line="276" w:lineRule="auto"/>
        <w:ind w:left="1134"/>
        <w:rPr>
          <w:rFonts w:cstheme="minorHAnsi"/>
          <w:color w:val="000000"/>
          <w:lang w:eastAsia="pl-PL"/>
        </w:rPr>
      </w:pPr>
      <w:r w:rsidRPr="00771ECA">
        <w:rPr>
          <w:rFonts w:cstheme="minorHAnsi"/>
          <w:color w:val="000000"/>
          <w:lang w:eastAsia="pl-PL"/>
        </w:rPr>
        <w:t>tworzenie korzystnych warunków dla rozwoju przedsiębiorczości.</w:t>
      </w:r>
    </w:p>
    <w:p w14:paraId="2E8DF0C4" w14:textId="1922EFD3" w:rsidR="00A63812" w:rsidRPr="005C682B" w:rsidRDefault="00A63812" w:rsidP="00A63812">
      <w:pPr>
        <w:pStyle w:val="Legenda"/>
        <w:keepNext/>
        <w:jc w:val="center"/>
        <w:rPr>
          <w:color w:val="auto"/>
        </w:rPr>
      </w:pPr>
      <w:bookmarkStart w:id="51" w:name="_Toc193101857"/>
      <w:r w:rsidRPr="005C682B">
        <w:rPr>
          <w:color w:val="auto"/>
        </w:rPr>
        <w:lastRenderedPageBreak/>
        <w:t xml:space="preserve">Mapa </w:t>
      </w:r>
      <w:r w:rsidR="0052772F" w:rsidRPr="005C682B">
        <w:rPr>
          <w:noProof/>
          <w:color w:val="auto"/>
        </w:rPr>
        <w:fldChar w:fldCharType="begin"/>
      </w:r>
      <w:r w:rsidR="0052772F" w:rsidRPr="005C682B">
        <w:rPr>
          <w:noProof/>
          <w:color w:val="auto"/>
        </w:rPr>
        <w:instrText xml:space="preserve"> SEQ Mapa \* ARABIC </w:instrText>
      </w:r>
      <w:r w:rsidR="0052772F" w:rsidRPr="005C682B">
        <w:rPr>
          <w:noProof/>
          <w:color w:val="auto"/>
        </w:rPr>
        <w:fldChar w:fldCharType="separate"/>
      </w:r>
      <w:r w:rsidR="00635D5F">
        <w:rPr>
          <w:noProof/>
          <w:color w:val="auto"/>
        </w:rPr>
        <w:t>12</w:t>
      </w:r>
      <w:r w:rsidR="0052772F" w:rsidRPr="005C682B">
        <w:rPr>
          <w:noProof/>
          <w:color w:val="auto"/>
        </w:rPr>
        <w:fldChar w:fldCharType="end"/>
      </w:r>
      <w:r w:rsidRPr="005C682B">
        <w:rPr>
          <w:color w:val="auto"/>
        </w:rPr>
        <w:t xml:space="preserve">    Obszary wiejskie województwa podkarpackiego</w:t>
      </w:r>
      <w:bookmarkEnd w:id="51"/>
    </w:p>
    <w:p w14:paraId="714859F2" w14:textId="0C8CE4ED" w:rsidR="00153412" w:rsidRDefault="00153412" w:rsidP="006B08E8">
      <w:pPr>
        <w:ind w:left="426"/>
        <w:jc w:val="center"/>
      </w:pPr>
      <w:r w:rsidRPr="008E14BF">
        <w:rPr>
          <w:rFonts w:cstheme="minorHAnsi"/>
          <w:b/>
          <w:bCs/>
          <w:i/>
          <w:noProof/>
          <w:sz w:val="24"/>
          <w:szCs w:val="28"/>
          <w:lang w:eastAsia="pl-PL"/>
        </w:rPr>
        <w:drawing>
          <wp:inline distT="0" distB="0" distL="0" distR="0" wp14:anchorId="14371E29" wp14:editId="520C0003">
            <wp:extent cx="5272559" cy="5162550"/>
            <wp:effectExtent l="0" t="0" r="444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a 3.jpg"/>
                    <pic:cNvPicPr/>
                  </pic:nvPicPr>
                  <pic:blipFill>
                    <a:blip r:embed="rId73">
                      <a:extLst>
                        <a:ext uri="{28A0092B-C50C-407E-A947-70E740481C1C}">
                          <a14:useLocalDpi xmlns:a14="http://schemas.microsoft.com/office/drawing/2010/main" val="0"/>
                        </a:ext>
                      </a:extLst>
                    </a:blip>
                    <a:stretch>
                      <a:fillRect/>
                    </a:stretch>
                  </pic:blipFill>
                  <pic:spPr>
                    <a:xfrm>
                      <a:off x="0" y="0"/>
                      <a:ext cx="5284057" cy="5173808"/>
                    </a:xfrm>
                    <a:prstGeom prst="rect">
                      <a:avLst/>
                    </a:prstGeom>
                  </pic:spPr>
                </pic:pic>
              </a:graphicData>
            </a:graphic>
          </wp:inline>
        </w:drawing>
      </w:r>
    </w:p>
    <w:p w14:paraId="5A5A939F" w14:textId="41B0172B" w:rsidR="00BD34C1" w:rsidRPr="008E14BF" w:rsidRDefault="00153412" w:rsidP="00E6433E">
      <w:pPr>
        <w:spacing w:after="200"/>
        <w:jc w:val="center"/>
        <w:rPr>
          <w:rFonts w:cstheme="minorHAnsi"/>
          <w:i/>
          <w:noProof/>
          <w:sz w:val="18"/>
          <w:lang w:eastAsia="pl-PL"/>
        </w:rPr>
      </w:pPr>
      <w:r w:rsidRPr="008E14BF">
        <w:rPr>
          <w:rFonts w:cstheme="minorHAnsi"/>
          <w:i/>
          <w:noProof/>
          <w:sz w:val="18"/>
          <w:lang w:eastAsia="pl-PL"/>
        </w:rPr>
        <w:t xml:space="preserve">Źródło: Strategia </w:t>
      </w:r>
      <w:r w:rsidR="00AB596E">
        <w:rPr>
          <w:rFonts w:cstheme="minorHAnsi"/>
          <w:i/>
          <w:noProof/>
          <w:sz w:val="18"/>
          <w:lang w:eastAsia="pl-PL"/>
        </w:rPr>
        <w:t>r</w:t>
      </w:r>
      <w:r w:rsidRPr="008E14BF">
        <w:rPr>
          <w:rFonts w:cstheme="minorHAnsi"/>
          <w:i/>
          <w:noProof/>
          <w:sz w:val="18"/>
          <w:lang w:eastAsia="pl-PL"/>
        </w:rPr>
        <w:t xml:space="preserve">ozwoju </w:t>
      </w:r>
      <w:r w:rsidR="00AB596E">
        <w:rPr>
          <w:rFonts w:cstheme="minorHAnsi"/>
          <w:i/>
          <w:noProof/>
          <w:sz w:val="18"/>
          <w:lang w:eastAsia="pl-PL"/>
        </w:rPr>
        <w:t>w</w:t>
      </w:r>
      <w:r w:rsidRPr="008E14BF">
        <w:rPr>
          <w:rFonts w:cstheme="minorHAnsi"/>
          <w:i/>
          <w:noProof/>
          <w:sz w:val="18"/>
          <w:lang w:eastAsia="pl-PL"/>
        </w:rPr>
        <w:t>ojewództwa – Podkarpackie 2030</w:t>
      </w:r>
    </w:p>
    <w:p w14:paraId="2BA59F66" w14:textId="33F44001" w:rsidR="00153412" w:rsidRDefault="00153412" w:rsidP="00153412">
      <w:pPr>
        <w:autoSpaceDE w:val="0"/>
        <w:autoSpaceDN w:val="0"/>
        <w:adjustRightInd w:val="0"/>
        <w:ind w:left="426"/>
      </w:pPr>
      <w:r w:rsidRPr="00771ECA">
        <w:rPr>
          <w:rFonts w:cstheme="minorHAnsi"/>
          <w:b/>
          <w:bCs/>
          <w:color w:val="000000"/>
          <w:lang w:eastAsia="pl-PL"/>
        </w:rPr>
        <w:t xml:space="preserve">7.4.2. Rozwój przedsiębiorczości na obszarach wiejskich </w:t>
      </w:r>
      <w:r w:rsidR="006B08E8">
        <w:rPr>
          <w:rFonts w:cstheme="minorHAnsi"/>
        </w:rPr>
        <w:t xml:space="preserve">– </w:t>
      </w:r>
      <w:r w:rsidR="006B08E8">
        <w:t>gminy: Baligród, Cisna, Komańcza, Olszanica oraz Solina.</w:t>
      </w:r>
    </w:p>
    <w:p w14:paraId="771D99C4" w14:textId="09089048" w:rsidR="006B08E8" w:rsidRPr="00771ECA" w:rsidRDefault="006B08E8" w:rsidP="006B08E8">
      <w:pPr>
        <w:autoSpaceDE w:val="0"/>
        <w:autoSpaceDN w:val="0"/>
        <w:adjustRightInd w:val="0"/>
        <w:ind w:firstLine="709"/>
        <w:rPr>
          <w:rFonts w:cstheme="minorHAnsi"/>
          <w:b/>
          <w:bCs/>
          <w:color w:val="000000"/>
          <w:lang w:eastAsia="pl-PL"/>
        </w:rPr>
      </w:pPr>
      <w:r w:rsidRPr="00D55A70">
        <w:rPr>
          <w:rFonts w:cstheme="minorHAnsi"/>
          <w:color w:val="000000" w:themeColor="text1"/>
          <w:lang w:eastAsia="pl-PL"/>
        </w:rPr>
        <w:t xml:space="preserve">Rozwój obszarów wiejskich należy oprzeć na wykorzystaniu zróżnicowanych potencjałów rozwojowych, wzmocnieniu sektora rolnictwa, jak również pozarolniczych specjalizacji gospodarczych. Strategicznym działaniem jest również aktywizowanie społeczności do podejmowania działalności gospodarczej wykorzystującej endogeniczne zasoby obszaru jako elementu konkurencyjności </w:t>
      </w:r>
      <w:r w:rsidR="00D433ED">
        <w:rPr>
          <w:rFonts w:cstheme="minorHAnsi"/>
          <w:color w:val="000000" w:themeColor="text1"/>
          <w:lang w:eastAsia="pl-PL"/>
        </w:rPr>
        <w:br/>
      </w:r>
      <w:r w:rsidRPr="00D55A70">
        <w:rPr>
          <w:rFonts w:cstheme="minorHAnsi"/>
          <w:color w:val="000000" w:themeColor="text1"/>
          <w:lang w:eastAsia="pl-PL"/>
        </w:rPr>
        <w:t>i zwiększenia dochodów ludności</w:t>
      </w:r>
      <w:r>
        <w:rPr>
          <w:rFonts w:cstheme="minorHAnsi"/>
          <w:color w:val="000000" w:themeColor="text1"/>
          <w:lang w:eastAsia="pl-PL"/>
        </w:rPr>
        <w:t>.</w:t>
      </w:r>
    </w:p>
    <w:p w14:paraId="0BE0E54C" w14:textId="77777777" w:rsidR="00153412" w:rsidRPr="008E14BF" w:rsidRDefault="00153412" w:rsidP="00153412">
      <w:pPr>
        <w:spacing w:after="0"/>
        <w:ind w:left="426"/>
        <w:rPr>
          <w:rFonts w:cstheme="minorHAnsi"/>
          <w:sz w:val="23"/>
          <w:szCs w:val="23"/>
        </w:rPr>
      </w:pPr>
      <w:r w:rsidRPr="008E14BF">
        <w:rPr>
          <w:rFonts w:cstheme="minorHAnsi"/>
          <w:color w:val="000000"/>
          <w:lang w:eastAsia="pl-PL"/>
        </w:rPr>
        <w:t>Zakładane działania:</w:t>
      </w:r>
    </w:p>
    <w:p w14:paraId="4DC954E6" w14:textId="12D4E91B" w:rsidR="00153412" w:rsidRPr="00771ECA" w:rsidRDefault="00153412" w:rsidP="00926215">
      <w:pPr>
        <w:numPr>
          <w:ilvl w:val="0"/>
          <w:numId w:val="32"/>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promowanie lokalnych zasobów (produktów tradycyjnych</w:t>
      </w:r>
      <w:r w:rsidR="00E6433E">
        <w:rPr>
          <w:rFonts w:cstheme="minorHAnsi"/>
          <w:color w:val="000000"/>
          <w:lang w:eastAsia="pl-PL"/>
        </w:rPr>
        <w:t xml:space="preserve">, regionalnych, ekologicznych) </w:t>
      </w:r>
      <w:r w:rsidRPr="00771ECA">
        <w:rPr>
          <w:rFonts w:cstheme="minorHAnsi"/>
          <w:color w:val="000000"/>
          <w:lang w:eastAsia="pl-PL"/>
        </w:rPr>
        <w:t xml:space="preserve">w celu powstawania alternatywnych źródeł dochodów; </w:t>
      </w:r>
    </w:p>
    <w:p w14:paraId="3FCACF8D" w14:textId="77777777" w:rsidR="00153412" w:rsidRPr="00771ECA" w:rsidRDefault="00153412" w:rsidP="00926215">
      <w:pPr>
        <w:numPr>
          <w:ilvl w:val="0"/>
          <w:numId w:val="32"/>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aktywizacja lokalnych społeczności ukierunkowana na rozwój przedsiębiorczości, jako element wzrostu dochodów ludności wiejskiej; </w:t>
      </w:r>
    </w:p>
    <w:p w14:paraId="62891F73" w14:textId="77777777" w:rsidR="00153412" w:rsidRPr="00771ECA" w:rsidRDefault="00153412" w:rsidP="00926215">
      <w:pPr>
        <w:numPr>
          <w:ilvl w:val="0"/>
          <w:numId w:val="32"/>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kreowanie postaw przedsiębiorczych i lokalnych inicjatorów działalności gospodarczej; </w:t>
      </w:r>
    </w:p>
    <w:p w14:paraId="418866B4" w14:textId="77777777" w:rsidR="00153412" w:rsidRPr="00771ECA" w:rsidRDefault="00153412" w:rsidP="00926215">
      <w:pPr>
        <w:numPr>
          <w:ilvl w:val="0"/>
          <w:numId w:val="32"/>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wspieranie i profilowanie specjalizacji regionalno-lokalnej oraz centrów produkcyjnousługowych, </w:t>
      </w:r>
    </w:p>
    <w:p w14:paraId="724093FD" w14:textId="061A8013" w:rsidR="00AA0FC8" w:rsidRPr="00E6433E" w:rsidRDefault="00153412" w:rsidP="00926215">
      <w:pPr>
        <w:numPr>
          <w:ilvl w:val="0"/>
          <w:numId w:val="32"/>
        </w:numPr>
        <w:autoSpaceDE w:val="0"/>
        <w:autoSpaceDN w:val="0"/>
        <w:adjustRightInd w:val="0"/>
        <w:spacing w:after="200" w:line="276" w:lineRule="auto"/>
        <w:ind w:left="993"/>
        <w:rPr>
          <w:rFonts w:cstheme="minorHAnsi"/>
          <w:color w:val="000000"/>
          <w:lang w:eastAsia="pl-PL"/>
        </w:rPr>
      </w:pPr>
      <w:r w:rsidRPr="00771ECA">
        <w:rPr>
          <w:rFonts w:cstheme="minorHAnsi"/>
          <w:color w:val="000000"/>
          <w:lang w:eastAsia="pl-PL"/>
        </w:rPr>
        <w:lastRenderedPageBreak/>
        <w:t>rozwój funkcji turystycznych, kompleksowo wy</w:t>
      </w:r>
      <w:r w:rsidR="00AB596E">
        <w:rPr>
          <w:rFonts w:cstheme="minorHAnsi"/>
          <w:color w:val="000000"/>
          <w:lang w:eastAsia="pl-PL"/>
        </w:rPr>
        <w:t>korzystujących lokalne zasoby i </w:t>
      </w:r>
      <w:r w:rsidRPr="00771ECA">
        <w:rPr>
          <w:rFonts w:cstheme="minorHAnsi"/>
          <w:color w:val="000000"/>
          <w:lang w:eastAsia="pl-PL"/>
        </w:rPr>
        <w:t xml:space="preserve">specjalizacje. </w:t>
      </w:r>
    </w:p>
    <w:p w14:paraId="22E68A60" w14:textId="440A2A3C" w:rsidR="00153412" w:rsidRDefault="00153412" w:rsidP="00153412">
      <w:pPr>
        <w:autoSpaceDE w:val="0"/>
        <w:autoSpaceDN w:val="0"/>
        <w:adjustRightInd w:val="0"/>
        <w:ind w:left="426"/>
      </w:pPr>
      <w:r w:rsidRPr="00771ECA">
        <w:rPr>
          <w:rFonts w:cstheme="minorHAnsi"/>
          <w:b/>
          <w:bCs/>
          <w:color w:val="000000"/>
          <w:lang w:eastAsia="pl-PL"/>
        </w:rPr>
        <w:t>7.4.3. Integracja i aktywizacja społeczności wiejskiej w a</w:t>
      </w:r>
      <w:r w:rsidR="006B08E8">
        <w:rPr>
          <w:rFonts w:cstheme="minorHAnsi"/>
          <w:b/>
          <w:bCs/>
          <w:color w:val="000000"/>
          <w:lang w:eastAsia="pl-PL"/>
        </w:rPr>
        <w:t>spekcie społecznym i kulturowym</w:t>
      </w:r>
      <w:r w:rsidR="006B08E8" w:rsidRPr="00771ECA">
        <w:rPr>
          <w:rFonts w:cstheme="minorHAnsi"/>
          <w:b/>
          <w:bCs/>
          <w:color w:val="000000"/>
          <w:lang w:eastAsia="pl-PL"/>
        </w:rPr>
        <w:t xml:space="preserve"> </w:t>
      </w:r>
      <w:r w:rsidR="006B08E8">
        <w:rPr>
          <w:rFonts w:cstheme="minorHAnsi"/>
        </w:rPr>
        <w:t xml:space="preserve">– </w:t>
      </w:r>
      <w:r w:rsidR="006B08E8">
        <w:t>gminy: Baligród, Cisna, Komańcza, Olszanica oraz Solina.</w:t>
      </w:r>
    </w:p>
    <w:p w14:paraId="2752FF2A" w14:textId="3613B750" w:rsidR="006B08E8" w:rsidRPr="00771ECA" w:rsidRDefault="006B08E8" w:rsidP="006B08E8">
      <w:pPr>
        <w:autoSpaceDE w:val="0"/>
        <w:autoSpaceDN w:val="0"/>
        <w:adjustRightInd w:val="0"/>
        <w:ind w:firstLine="709"/>
        <w:rPr>
          <w:rFonts w:cstheme="minorHAnsi"/>
          <w:b/>
          <w:bCs/>
          <w:color w:val="000000"/>
          <w:lang w:eastAsia="pl-PL"/>
        </w:rPr>
      </w:pPr>
      <w:r w:rsidRPr="00D55A70">
        <w:rPr>
          <w:rFonts w:cstheme="minorHAnsi"/>
          <w:color w:val="000000" w:themeColor="text1"/>
          <w:lang w:eastAsia="pl-PL"/>
        </w:rPr>
        <w:t>Kluczowym czynnikiem determinującym inicjowanie procesów rozwoju obszarów wiejskich jest wielokierunkowa aktywizacja społeczności lokalnej. Podniesienie poziomu życia zależy od właściwej identyfikacji potrzeb i możliwości danego obszaru, w który to proces należy włączyć lokalną społeczność. Grupy społeczne powinny także współuczestniczyć w zarządzaniu lokalnymi zasobami. Istotne jest również oddolne zaangażowanie się społeczności w partnerstwa regionalne i ponadregionalne, a nawet międzynarodowe.</w:t>
      </w:r>
    </w:p>
    <w:p w14:paraId="01574CCF" w14:textId="77777777" w:rsidR="00153412" w:rsidRPr="008E14BF" w:rsidRDefault="00153412" w:rsidP="00153412">
      <w:pPr>
        <w:autoSpaceDE w:val="0"/>
        <w:autoSpaceDN w:val="0"/>
        <w:adjustRightInd w:val="0"/>
        <w:spacing w:after="0"/>
        <w:ind w:left="426"/>
        <w:rPr>
          <w:rFonts w:cstheme="minorHAnsi"/>
          <w:color w:val="000000"/>
          <w:lang w:eastAsia="pl-PL"/>
        </w:rPr>
      </w:pPr>
      <w:r w:rsidRPr="008E14BF">
        <w:rPr>
          <w:rFonts w:cstheme="minorHAnsi"/>
          <w:color w:val="000000"/>
          <w:lang w:eastAsia="pl-PL"/>
        </w:rPr>
        <w:t xml:space="preserve">Zakładane działania: </w:t>
      </w:r>
    </w:p>
    <w:p w14:paraId="0D2A6311" w14:textId="77777777" w:rsidR="00153412" w:rsidRPr="00771ECA" w:rsidRDefault="00153412" w:rsidP="00926215">
      <w:pPr>
        <w:numPr>
          <w:ilvl w:val="0"/>
          <w:numId w:val="33"/>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wsparcie mieszkańców w realizacji działań wynikających z lokalnych dokumentów strategicznych mających na celu wzmocnienie tożsamości regionalnej; </w:t>
      </w:r>
    </w:p>
    <w:p w14:paraId="2E2729B1" w14:textId="77777777" w:rsidR="00153412" w:rsidRPr="00771ECA" w:rsidRDefault="00153412" w:rsidP="00926215">
      <w:pPr>
        <w:numPr>
          <w:ilvl w:val="0"/>
          <w:numId w:val="33"/>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podejmowanie współpracy na rzecz integracji społeczności lokalnej w planowaniu wspólnych działań i podejmowaniu wyzwań rozwojowych; </w:t>
      </w:r>
    </w:p>
    <w:p w14:paraId="2F773837" w14:textId="77777777" w:rsidR="00153412" w:rsidRPr="00771ECA" w:rsidRDefault="00153412" w:rsidP="00926215">
      <w:pPr>
        <w:numPr>
          <w:ilvl w:val="0"/>
          <w:numId w:val="33"/>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poszerzenie i wzbogacenie oferty kulturalnej i usług czasu wolnego opartych na lokalnych zasobach przyczyniające się do zwiększenia poczucia tożsamości mieszkańców obszarów wiejskich, integracji społecznej i aktywizacji, szczególnie osób zagrożonych wykluczeniem społecznym; </w:t>
      </w:r>
    </w:p>
    <w:p w14:paraId="0BB46E10" w14:textId="77777777" w:rsidR="00153412" w:rsidRPr="00771ECA" w:rsidRDefault="00153412" w:rsidP="00926215">
      <w:pPr>
        <w:numPr>
          <w:ilvl w:val="0"/>
          <w:numId w:val="33"/>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promocja lokalnej twórczości kulturalnej, rzemieślniczej z wykorzystaniem lokalnego dziedzictwa, przyczyniającej się do wykreowania produktów charakterystycznych </w:t>
      </w:r>
      <w:r w:rsidRPr="00771ECA">
        <w:rPr>
          <w:rFonts w:cstheme="minorHAnsi"/>
          <w:color w:val="000000"/>
          <w:lang w:eastAsia="pl-PL"/>
        </w:rPr>
        <w:br/>
        <w:t xml:space="preserve">dla poszczególnych miejscowości w oparciu o istniejące zasoby; </w:t>
      </w:r>
    </w:p>
    <w:p w14:paraId="23EF1001" w14:textId="77777777" w:rsidR="00153412" w:rsidRPr="00771ECA" w:rsidRDefault="00153412" w:rsidP="00926215">
      <w:pPr>
        <w:numPr>
          <w:ilvl w:val="0"/>
          <w:numId w:val="33"/>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promocja regionalnych specjalizacji w rolnictwie, jego otoczeniu i rybactwie (winiarstwo, pszczelarstwo itp. oraz usługi socjalne i rzemiosło, handel, przetwórstwo produktów rolnych, rękodzieło itp.); </w:t>
      </w:r>
    </w:p>
    <w:p w14:paraId="2545AA54" w14:textId="77777777" w:rsidR="00153412" w:rsidRPr="008E14BF" w:rsidRDefault="00153412" w:rsidP="00926215">
      <w:pPr>
        <w:numPr>
          <w:ilvl w:val="0"/>
          <w:numId w:val="33"/>
        </w:numPr>
        <w:autoSpaceDE w:val="0"/>
        <w:autoSpaceDN w:val="0"/>
        <w:adjustRightInd w:val="0"/>
        <w:spacing w:after="200" w:line="276" w:lineRule="auto"/>
        <w:ind w:left="993"/>
        <w:rPr>
          <w:rFonts w:cstheme="minorHAnsi"/>
          <w:color w:val="000000"/>
          <w:lang w:eastAsia="pl-PL"/>
        </w:rPr>
      </w:pPr>
      <w:r w:rsidRPr="00771ECA">
        <w:rPr>
          <w:rFonts w:cstheme="minorHAnsi"/>
          <w:color w:val="000000"/>
          <w:lang w:eastAsia="pl-PL"/>
        </w:rPr>
        <w:t xml:space="preserve">upowszechnianie dobrych praktyk przez społeczność lokalną na płaszczyźnie międzyregionalnej i międzynarodowej; wzmocnienie powiązań funkcjonalnych obszarów wiejskich z lokalnymi ośrodkami osadniczymi. </w:t>
      </w:r>
    </w:p>
    <w:p w14:paraId="7CA41DEF" w14:textId="73E1498A" w:rsidR="00153412" w:rsidRDefault="00153412" w:rsidP="00153412">
      <w:pPr>
        <w:autoSpaceDE w:val="0"/>
        <w:autoSpaceDN w:val="0"/>
        <w:adjustRightInd w:val="0"/>
        <w:ind w:left="426"/>
      </w:pPr>
      <w:r w:rsidRPr="00771ECA">
        <w:rPr>
          <w:rFonts w:cstheme="minorHAnsi"/>
          <w:b/>
          <w:bCs/>
          <w:color w:val="000000"/>
          <w:lang w:eastAsia="pl-PL"/>
        </w:rPr>
        <w:t xml:space="preserve">7.4.4. Racjonalizacja przestrzeni wiejskiej </w:t>
      </w:r>
      <w:r w:rsidR="006B08E8">
        <w:rPr>
          <w:rFonts w:cstheme="minorHAnsi"/>
        </w:rPr>
        <w:t xml:space="preserve">– </w:t>
      </w:r>
      <w:r w:rsidR="006B08E8">
        <w:t>gminy: Baligród, Cisna, Komańcza, Olszanica oraz Solina.</w:t>
      </w:r>
    </w:p>
    <w:p w14:paraId="7522051B" w14:textId="352AC017" w:rsidR="006B08E8" w:rsidRPr="00771ECA" w:rsidRDefault="006B08E8" w:rsidP="006B08E8">
      <w:pPr>
        <w:autoSpaceDE w:val="0"/>
        <w:autoSpaceDN w:val="0"/>
        <w:adjustRightInd w:val="0"/>
        <w:ind w:firstLine="709"/>
        <w:rPr>
          <w:rFonts w:cstheme="minorHAnsi"/>
          <w:b/>
          <w:bCs/>
          <w:color w:val="000000"/>
          <w:lang w:eastAsia="pl-PL"/>
        </w:rPr>
      </w:pPr>
      <w:r w:rsidRPr="00D55A70">
        <w:rPr>
          <w:rFonts w:cstheme="minorHAnsi"/>
          <w:color w:val="000000" w:themeColor="text1"/>
          <w:lang w:eastAsia="pl-PL"/>
        </w:rPr>
        <w:t>Jakość przestrzeni obszarów wiejskich warunkuje możliwość i efektywność działań prorozwojowych. Dlatego też, gospodarka przestrzenna obszarów wiejskich powinna być określona w opracowaniach urbanistycznych, aby zapewnić racjonalne wykorzystanie przestrzeni i zasobów endogenicznych, przy zachowaniu walorów krajobrazowych i przyrodniczych. Należy również dążyć do zachowania zgodności z dokumentami planistycznymi sporządzanymi dla obszarów sąsiednich.</w:t>
      </w:r>
    </w:p>
    <w:p w14:paraId="3F1D51F9" w14:textId="77777777" w:rsidR="00153412" w:rsidRPr="008E14BF" w:rsidRDefault="00153412" w:rsidP="00153412">
      <w:pPr>
        <w:autoSpaceDE w:val="0"/>
        <w:autoSpaceDN w:val="0"/>
        <w:adjustRightInd w:val="0"/>
        <w:spacing w:after="0"/>
        <w:ind w:left="426"/>
        <w:rPr>
          <w:rFonts w:cstheme="minorHAnsi"/>
          <w:color w:val="000000"/>
          <w:lang w:eastAsia="pl-PL"/>
        </w:rPr>
      </w:pPr>
      <w:r w:rsidRPr="008E14BF">
        <w:rPr>
          <w:rFonts w:cstheme="minorHAnsi"/>
          <w:color w:val="000000"/>
          <w:lang w:eastAsia="pl-PL"/>
        </w:rPr>
        <w:t xml:space="preserve">Zakładane działania: </w:t>
      </w:r>
    </w:p>
    <w:p w14:paraId="62DE8E27" w14:textId="77777777" w:rsidR="00153412" w:rsidRPr="00771ECA" w:rsidRDefault="00153412" w:rsidP="00926215">
      <w:pPr>
        <w:numPr>
          <w:ilvl w:val="0"/>
          <w:numId w:val="34"/>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dostosowanie przestrzeni wiejskiej do potrzeb gospodarczych i społecznych mieszkańców; </w:t>
      </w:r>
    </w:p>
    <w:p w14:paraId="1C71FCE3" w14:textId="0384654B" w:rsidR="00153412" w:rsidRPr="00E6433E" w:rsidRDefault="00153412" w:rsidP="00926215">
      <w:pPr>
        <w:numPr>
          <w:ilvl w:val="0"/>
          <w:numId w:val="34"/>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efektywne wykorzystanie przestrzeni poprzez rozwój funkcji rekreacyjnej, sportowej </w:t>
      </w:r>
      <w:r w:rsidRPr="00771ECA">
        <w:rPr>
          <w:rFonts w:cstheme="minorHAnsi"/>
          <w:color w:val="000000"/>
          <w:lang w:eastAsia="pl-PL"/>
        </w:rPr>
        <w:br/>
        <w:t>i społeczno</w:t>
      </w:r>
      <w:r w:rsidR="00AB596E">
        <w:rPr>
          <w:rFonts w:cstheme="minorHAnsi"/>
          <w:color w:val="000000"/>
          <w:lang w:eastAsia="pl-PL"/>
        </w:rPr>
        <w:t>-</w:t>
      </w:r>
      <w:r w:rsidRPr="00771ECA">
        <w:rPr>
          <w:rFonts w:cstheme="minorHAnsi"/>
          <w:color w:val="000000"/>
          <w:lang w:eastAsia="pl-PL"/>
        </w:rPr>
        <w:t xml:space="preserve">kulturalnej obejmującej budowę i adekwatne wyposażenie obiektów; </w:t>
      </w:r>
    </w:p>
    <w:p w14:paraId="5BFF5758" w14:textId="77777777" w:rsidR="00153412" w:rsidRPr="00771ECA" w:rsidRDefault="00153412" w:rsidP="00926215">
      <w:pPr>
        <w:numPr>
          <w:ilvl w:val="0"/>
          <w:numId w:val="34"/>
        </w:numPr>
        <w:autoSpaceDE w:val="0"/>
        <w:autoSpaceDN w:val="0"/>
        <w:adjustRightInd w:val="0"/>
        <w:spacing w:after="0" w:line="276" w:lineRule="auto"/>
        <w:ind w:left="993"/>
        <w:rPr>
          <w:rFonts w:cstheme="minorHAnsi"/>
          <w:color w:val="000000"/>
          <w:lang w:eastAsia="pl-PL"/>
        </w:rPr>
      </w:pPr>
      <w:r w:rsidRPr="00771ECA">
        <w:rPr>
          <w:rFonts w:cstheme="minorHAnsi"/>
          <w:color w:val="000000"/>
          <w:lang w:eastAsia="pl-PL"/>
        </w:rPr>
        <w:t xml:space="preserve">poprawa funkcjonalności i estetyki przestrzeni wiejskiej uzyskana poprzez wspieranie projektów mających na celu urządzanie i porządkowanie terenów zielonych, parków lub innych miejsc wypoczynku; </w:t>
      </w:r>
    </w:p>
    <w:p w14:paraId="3493AFA6" w14:textId="34192231" w:rsidR="00AB596E" w:rsidRPr="00BD34C1" w:rsidRDefault="00153412" w:rsidP="00926215">
      <w:pPr>
        <w:numPr>
          <w:ilvl w:val="0"/>
          <w:numId w:val="34"/>
        </w:numPr>
        <w:autoSpaceDE w:val="0"/>
        <w:autoSpaceDN w:val="0"/>
        <w:adjustRightInd w:val="0"/>
        <w:spacing w:after="200" w:line="276" w:lineRule="auto"/>
        <w:ind w:left="993"/>
        <w:rPr>
          <w:rFonts w:cstheme="minorHAnsi"/>
          <w:color w:val="000000"/>
          <w:lang w:eastAsia="pl-PL"/>
        </w:rPr>
      </w:pPr>
      <w:r w:rsidRPr="00771ECA">
        <w:rPr>
          <w:rFonts w:cstheme="minorHAnsi"/>
          <w:color w:val="000000"/>
          <w:lang w:eastAsia="pl-PL"/>
        </w:rPr>
        <w:lastRenderedPageBreak/>
        <w:t xml:space="preserve">racjonalne wykorzystanie przestrzeni produkcyjnej i osadniczej dzięki wspieraniu działań scaleniowych i zagospodarowania poscaleniowego. </w:t>
      </w:r>
    </w:p>
    <w:p w14:paraId="2E780A54" w14:textId="77777777" w:rsidR="001767BA" w:rsidRDefault="00153412" w:rsidP="001767BA">
      <w:pPr>
        <w:spacing w:after="200" w:line="276" w:lineRule="auto"/>
        <w:rPr>
          <w:rFonts w:cstheme="minorHAnsi"/>
          <w:b/>
          <w:i/>
          <w:u w:val="single"/>
        </w:rPr>
      </w:pPr>
      <w:r w:rsidRPr="009570DC">
        <w:rPr>
          <w:rFonts w:cstheme="minorHAnsi"/>
          <w:b/>
          <w:i/>
          <w:u w:val="single"/>
        </w:rPr>
        <w:t>3. Plan Zagospodarowania Przestrzennego Województwa Podkarpackiego - Perspektywa 2030:</w:t>
      </w:r>
    </w:p>
    <w:p w14:paraId="72E0EBEA" w14:textId="6BB861DB" w:rsidR="00AB596E" w:rsidRPr="000939B3" w:rsidRDefault="00153412" w:rsidP="000939B3">
      <w:pPr>
        <w:spacing w:after="200" w:line="276" w:lineRule="auto"/>
        <w:ind w:firstLine="709"/>
        <w:rPr>
          <w:rFonts w:cstheme="minorHAnsi"/>
          <w:b/>
          <w:i/>
          <w:u w:val="single"/>
        </w:rPr>
      </w:pPr>
      <w:r w:rsidRPr="001767BA">
        <w:rPr>
          <w:rFonts w:cstheme="minorHAnsi"/>
          <w:bCs/>
        </w:rPr>
        <w:t>OF „</w:t>
      </w:r>
      <w:r w:rsidR="001767BA">
        <w:rPr>
          <w:rFonts w:cstheme="minorHAnsi"/>
          <w:bCs/>
        </w:rPr>
        <w:t>Turystyczne Bieszczady</w:t>
      </w:r>
      <w:r w:rsidRPr="001767BA">
        <w:rPr>
          <w:rFonts w:cstheme="minorHAnsi"/>
          <w:bCs/>
        </w:rPr>
        <w:t>” położony jest na terenie następujących obszarów funkcjonalnych o znaczeniu ponadregionalnym, określonych w Planie Zagospodarowania Przestrzennego Województwa Podkarpackiego – Perspektywa 2030:</w:t>
      </w:r>
    </w:p>
    <w:p w14:paraId="336AA219" w14:textId="1F5C6049" w:rsidR="00153412" w:rsidRDefault="00153412" w:rsidP="00D433ED">
      <w:pPr>
        <w:pStyle w:val="Akapitzlist"/>
        <w:numPr>
          <w:ilvl w:val="0"/>
          <w:numId w:val="35"/>
        </w:numPr>
        <w:ind w:left="567" w:hanging="567"/>
        <w:rPr>
          <w:rFonts w:cstheme="minorHAnsi"/>
          <w:bCs/>
        </w:rPr>
      </w:pPr>
      <w:r>
        <w:rPr>
          <w:rFonts w:cstheme="minorHAnsi"/>
          <w:bCs/>
        </w:rPr>
        <w:t>Wiejskiego Obszar Funkcjonalnego wymagającego wsparcia procesów rozwojowych;</w:t>
      </w:r>
    </w:p>
    <w:p w14:paraId="1CD967C2" w14:textId="77777777" w:rsidR="00153412" w:rsidRDefault="00153412" w:rsidP="00D433ED">
      <w:pPr>
        <w:pStyle w:val="Akapitzlist"/>
        <w:numPr>
          <w:ilvl w:val="0"/>
          <w:numId w:val="35"/>
        </w:numPr>
        <w:ind w:left="567" w:hanging="567"/>
        <w:rPr>
          <w:rFonts w:cstheme="minorHAnsi"/>
          <w:bCs/>
        </w:rPr>
      </w:pPr>
      <w:r>
        <w:rPr>
          <w:rFonts w:cstheme="minorHAnsi"/>
          <w:bCs/>
        </w:rPr>
        <w:t xml:space="preserve"> Górskiego Obszaru Funkcjonalnego;</w:t>
      </w:r>
    </w:p>
    <w:p w14:paraId="3776B4A0" w14:textId="688ED2A9" w:rsidR="00DF0D8E" w:rsidRPr="00DF0D8E" w:rsidRDefault="00153412" w:rsidP="00D433ED">
      <w:pPr>
        <w:pStyle w:val="Akapitzlist"/>
        <w:numPr>
          <w:ilvl w:val="0"/>
          <w:numId w:val="35"/>
        </w:numPr>
        <w:spacing w:after="200"/>
        <w:ind w:left="567" w:hanging="567"/>
        <w:rPr>
          <w:rFonts w:cstheme="minorHAnsi"/>
          <w:bCs/>
        </w:rPr>
      </w:pPr>
      <w:r>
        <w:rPr>
          <w:rFonts w:cstheme="minorHAnsi"/>
          <w:bCs/>
        </w:rPr>
        <w:t>Przygranicznego Obszaru Funkcjonalnego.</w:t>
      </w:r>
    </w:p>
    <w:p w14:paraId="2725D811" w14:textId="4A3487A4" w:rsidR="00DF0D8E" w:rsidRPr="00DF0D8E" w:rsidRDefault="00DF0D8E" w:rsidP="00DF0D8E">
      <w:pPr>
        <w:spacing w:after="200"/>
        <w:ind w:firstLine="709"/>
        <w:rPr>
          <w:rFonts w:cstheme="minorHAnsi"/>
          <w:bCs/>
        </w:rPr>
      </w:pPr>
      <w:r w:rsidRPr="00DF0D8E">
        <w:rPr>
          <w:rFonts w:cstheme="minorHAnsi"/>
          <w:bCs/>
        </w:rPr>
        <w:t>Wskazane obszary funkcjonalne obejmują wszystkie gminy wchodzące w skład OF „Turystyczne Bieszczady”</w:t>
      </w:r>
      <w:r>
        <w:rPr>
          <w:rFonts w:cstheme="minorHAnsi"/>
          <w:bCs/>
        </w:rPr>
        <w:t>.</w:t>
      </w:r>
    </w:p>
    <w:p w14:paraId="250BCC9C" w14:textId="451CF560" w:rsidR="00A63812" w:rsidRDefault="00A63812" w:rsidP="00A63812">
      <w:pPr>
        <w:pStyle w:val="Legenda"/>
        <w:keepNext/>
        <w:jc w:val="center"/>
      </w:pPr>
      <w:bookmarkStart w:id="52" w:name="_Toc193101858"/>
      <w:r>
        <w:t xml:space="preserve">Mapa </w:t>
      </w:r>
      <w:r w:rsidR="0052772F">
        <w:rPr>
          <w:noProof/>
        </w:rPr>
        <w:fldChar w:fldCharType="begin"/>
      </w:r>
      <w:r w:rsidR="0052772F">
        <w:rPr>
          <w:noProof/>
        </w:rPr>
        <w:instrText xml:space="preserve"> SEQ Mapa \* ARABIC </w:instrText>
      </w:r>
      <w:r w:rsidR="0052772F">
        <w:rPr>
          <w:noProof/>
        </w:rPr>
        <w:fldChar w:fldCharType="separate"/>
      </w:r>
      <w:r w:rsidR="00635D5F">
        <w:rPr>
          <w:noProof/>
        </w:rPr>
        <w:t>13</w:t>
      </w:r>
      <w:r w:rsidR="0052772F">
        <w:rPr>
          <w:noProof/>
        </w:rPr>
        <w:fldChar w:fldCharType="end"/>
      </w:r>
      <w:r>
        <w:t xml:space="preserve">     </w:t>
      </w:r>
      <w:r w:rsidRPr="00BF5DBA">
        <w:t>Obszary funkcjonalne o znaczeniu ponadregionalnym</w:t>
      </w:r>
      <w:bookmarkEnd w:id="52"/>
    </w:p>
    <w:p w14:paraId="369D8A39" w14:textId="65BD6AF8" w:rsidR="00153412" w:rsidRDefault="00153412" w:rsidP="00153412">
      <w:pPr>
        <w:jc w:val="center"/>
      </w:pPr>
      <w:r w:rsidRPr="00771ECA">
        <w:rPr>
          <w:noProof/>
          <w:lang w:eastAsia="pl-PL"/>
        </w:rPr>
        <w:drawing>
          <wp:inline distT="0" distB="0" distL="0" distR="0" wp14:anchorId="2EBD8F13" wp14:editId="05485995">
            <wp:extent cx="5502846" cy="4495762"/>
            <wp:effectExtent l="0" t="0" r="3175" b="63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a 6.jpg"/>
                    <pic:cNvPicPr/>
                  </pic:nvPicPr>
                  <pic:blipFill>
                    <a:blip r:embed="rId74">
                      <a:extLst>
                        <a:ext uri="{28A0092B-C50C-407E-A947-70E740481C1C}">
                          <a14:useLocalDpi xmlns:a14="http://schemas.microsoft.com/office/drawing/2010/main" val="0"/>
                        </a:ext>
                      </a:extLst>
                    </a:blip>
                    <a:stretch>
                      <a:fillRect/>
                    </a:stretch>
                  </pic:blipFill>
                  <pic:spPr>
                    <a:xfrm>
                      <a:off x="0" y="0"/>
                      <a:ext cx="5502846" cy="4495762"/>
                    </a:xfrm>
                    <a:prstGeom prst="rect">
                      <a:avLst/>
                    </a:prstGeom>
                  </pic:spPr>
                </pic:pic>
              </a:graphicData>
            </a:graphic>
          </wp:inline>
        </w:drawing>
      </w:r>
    </w:p>
    <w:p w14:paraId="5224B9B2" w14:textId="5C448E25" w:rsidR="00153412" w:rsidRPr="00DF0D8E" w:rsidRDefault="00153412" w:rsidP="00DF0D8E">
      <w:pPr>
        <w:autoSpaceDE w:val="0"/>
        <w:autoSpaceDN w:val="0"/>
        <w:adjustRightInd w:val="0"/>
        <w:spacing w:before="240" w:after="200"/>
        <w:jc w:val="center"/>
        <w:rPr>
          <w:rFonts w:cstheme="minorHAnsi"/>
          <w:color w:val="000000"/>
        </w:rPr>
      </w:pPr>
      <w:r w:rsidRPr="003F0C4E">
        <w:rPr>
          <w:rFonts w:cstheme="minorHAnsi"/>
          <w:i/>
          <w:noProof/>
          <w:sz w:val="18"/>
          <w:lang w:eastAsia="pl-PL"/>
        </w:rPr>
        <w:t xml:space="preserve">Źródło: Plan Zagospodarowania Przestrzennego Województwa Podkarpackiego </w:t>
      </w:r>
      <w:r w:rsidR="00AB596E">
        <w:rPr>
          <w:rFonts w:cstheme="minorHAnsi"/>
          <w:i/>
          <w:noProof/>
          <w:sz w:val="18"/>
          <w:lang w:eastAsia="pl-PL"/>
        </w:rPr>
        <w:t xml:space="preserve">- </w:t>
      </w:r>
      <w:r w:rsidRPr="003F0C4E">
        <w:rPr>
          <w:rFonts w:cstheme="minorHAnsi"/>
          <w:i/>
          <w:noProof/>
          <w:sz w:val="18"/>
          <w:lang w:eastAsia="pl-PL"/>
        </w:rPr>
        <w:t>Perspektywa 2030</w:t>
      </w:r>
    </w:p>
    <w:p w14:paraId="65F4C9AA" w14:textId="2F170C2E" w:rsidR="00153412" w:rsidRPr="00636014" w:rsidRDefault="00153412" w:rsidP="00926215">
      <w:pPr>
        <w:pStyle w:val="Akapitzlist"/>
        <w:numPr>
          <w:ilvl w:val="0"/>
          <w:numId w:val="36"/>
        </w:numPr>
        <w:spacing w:line="276" w:lineRule="auto"/>
        <w:rPr>
          <w:rFonts w:cs="Calibri"/>
          <w:b/>
          <w:bCs/>
          <w:szCs w:val="23"/>
        </w:rPr>
      </w:pPr>
      <w:r w:rsidRPr="00A37634">
        <w:rPr>
          <w:rFonts w:cs="Calibri"/>
          <w:b/>
          <w:bCs/>
          <w:szCs w:val="23"/>
        </w:rPr>
        <w:t xml:space="preserve">Wiejski </w:t>
      </w:r>
      <w:r>
        <w:rPr>
          <w:rFonts w:cs="Calibri"/>
          <w:b/>
          <w:bCs/>
          <w:szCs w:val="23"/>
        </w:rPr>
        <w:t>Obszar F</w:t>
      </w:r>
      <w:r w:rsidRPr="00A37634">
        <w:rPr>
          <w:rFonts w:cs="Calibri"/>
          <w:b/>
          <w:bCs/>
          <w:szCs w:val="23"/>
        </w:rPr>
        <w:t>unkcjonalny wymagający wsparcia procesów rozwojowych</w:t>
      </w:r>
    </w:p>
    <w:p w14:paraId="7AE95D17" w14:textId="35920A7E" w:rsidR="00153412" w:rsidRPr="00636014" w:rsidRDefault="00153412" w:rsidP="00153412">
      <w:pPr>
        <w:autoSpaceDE w:val="0"/>
        <w:autoSpaceDN w:val="0"/>
        <w:adjustRightInd w:val="0"/>
        <w:spacing w:after="120"/>
        <w:ind w:left="709"/>
        <w:rPr>
          <w:rFonts w:cs="Calibri"/>
          <w:b/>
          <w:bCs/>
          <w:color w:val="000000"/>
          <w:szCs w:val="23"/>
        </w:rPr>
      </w:pPr>
      <w:r w:rsidRPr="00636014">
        <w:rPr>
          <w:rFonts w:cs="Calibri"/>
          <w:b/>
          <w:bCs/>
          <w:color w:val="000000"/>
          <w:szCs w:val="23"/>
        </w:rPr>
        <w:t xml:space="preserve">Wiodące kierunki zagospodarowania: </w:t>
      </w:r>
    </w:p>
    <w:p w14:paraId="65A52F7E" w14:textId="0864EDCA"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t xml:space="preserve">1) rozwój rolnictwa ekologicznego opartego na gospodarstwach rodzinnych; </w:t>
      </w:r>
    </w:p>
    <w:p w14:paraId="0D1BE399" w14:textId="77777777"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lastRenderedPageBreak/>
        <w:t xml:space="preserve">2) rozwój działalności gospodarczej związanej z gospodarką rolną i turystyką; </w:t>
      </w:r>
    </w:p>
    <w:p w14:paraId="01F70A80" w14:textId="77777777"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t xml:space="preserve">3) rozwój kapitału ludzkiego oraz wzrost poziomu życia mieszkańców; </w:t>
      </w:r>
    </w:p>
    <w:p w14:paraId="7D5A8087" w14:textId="77777777"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t xml:space="preserve">4) wzmocnienie powiązań funkcjonalnych obszarów wiejskich z lokalnymi ośrodkami osadniczymi; </w:t>
      </w:r>
    </w:p>
    <w:p w14:paraId="1401A572" w14:textId="77777777"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t xml:space="preserve">5) poprawa dostępności komunikacyjnej obszaru w wymiarze lokalnym, regionalnym, krajowym i transgranicznym; </w:t>
      </w:r>
    </w:p>
    <w:p w14:paraId="1E34CE46" w14:textId="77777777"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t xml:space="preserve">6) ochrona terenów o najwyższych walorach przyrodniczych i krajobrazowych; </w:t>
      </w:r>
    </w:p>
    <w:p w14:paraId="6ADA0E52" w14:textId="77777777"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t xml:space="preserve">7) racjonalne wykorzystanie zasobów środowiska przyrodniczego; </w:t>
      </w:r>
    </w:p>
    <w:p w14:paraId="4A645726" w14:textId="2D02BFBC" w:rsidR="00153412" w:rsidRPr="00A37634" w:rsidRDefault="00153412" w:rsidP="00BB1BA3">
      <w:pPr>
        <w:pStyle w:val="Akapitzlist"/>
        <w:autoSpaceDE w:val="0"/>
        <w:autoSpaceDN w:val="0"/>
        <w:adjustRightInd w:val="0"/>
        <w:spacing w:after="0" w:line="276" w:lineRule="auto"/>
        <w:ind w:left="1276" w:hanging="283"/>
        <w:rPr>
          <w:rFonts w:cs="Calibri"/>
          <w:color w:val="000000"/>
          <w:szCs w:val="23"/>
        </w:rPr>
      </w:pPr>
      <w:r w:rsidRPr="00A37634">
        <w:rPr>
          <w:rFonts w:cs="Calibri"/>
          <w:color w:val="000000"/>
          <w:szCs w:val="23"/>
        </w:rPr>
        <w:t>8) rozwój turystyki, w tym agroturystyki, funkcji sportowo-rekrea</w:t>
      </w:r>
      <w:r w:rsidR="00AB596E">
        <w:rPr>
          <w:rFonts w:cs="Calibri"/>
          <w:color w:val="000000"/>
          <w:szCs w:val="23"/>
        </w:rPr>
        <w:t>cyjnych i </w:t>
      </w:r>
      <w:r w:rsidRPr="00A37634">
        <w:rPr>
          <w:rFonts w:cs="Calibri"/>
          <w:color w:val="000000"/>
          <w:szCs w:val="23"/>
        </w:rPr>
        <w:t xml:space="preserve">uzdrowiskowych, </w:t>
      </w:r>
    </w:p>
    <w:p w14:paraId="06703449" w14:textId="77777777" w:rsidR="00153412" w:rsidRPr="00A37634" w:rsidRDefault="00153412" w:rsidP="00BB1BA3">
      <w:pPr>
        <w:pStyle w:val="Akapitzlist"/>
        <w:autoSpaceDE w:val="0"/>
        <w:autoSpaceDN w:val="0"/>
        <w:adjustRightInd w:val="0"/>
        <w:spacing w:after="200" w:line="276" w:lineRule="auto"/>
        <w:ind w:left="1276" w:hanging="283"/>
        <w:rPr>
          <w:rFonts w:cs="Calibri"/>
          <w:color w:val="000000"/>
          <w:szCs w:val="23"/>
        </w:rPr>
      </w:pPr>
      <w:r w:rsidRPr="00A37634">
        <w:rPr>
          <w:rFonts w:cs="Calibri"/>
          <w:color w:val="000000"/>
          <w:szCs w:val="23"/>
        </w:rPr>
        <w:t xml:space="preserve">9) rozwój infrastruktury technicznej i transportowej. </w:t>
      </w:r>
    </w:p>
    <w:p w14:paraId="19928214" w14:textId="77777777" w:rsidR="00153412" w:rsidRPr="00D12562" w:rsidRDefault="00153412" w:rsidP="00153412">
      <w:pPr>
        <w:autoSpaceDE w:val="0"/>
        <w:autoSpaceDN w:val="0"/>
        <w:adjustRightInd w:val="0"/>
        <w:spacing w:after="120"/>
        <w:ind w:left="709"/>
        <w:rPr>
          <w:rFonts w:cs="Calibri"/>
          <w:b/>
          <w:bCs/>
          <w:color w:val="000000"/>
          <w:szCs w:val="23"/>
        </w:rPr>
      </w:pPr>
      <w:r w:rsidRPr="00D12562">
        <w:rPr>
          <w:rFonts w:cs="Calibri"/>
          <w:b/>
          <w:bCs/>
          <w:color w:val="000000"/>
          <w:szCs w:val="23"/>
        </w:rPr>
        <w:t xml:space="preserve">Zasady i warunki zagospodarowania: </w:t>
      </w:r>
    </w:p>
    <w:p w14:paraId="2494FD87" w14:textId="77777777" w:rsidR="00153412" w:rsidRPr="00A37634" w:rsidRDefault="00153412" w:rsidP="00BB1BA3">
      <w:pPr>
        <w:pStyle w:val="Akapitzlist"/>
        <w:autoSpaceDE w:val="0"/>
        <w:autoSpaceDN w:val="0"/>
        <w:adjustRightInd w:val="0"/>
        <w:spacing w:after="0" w:line="276" w:lineRule="auto"/>
        <w:ind w:left="1276" w:hanging="284"/>
        <w:rPr>
          <w:rFonts w:cs="Calibri"/>
          <w:color w:val="000000"/>
          <w:szCs w:val="23"/>
        </w:rPr>
      </w:pPr>
      <w:r w:rsidRPr="00A37634">
        <w:rPr>
          <w:rFonts w:cs="Calibri"/>
          <w:color w:val="000000"/>
          <w:szCs w:val="23"/>
        </w:rPr>
        <w:t xml:space="preserve">1) rozwój bazy usług publicznych; </w:t>
      </w:r>
    </w:p>
    <w:p w14:paraId="02CEE9BB" w14:textId="77777777" w:rsidR="00153412" w:rsidRPr="00A37634" w:rsidRDefault="00153412" w:rsidP="00BB1BA3">
      <w:pPr>
        <w:pStyle w:val="Akapitzlist"/>
        <w:autoSpaceDE w:val="0"/>
        <w:autoSpaceDN w:val="0"/>
        <w:adjustRightInd w:val="0"/>
        <w:spacing w:after="0" w:line="276" w:lineRule="auto"/>
        <w:ind w:left="1276" w:hanging="284"/>
        <w:rPr>
          <w:rFonts w:cs="Calibri"/>
          <w:color w:val="000000"/>
          <w:szCs w:val="23"/>
        </w:rPr>
      </w:pPr>
      <w:r w:rsidRPr="00A37634">
        <w:rPr>
          <w:rFonts w:cs="Calibri"/>
          <w:color w:val="000000"/>
          <w:szCs w:val="23"/>
        </w:rPr>
        <w:t xml:space="preserve">2) zapobieganie procesom rozpraszania zabudowy powodującym degradację terenów otwartych i przydatnych dla rolnictwa; </w:t>
      </w:r>
    </w:p>
    <w:p w14:paraId="56E95B90" w14:textId="77777777" w:rsidR="00153412" w:rsidRPr="00A37634" w:rsidRDefault="00153412" w:rsidP="00BB1BA3">
      <w:pPr>
        <w:pStyle w:val="Akapitzlist"/>
        <w:autoSpaceDE w:val="0"/>
        <w:autoSpaceDN w:val="0"/>
        <w:adjustRightInd w:val="0"/>
        <w:spacing w:after="0" w:line="276" w:lineRule="auto"/>
        <w:ind w:left="1276" w:hanging="284"/>
        <w:rPr>
          <w:rFonts w:cs="Calibri"/>
          <w:color w:val="000000"/>
          <w:szCs w:val="23"/>
        </w:rPr>
      </w:pPr>
      <w:r w:rsidRPr="00A37634">
        <w:rPr>
          <w:rFonts w:cs="Calibri"/>
          <w:color w:val="000000"/>
          <w:szCs w:val="23"/>
        </w:rPr>
        <w:t xml:space="preserve">3) ochrona zasobów leśnych oraz rozwój zrównoważonej i wielofunkcyjnej gospodarki leśnej; </w:t>
      </w:r>
    </w:p>
    <w:p w14:paraId="516A78BB" w14:textId="77777777" w:rsidR="00153412" w:rsidRPr="00A37634" w:rsidRDefault="00153412" w:rsidP="00BB1BA3">
      <w:pPr>
        <w:pStyle w:val="Akapitzlist"/>
        <w:autoSpaceDE w:val="0"/>
        <w:autoSpaceDN w:val="0"/>
        <w:adjustRightInd w:val="0"/>
        <w:spacing w:after="0" w:line="276" w:lineRule="auto"/>
        <w:ind w:left="1276" w:hanging="284"/>
        <w:rPr>
          <w:rFonts w:cs="Calibri"/>
          <w:color w:val="000000"/>
          <w:szCs w:val="23"/>
        </w:rPr>
      </w:pPr>
      <w:r w:rsidRPr="00A37634">
        <w:rPr>
          <w:rFonts w:cs="Calibri"/>
          <w:color w:val="000000"/>
          <w:szCs w:val="23"/>
        </w:rPr>
        <w:t xml:space="preserve">4) poprawa wyposażenia obszaru w infrastrukturę techniczną i transportową; </w:t>
      </w:r>
    </w:p>
    <w:p w14:paraId="7BD23445" w14:textId="4EAFE287" w:rsidR="00BB1BA3" w:rsidRDefault="00153412" w:rsidP="00BB1BA3">
      <w:pPr>
        <w:pStyle w:val="Akapitzlist"/>
        <w:autoSpaceDE w:val="0"/>
        <w:autoSpaceDN w:val="0"/>
        <w:adjustRightInd w:val="0"/>
        <w:spacing w:after="0" w:line="276" w:lineRule="auto"/>
        <w:ind w:left="1276" w:hanging="284"/>
        <w:rPr>
          <w:rFonts w:cs="Calibri"/>
          <w:color w:val="000000"/>
          <w:szCs w:val="23"/>
        </w:rPr>
      </w:pPr>
      <w:r w:rsidRPr="00A37634">
        <w:rPr>
          <w:rFonts w:cs="Calibri"/>
          <w:color w:val="000000"/>
          <w:szCs w:val="23"/>
        </w:rPr>
        <w:t xml:space="preserve">5) rozwój funkcji sportowo-rekreacyjnej i turystycznej, w tym agroturystyki oraz lecznictwa uzdrowiskowego z zastosowaniem zasad zrównoważonego rozwoju. </w:t>
      </w:r>
    </w:p>
    <w:p w14:paraId="52101E09" w14:textId="77777777" w:rsidR="00BB1BA3" w:rsidRPr="00BB1BA3" w:rsidRDefault="00BB1BA3" w:rsidP="00BB1BA3">
      <w:pPr>
        <w:pStyle w:val="Akapitzlist"/>
        <w:autoSpaceDE w:val="0"/>
        <w:autoSpaceDN w:val="0"/>
        <w:adjustRightInd w:val="0"/>
        <w:spacing w:after="200" w:line="276" w:lineRule="auto"/>
        <w:ind w:left="1276" w:hanging="284"/>
        <w:rPr>
          <w:rFonts w:cs="Calibri"/>
          <w:color w:val="000000"/>
          <w:szCs w:val="23"/>
        </w:rPr>
      </w:pPr>
    </w:p>
    <w:p w14:paraId="1607A5E9" w14:textId="44705820" w:rsidR="00153412" w:rsidRPr="00BB1BA3" w:rsidRDefault="00153412" w:rsidP="00926215">
      <w:pPr>
        <w:pStyle w:val="Akapitzlist"/>
        <w:numPr>
          <w:ilvl w:val="0"/>
          <w:numId w:val="36"/>
        </w:numPr>
        <w:spacing w:before="200" w:after="200" w:line="276" w:lineRule="auto"/>
        <w:rPr>
          <w:rFonts w:cstheme="minorHAnsi"/>
          <w:b/>
          <w:bCs/>
          <w:szCs w:val="23"/>
        </w:rPr>
      </w:pPr>
      <w:r w:rsidRPr="00BB1BA3">
        <w:rPr>
          <w:rFonts w:cstheme="minorHAnsi"/>
          <w:b/>
          <w:bCs/>
          <w:szCs w:val="23"/>
        </w:rPr>
        <w:t>Górski Obszar Funkcjonalny</w:t>
      </w:r>
    </w:p>
    <w:p w14:paraId="3E7497E3" w14:textId="77777777" w:rsidR="00153412" w:rsidRPr="00771ECA" w:rsidRDefault="00153412" w:rsidP="00153412">
      <w:pPr>
        <w:autoSpaceDE w:val="0"/>
        <w:autoSpaceDN w:val="0"/>
        <w:adjustRightInd w:val="0"/>
        <w:spacing w:after="120"/>
        <w:ind w:left="709"/>
        <w:rPr>
          <w:rFonts w:cstheme="minorHAnsi"/>
          <w:color w:val="000000"/>
          <w:szCs w:val="23"/>
        </w:rPr>
      </w:pPr>
      <w:r w:rsidRPr="00771ECA">
        <w:rPr>
          <w:rFonts w:cstheme="minorHAnsi"/>
          <w:b/>
          <w:bCs/>
          <w:color w:val="000000"/>
          <w:szCs w:val="23"/>
        </w:rPr>
        <w:t xml:space="preserve">Wiodące kierunki zagospodarowania: </w:t>
      </w:r>
    </w:p>
    <w:p w14:paraId="19F3BACE"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1) rozwój różnych form usług turystycznych i uzdrowiskowych; </w:t>
      </w:r>
    </w:p>
    <w:p w14:paraId="3652346C"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2) ochrona terenów o najwyższych walorach przyrodniczych i krajobrazowych; </w:t>
      </w:r>
    </w:p>
    <w:p w14:paraId="0AB1E6EF"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3) rozwój gospodarki rolnej i przemysłu; </w:t>
      </w:r>
    </w:p>
    <w:p w14:paraId="65F50E2D"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4) rozwój infrastruktury technicznej i transportowej; </w:t>
      </w:r>
    </w:p>
    <w:p w14:paraId="052DCCC3" w14:textId="77777777" w:rsidR="00153412" w:rsidRPr="00771ECA" w:rsidRDefault="00153412" w:rsidP="00BB1BA3">
      <w:pPr>
        <w:autoSpaceDE w:val="0"/>
        <w:autoSpaceDN w:val="0"/>
        <w:adjustRightInd w:val="0"/>
        <w:spacing w:after="200" w:line="276" w:lineRule="auto"/>
        <w:ind w:left="1276" w:hanging="340"/>
        <w:rPr>
          <w:rFonts w:cstheme="minorHAnsi"/>
          <w:color w:val="000000"/>
          <w:szCs w:val="23"/>
        </w:rPr>
      </w:pPr>
      <w:r w:rsidRPr="00771ECA">
        <w:rPr>
          <w:rFonts w:cstheme="minorHAnsi"/>
          <w:color w:val="000000"/>
          <w:szCs w:val="23"/>
        </w:rPr>
        <w:t xml:space="preserve">5) poprawa dostępności komunikacyjnej obszaru w wymiarze lokalnym, regionalnym, krajowym i transgranicznym. </w:t>
      </w:r>
    </w:p>
    <w:p w14:paraId="49150458" w14:textId="77777777" w:rsidR="00153412" w:rsidRPr="00771ECA" w:rsidRDefault="00153412" w:rsidP="00153412">
      <w:pPr>
        <w:autoSpaceDE w:val="0"/>
        <w:autoSpaceDN w:val="0"/>
        <w:adjustRightInd w:val="0"/>
        <w:spacing w:after="120"/>
        <w:ind w:left="709"/>
        <w:rPr>
          <w:rFonts w:cstheme="minorHAnsi"/>
          <w:color w:val="000000"/>
          <w:szCs w:val="23"/>
        </w:rPr>
      </w:pPr>
      <w:r w:rsidRPr="00771ECA">
        <w:rPr>
          <w:rFonts w:cstheme="minorHAnsi"/>
          <w:b/>
          <w:bCs/>
          <w:color w:val="000000"/>
          <w:szCs w:val="23"/>
        </w:rPr>
        <w:t xml:space="preserve">Zasady i warunki zagospodarowania: </w:t>
      </w:r>
    </w:p>
    <w:p w14:paraId="465483F4"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1) rozwój społeczno-gospodarczy z zastosowaniem zasad zrównoważonego rozwoju; </w:t>
      </w:r>
    </w:p>
    <w:p w14:paraId="3356F544"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2) poprawa wyposażenia obszaru w infrastrukturę techniczną i transportową; </w:t>
      </w:r>
    </w:p>
    <w:p w14:paraId="2A0C1270" w14:textId="10EDF255"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3) tworzenie warunków rozwoju powiązań</w:t>
      </w:r>
      <w:r w:rsidR="00AB596E">
        <w:rPr>
          <w:rFonts w:cstheme="minorHAnsi"/>
          <w:color w:val="000000"/>
          <w:szCs w:val="23"/>
        </w:rPr>
        <w:t xml:space="preserve"> komunikacyjnych, społecznych i </w:t>
      </w:r>
      <w:r w:rsidRPr="00771ECA">
        <w:rPr>
          <w:rFonts w:cstheme="minorHAnsi"/>
          <w:color w:val="000000"/>
          <w:szCs w:val="23"/>
        </w:rPr>
        <w:t xml:space="preserve">gospodarczych pomiędzy ośrodkami miejskimi a obszarami wiejskimi; </w:t>
      </w:r>
    </w:p>
    <w:p w14:paraId="2C2C1946"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4) rozwój rolnictwa ekologicznego, w tym: form specjalistycznej produkcji rolniczej (winiarstwo, pszczelarstwo) z zachowaniem wysokiej jakości środowiska przyrodniczego; </w:t>
      </w:r>
    </w:p>
    <w:p w14:paraId="32D249F4"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5) ochrona zasobów leśnych oraz rozwój zrównoważonej i wielofunkcyjnej gospodarki leśnej; </w:t>
      </w:r>
    </w:p>
    <w:p w14:paraId="486BDFF8"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6) rozwój infrastruktury turystycznej w dostosowaniu do zasad ochrony obszarów cennych przyrodniczo i kulturowo; </w:t>
      </w:r>
    </w:p>
    <w:p w14:paraId="6D7C0E20"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7) ochrona walorów przyrodniczych i klimatycznych miejscowości uzdrowiskowych; </w:t>
      </w:r>
    </w:p>
    <w:p w14:paraId="4B36C415"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lastRenderedPageBreak/>
        <w:t xml:space="preserve">8) przeciwdziałanie suburbanizacji i rozpraszaniu zabudowy na terenach otwartych oraz dostosowanie zabudowy do otaczającego krajobrazu; </w:t>
      </w:r>
    </w:p>
    <w:p w14:paraId="0F0D272F" w14:textId="77777777"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 xml:space="preserve">9) wzmocnienie roli ośrodków miejskich – rozwój innowacyjnego przemysłu i bazy usług publicznych; </w:t>
      </w:r>
    </w:p>
    <w:p w14:paraId="06A4E97B" w14:textId="6591AE1F" w:rsidR="00153412" w:rsidRPr="00771ECA" w:rsidRDefault="00153412" w:rsidP="00BB1BA3">
      <w:pPr>
        <w:autoSpaceDE w:val="0"/>
        <w:autoSpaceDN w:val="0"/>
        <w:adjustRightInd w:val="0"/>
        <w:spacing w:after="0" w:line="276" w:lineRule="auto"/>
        <w:ind w:left="1276" w:hanging="340"/>
        <w:rPr>
          <w:rFonts w:cstheme="minorHAnsi"/>
          <w:color w:val="000000"/>
          <w:szCs w:val="23"/>
        </w:rPr>
      </w:pPr>
      <w:r w:rsidRPr="00771ECA">
        <w:rPr>
          <w:rFonts w:cstheme="minorHAnsi"/>
          <w:color w:val="000000"/>
          <w:szCs w:val="23"/>
        </w:rPr>
        <w:t>10) uwzględnienie przy zagospodarowaniu terenów ogra</w:t>
      </w:r>
      <w:r w:rsidR="00AB596E">
        <w:rPr>
          <w:rFonts w:cstheme="minorHAnsi"/>
          <w:color w:val="000000"/>
          <w:szCs w:val="23"/>
        </w:rPr>
        <w:t xml:space="preserve">niczeń związanych z położeniem </w:t>
      </w:r>
      <w:r w:rsidRPr="00771ECA">
        <w:rPr>
          <w:rFonts w:cstheme="minorHAnsi"/>
          <w:color w:val="000000"/>
          <w:szCs w:val="23"/>
        </w:rPr>
        <w:t xml:space="preserve">na obszarach szczególnego zagrożenia powodzią oraz narażonych na niebezpieczeństwo powodzi i zagrożonych osuwiskami; </w:t>
      </w:r>
    </w:p>
    <w:p w14:paraId="42523E60" w14:textId="6175A927" w:rsidR="00BD34C1" w:rsidRDefault="00153412" w:rsidP="00BB1BA3">
      <w:pPr>
        <w:spacing w:after="200" w:line="276" w:lineRule="auto"/>
        <w:ind w:left="1276" w:hanging="283"/>
        <w:rPr>
          <w:rFonts w:cstheme="minorHAnsi"/>
          <w:color w:val="000000"/>
          <w:szCs w:val="23"/>
        </w:rPr>
      </w:pPr>
      <w:r w:rsidRPr="00771ECA">
        <w:rPr>
          <w:rFonts w:cstheme="minorHAnsi"/>
          <w:color w:val="000000"/>
          <w:szCs w:val="23"/>
        </w:rPr>
        <w:t>11) budowa małych zbiorników wodnych celem zwiększenia zdolności retencyjnej terenów górskich.</w:t>
      </w:r>
    </w:p>
    <w:p w14:paraId="60A99BB0" w14:textId="175809A1" w:rsidR="00153412" w:rsidRPr="00CF20EE" w:rsidRDefault="00153412" w:rsidP="00926215">
      <w:pPr>
        <w:pStyle w:val="Akapitzlist"/>
        <w:numPr>
          <w:ilvl w:val="0"/>
          <w:numId w:val="36"/>
        </w:numPr>
        <w:spacing w:line="276" w:lineRule="auto"/>
        <w:rPr>
          <w:b/>
          <w:bCs/>
          <w:szCs w:val="23"/>
        </w:rPr>
      </w:pPr>
      <w:r w:rsidRPr="00CF6DDE">
        <w:rPr>
          <w:b/>
          <w:bCs/>
          <w:szCs w:val="23"/>
        </w:rPr>
        <w:t xml:space="preserve">Przygraniczny </w:t>
      </w:r>
      <w:r>
        <w:rPr>
          <w:b/>
          <w:bCs/>
          <w:szCs w:val="23"/>
        </w:rPr>
        <w:t>Obszar F</w:t>
      </w:r>
      <w:r w:rsidRPr="00CF6DDE">
        <w:rPr>
          <w:b/>
          <w:bCs/>
          <w:szCs w:val="23"/>
        </w:rPr>
        <w:t>unkcjonalny</w:t>
      </w:r>
      <w:r w:rsidR="00AA03E6">
        <w:rPr>
          <w:bCs/>
          <w:szCs w:val="23"/>
        </w:rPr>
        <w:t xml:space="preserve"> </w:t>
      </w:r>
    </w:p>
    <w:p w14:paraId="65C6A326" w14:textId="77777777" w:rsidR="00153412" w:rsidRPr="00CF20EE" w:rsidRDefault="00153412" w:rsidP="00153412">
      <w:pPr>
        <w:autoSpaceDE w:val="0"/>
        <w:autoSpaceDN w:val="0"/>
        <w:adjustRightInd w:val="0"/>
        <w:spacing w:after="120"/>
        <w:ind w:left="709"/>
        <w:rPr>
          <w:rFonts w:cs="Calibri"/>
          <w:b/>
          <w:color w:val="000000"/>
          <w:szCs w:val="23"/>
        </w:rPr>
      </w:pPr>
      <w:r w:rsidRPr="00CF20EE">
        <w:rPr>
          <w:rFonts w:cs="Calibri"/>
          <w:b/>
          <w:color w:val="000000"/>
          <w:szCs w:val="23"/>
        </w:rPr>
        <w:t xml:space="preserve">Wiodące kierunki zagospodarowania: </w:t>
      </w:r>
    </w:p>
    <w:p w14:paraId="106DDE72" w14:textId="77777777" w:rsidR="00153412" w:rsidRPr="00FD0CC6" w:rsidRDefault="00153412" w:rsidP="001534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1) poprawa dostępności komunikacyjnej w wymiarze l</w:t>
      </w:r>
      <w:r>
        <w:rPr>
          <w:rFonts w:cs="Calibri"/>
          <w:color w:val="000000"/>
          <w:szCs w:val="23"/>
        </w:rPr>
        <w:t>okalnym, regionalnym, krajowym i </w:t>
      </w:r>
      <w:r w:rsidRPr="00FD0CC6">
        <w:rPr>
          <w:rFonts w:cs="Calibri"/>
          <w:color w:val="000000"/>
          <w:szCs w:val="23"/>
        </w:rPr>
        <w:t xml:space="preserve">transgranicznym; </w:t>
      </w:r>
    </w:p>
    <w:p w14:paraId="61FB75A2" w14:textId="77777777" w:rsidR="00153412" w:rsidRPr="00FD0CC6" w:rsidRDefault="00153412" w:rsidP="001534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 xml:space="preserve">2) wzmocnienie funkcjonalne ośrodków miejskich; </w:t>
      </w:r>
    </w:p>
    <w:p w14:paraId="06DCA6DD" w14:textId="77777777" w:rsidR="00153412" w:rsidRPr="00FD0CC6" w:rsidRDefault="00153412" w:rsidP="001534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 xml:space="preserve">3) rozwój gospodarki rolnej i leśnej; </w:t>
      </w:r>
    </w:p>
    <w:p w14:paraId="59FA2C0C" w14:textId="77777777" w:rsidR="00153412" w:rsidRPr="00FD0CC6" w:rsidRDefault="00153412" w:rsidP="00153412">
      <w:pPr>
        <w:pStyle w:val="Akapitzlist"/>
        <w:autoSpaceDE w:val="0"/>
        <w:autoSpaceDN w:val="0"/>
        <w:adjustRightInd w:val="0"/>
        <w:spacing w:after="0" w:line="276" w:lineRule="auto"/>
        <w:ind w:left="1276" w:hanging="283"/>
        <w:rPr>
          <w:rFonts w:cs="Calibri"/>
          <w:color w:val="000000"/>
          <w:szCs w:val="23"/>
        </w:rPr>
      </w:pPr>
      <w:r w:rsidRPr="00FD0CC6">
        <w:rPr>
          <w:rFonts w:cs="Calibri"/>
          <w:color w:val="000000"/>
          <w:szCs w:val="23"/>
        </w:rPr>
        <w:t>4) rozwój funkcji turystycznej w dostosowaniu do zasad ochrony</w:t>
      </w:r>
      <w:r>
        <w:rPr>
          <w:rFonts w:cs="Calibri"/>
          <w:color w:val="000000"/>
          <w:szCs w:val="23"/>
        </w:rPr>
        <w:t xml:space="preserve"> obszarów cennych przyrodniczo </w:t>
      </w:r>
      <w:r w:rsidRPr="00FD0CC6">
        <w:rPr>
          <w:rFonts w:cs="Calibri"/>
          <w:color w:val="000000"/>
          <w:szCs w:val="23"/>
        </w:rPr>
        <w:t xml:space="preserve">i kulturowo, </w:t>
      </w:r>
    </w:p>
    <w:p w14:paraId="6D78B84D" w14:textId="77777777" w:rsidR="00153412" w:rsidRPr="00CF20EE" w:rsidRDefault="00153412" w:rsidP="00153412">
      <w:pPr>
        <w:pStyle w:val="Akapitzlist"/>
        <w:autoSpaceDE w:val="0"/>
        <w:autoSpaceDN w:val="0"/>
        <w:adjustRightInd w:val="0"/>
        <w:spacing w:after="120" w:line="276" w:lineRule="auto"/>
        <w:ind w:left="1276" w:hanging="283"/>
        <w:rPr>
          <w:rFonts w:cs="Calibri"/>
          <w:color w:val="000000"/>
          <w:szCs w:val="23"/>
        </w:rPr>
      </w:pPr>
      <w:r w:rsidRPr="00FD0CC6">
        <w:rPr>
          <w:rFonts w:cs="Calibri"/>
          <w:color w:val="000000"/>
          <w:szCs w:val="23"/>
        </w:rPr>
        <w:t xml:space="preserve">5) rozwój w infrastruktury technicznej i transportowej. </w:t>
      </w:r>
    </w:p>
    <w:p w14:paraId="4B434A0C" w14:textId="77777777" w:rsidR="00153412" w:rsidRPr="00CF20EE" w:rsidRDefault="00153412" w:rsidP="00153412">
      <w:pPr>
        <w:autoSpaceDE w:val="0"/>
        <w:autoSpaceDN w:val="0"/>
        <w:adjustRightInd w:val="0"/>
        <w:spacing w:after="120"/>
        <w:ind w:left="709"/>
        <w:rPr>
          <w:rFonts w:cs="Calibri"/>
          <w:b/>
          <w:color w:val="000000"/>
          <w:szCs w:val="23"/>
        </w:rPr>
      </w:pPr>
      <w:r w:rsidRPr="00CF20EE">
        <w:rPr>
          <w:rFonts w:cs="Calibri"/>
          <w:b/>
          <w:color w:val="000000"/>
          <w:szCs w:val="23"/>
        </w:rPr>
        <w:t xml:space="preserve">Zasady i warunki zagospodarowania: </w:t>
      </w:r>
    </w:p>
    <w:p w14:paraId="6F7C93BC" w14:textId="77777777" w:rsidR="00153412" w:rsidRPr="00FD0CC6" w:rsidRDefault="00153412" w:rsidP="001534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1) zagospodarowanie przestrzenne obszaru z uwzględnieniem po</w:t>
      </w:r>
      <w:r>
        <w:rPr>
          <w:rFonts w:cs="Calibri"/>
          <w:color w:val="000000"/>
          <w:szCs w:val="23"/>
        </w:rPr>
        <w:t xml:space="preserve">trzeb związanych </w:t>
      </w:r>
      <w:r>
        <w:rPr>
          <w:rFonts w:cs="Calibri"/>
          <w:color w:val="000000"/>
          <w:szCs w:val="23"/>
        </w:rPr>
        <w:br/>
        <w:t xml:space="preserve">z obronnością </w:t>
      </w:r>
      <w:r w:rsidRPr="00FD0CC6">
        <w:rPr>
          <w:rFonts w:cs="Calibri"/>
          <w:color w:val="000000"/>
          <w:szCs w:val="23"/>
        </w:rPr>
        <w:t xml:space="preserve">i bezpieczeństwem publicznym; </w:t>
      </w:r>
    </w:p>
    <w:p w14:paraId="193C8A49" w14:textId="77777777" w:rsidR="00153412" w:rsidRPr="00FD0CC6" w:rsidRDefault="00153412" w:rsidP="001534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 xml:space="preserve">2) rozwój i modernizacja infrastruktury granicznej, transportowej i logistycznej; </w:t>
      </w:r>
    </w:p>
    <w:p w14:paraId="4291D714" w14:textId="77777777" w:rsidR="00153412" w:rsidRPr="00FD0CC6" w:rsidRDefault="00153412" w:rsidP="001534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 xml:space="preserve">3) integrowanie systemów komunikacyjnych i usprawnienie powiązań transportowych; </w:t>
      </w:r>
    </w:p>
    <w:p w14:paraId="6FF4FBD2" w14:textId="77777777" w:rsidR="00153412" w:rsidRPr="00FD0CC6" w:rsidRDefault="00153412" w:rsidP="001534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4) wspieranie rozwoju nowych funkcji, zwiększaj</w:t>
      </w:r>
      <w:r>
        <w:rPr>
          <w:rFonts w:cs="Calibri"/>
          <w:color w:val="000000"/>
          <w:szCs w:val="23"/>
        </w:rPr>
        <w:t xml:space="preserve">ących zakres świadczonych usług </w:t>
      </w:r>
      <w:r>
        <w:rPr>
          <w:rFonts w:cs="Calibri"/>
          <w:color w:val="000000"/>
          <w:szCs w:val="23"/>
        </w:rPr>
        <w:br/>
      </w:r>
      <w:r w:rsidRPr="00FD0CC6">
        <w:rPr>
          <w:rFonts w:cs="Calibri"/>
          <w:color w:val="000000"/>
          <w:szCs w:val="23"/>
        </w:rPr>
        <w:t xml:space="preserve">o charakterze ponadlokalnym, w tym logistycznych; </w:t>
      </w:r>
    </w:p>
    <w:p w14:paraId="246D9429" w14:textId="77777777" w:rsidR="00153412" w:rsidRPr="00FD0CC6" w:rsidRDefault="00153412" w:rsidP="001534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 xml:space="preserve">5) poprawa dostępu do usług publicznych zlokalizowanych w miastach i na obszarach wiejskich; </w:t>
      </w:r>
    </w:p>
    <w:p w14:paraId="1AD9BFE4" w14:textId="77777777" w:rsidR="00153412" w:rsidRPr="00FD0CC6" w:rsidRDefault="00153412" w:rsidP="00153412">
      <w:pPr>
        <w:pStyle w:val="Akapitzlist"/>
        <w:autoSpaceDE w:val="0"/>
        <w:autoSpaceDN w:val="0"/>
        <w:adjustRightInd w:val="0"/>
        <w:spacing w:after="90" w:line="276" w:lineRule="auto"/>
        <w:ind w:left="1276" w:hanging="284"/>
        <w:rPr>
          <w:rFonts w:cs="Calibri"/>
          <w:color w:val="000000"/>
          <w:szCs w:val="23"/>
        </w:rPr>
      </w:pPr>
      <w:r w:rsidRPr="00FD0CC6">
        <w:rPr>
          <w:rFonts w:cs="Calibri"/>
          <w:color w:val="000000"/>
          <w:szCs w:val="23"/>
        </w:rPr>
        <w:t>6) współpraca transgraniczna w zakresie planowania przestrzennego i społeczno-gospodarczego, realizacja i koordynacja wspólnych działań i projektów, zapewniającyc</w:t>
      </w:r>
      <w:r>
        <w:rPr>
          <w:rFonts w:cs="Calibri"/>
          <w:color w:val="000000"/>
          <w:szCs w:val="23"/>
        </w:rPr>
        <w:t xml:space="preserve">h integrację planowania </w:t>
      </w:r>
      <w:r w:rsidRPr="00FD0CC6">
        <w:rPr>
          <w:rFonts w:cs="Calibri"/>
          <w:color w:val="000000"/>
          <w:szCs w:val="23"/>
        </w:rPr>
        <w:t xml:space="preserve">w zakresie ochrony środowiska, gospodarki wodnej oraz infrastruktury transgranicznej, </w:t>
      </w:r>
    </w:p>
    <w:p w14:paraId="2EA33CE2" w14:textId="77777777" w:rsidR="00153412" w:rsidRPr="00FD0CC6" w:rsidRDefault="00153412" w:rsidP="00153412">
      <w:pPr>
        <w:pStyle w:val="Akapitzlist"/>
        <w:autoSpaceDE w:val="0"/>
        <w:autoSpaceDN w:val="0"/>
        <w:adjustRightInd w:val="0"/>
        <w:spacing w:after="200" w:line="276" w:lineRule="auto"/>
        <w:ind w:left="1276" w:hanging="284"/>
        <w:rPr>
          <w:rFonts w:cs="Calibri"/>
          <w:color w:val="000000"/>
          <w:szCs w:val="23"/>
        </w:rPr>
      </w:pPr>
      <w:r w:rsidRPr="00FD0CC6">
        <w:rPr>
          <w:rFonts w:cs="Calibri"/>
          <w:color w:val="000000"/>
          <w:szCs w:val="23"/>
        </w:rPr>
        <w:t xml:space="preserve">7) poprawa wyposażenia obszaru w infrastrukturę techniczną i transportową. </w:t>
      </w:r>
    </w:p>
    <w:p w14:paraId="2CD178C4" w14:textId="26152E32" w:rsidR="00BB1BA3" w:rsidRDefault="00BB1BA3" w:rsidP="00BB1BA3">
      <w:pPr>
        <w:spacing w:after="120" w:line="276" w:lineRule="auto"/>
        <w:ind w:firstLine="708"/>
        <w:rPr>
          <w:rFonts w:cstheme="minorHAnsi"/>
          <w:bCs/>
        </w:rPr>
      </w:pPr>
      <w:r>
        <w:rPr>
          <w:rFonts w:cstheme="minorHAnsi"/>
          <w:bCs/>
        </w:rPr>
        <w:t>Oprócz obszarów funkcjonalnych o charakterze ponadregionalnym, w Planie Zagospodarowania Przestrzennego Województwa Podkarpackiego – Perspektywa 2030 w celu identyfikacji obszarów o różnych priorytetach rozwojowych oraz określenia niezbędnych działań służących optymalnemu wykorzystaniu ich potencjałów dla rozwoju województwa, wyznaczone zostały obszary funkcjonalne o charakterze regionalnym, które charakteryzują się wspólnymi uwarunkowaniami i przewidywanymi jednolitymi celami rozwoju. OF „Turystyczne Bieszczady” położony jest na terenie Bieszczadzko-Beskidzkiego Obszaru Funkcjonalnego.</w:t>
      </w:r>
    </w:p>
    <w:p w14:paraId="2505B2A5" w14:textId="0386FC5B" w:rsidR="00A63812" w:rsidRDefault="00A63812" w:rsidP="00A63812">
      <w:pPr>
        <w:pStyle w:val="Legenda"/>
        <w:keepNext/>
        <w:jc w:val="center"/>
      </w:pPr>
      <w:bookmarkStart w:id="53" w:name="_Toc193101859"/>
      <w:r>
        <w:lastRenderedPageBreak/>
        <w:t xml:space="preserve">Mapa </w:t>
      </w:r>
      <w:r w:rsidR="0052772F">
        <w:rPr>
          <w:noProof/>
        </w:rPr>
        <w:fldChar w:fldCharType="begin"/>
      </w:r>
      <w:r w:rsidR="0052772F">
        <w:rPr>
          <w:noProof/>
        </w:rPr>
        <w:instrText xml:space="preserve"> SEQ Mapa \* ARABIC </w:instrText>
      </w:r>
      <w:r w:rsidR="0052772F">
        <w:rPr>
          <w:noProof/>
        </w:rPr>
        <w:fldChar w:fldCharType="separate"/>
      </w:r>
      <w:r w:rsidR="00635D5F">
        <w:rPr>
          <w:noProof/>
        </w:rPr>
        <w:t>14</w:t>
      </w:r>
      <w:r w:rsidR="0052772F">
        <w:rPr>
          <w:noProof/>
        </w:rPr>
        <w:fldChar w:fldCharType="end"/>
      </w:r>
      <w:r>
        <w:t xml:space="preserve">    </w:t>
      </w:r>
      <w:r w:rsidRPr="00FB0ABA">
        <w:t>Obszary funkcjonalne o znaczeniu regionalnym</w:t>
      </w:r>
      <w:bookmarkEnd w:id="53"/>
    </w:p>
    <w:p w14:paraId="0DF0ECE4" w14:textId="1545C38E" w:rsidR="00153412" w:rsidRDefault="00153412" w:rsidP="00153412">
      <w:pPr>
        <w:jc w:val="center"/>
      </w:pPr>
      <w:r w:rsidRPr="00771ECA">
        <w:rPr>
          <w:noProof/>
          <w:lang w:eastAsia="pl-PL"/>
        </w:rPr>
        <w:drawing>
          <wp:inline distT="0" distB="0" distL="0" distR="0" wp14:anchorId="306BD9EE" wp14:editId="37AD9DB1">
            <wp:extent cx="5502240" cy="4495267"/>
            <wp:effectExtent l="0" t="0" r="3810" b="63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a 5.jpg"/>
                    <pic:cNvPicPr/>
                  </pic:nvPicPr>
                  <pic:blipFill>
                    <a:blip r:embed="rId75">
                      <a:extLst>
                        <a:ext uri="{28A0092B-C50C-407E-A947-70E740481C1C}">
                          <a14:useLocalDpi xmlns:a14="http://schemas.microsoft.com/office/drawing/2010/main" val="0"/>
                        </a:ext>
                      </a:extLst>
                    </a:blip>
                    <a:stretch>
                      <a:fillRect/>
                    </a:stretch>
                  </pic:blipFill>
                  <pic:spPr>
                    <a:xfrm>
                      <a:off x="0" y="0"/>
                      <a:ext cx="5502240" cy="4495267"/>
                    </a:xfrm>
                    <a:prstGeom prst="rect">
                      <a:avLst/>
                    </a:prstGeom>
                  </pic:spPr>
                </pic:pic>
              </a:graphicData>
            </a:graphic>
          </wp:inline>
        </w:drawing>
      </w:r>
    </w:p>
    <w:p w14:paraId="50C1A142" w14:textId="1A87713C" w:rsidR="00153412" w:rsidRPr="00BB1BA3" w:rsidRDefault="00153412" w:rsidP="00BB1BA3">
      <w:pPr>
        <w:autoSpaceDE w:val="0"/>
        <w:autoSpaceDN w:val="0"/>
        <w:adjustRightInd w:val="0"/>
        <w:jc w:val="center"/>
        <w:rPr>
          <w:rFonts w:cstheme="minorHAnsi"/>
          <w:i/>
          <w:noProof/>
          <w:sz w:val="18"/>
          <w:lang w:eastAsia="pl-PL"/>
        </w:rPr>
      </w:pPr>
      <w:r w:rsidRPr="008F6AB5">
        <w:rPr>
          <w:rFonts w:cstheme="minorHAnsi"/>
          <w:i/>
          <w:noProof/>
          <w:sz w:val="18"/>
          <w:lang w:eastAsia="pl-PL"/>
        </w:rPr>
        <w:t>Źródło: Plan Zagospodarowania Przestrzennego Województwa Podkarpackiego Perspektywa 2030</w:t>
      </w:r>
    </w:p>
    <w:p w14:paraId="5B335753" w14:textId="77777777" w:rsidR="00DF0D8E" w:rsidRPr="00931E59" w:rsidRDefault="00DF0D8E" w:rsidP="00926215">
      <w:pPr>
        <w:pStyle w:val="Akapitzlist"/>
        <w:numPr>
          <w:ilvl w:val="0"/>
          <w:numId w:val="36"/>
        </w:numPr>
        <w:spacing w:line="276" w:lineRule="auto"/>
        <w:rPr>
          <w:rFonts w:cstheme="minorHAnsi"/>
          <w:b/>
          <w:bCs/>
          <w:sz w:val="20"/>
          <w:szCs w:val="23"/>
        </w:rPr>
      </w:pPr>
      <w:r>
        <w:rPr>
          <w:rFonts w:cstheme="minorHAnsi"/>
          <w:b/>
          <w:szCs w:val="23"/>
        </w:rPr>
        <w:t>Bieszczadzko-Beskidzki Obszar Funkcjonalny</w:t>
      </w:r>
      <w:r w:rsidRPr="00771ECA">
        <w:rPr>
          <w:rFonts w:cstheme="minorHAnsi"/>
          <w:b/>
          <w:szCs w:val="23"/>
        </w:rPr>
        <w:t>:</w:t>
      </w:r>
    </w:p>
    <w:p w14:paraId="5BAA04E9" w14:textId="77777777" w:rsidR="00DF0D8E" w:rsidRPr="00931E59" w:rsidRDefault="00DF0D8E" w:rsidP="00DF0D8E">
      <w:pPr>
        <w:autoSpaceDE w:val="0"/>
        <w:autoSpaceDN w:val="0"/>
        <w:adjustRightInd w:val="0"/>
        <w:spacing w:after="120"/>
        <w:ind w:left="709"/>
        <w:rPr>
          <w:rFonts w:cstheme="minorHAnsi"/>
          <w:b/>
          <w:color w:val="000000"/>
          <w:szCs w:val="23"/>
        </w:rPr>
      </w:pPr>
      <w:r w:rsidRPr="00931E59">
        <w:rPr>
          <w:rFonts w:cstheme="minorHAnsi"/>
          <w:b/>
          <w:color w:val="000000"/>
          <w:szCs w:val="23"/>
        </w:rPr>
        <w:t xml:space="preserve">Wiodące kierunki zagospodarowania: </w:t>
      </w:r>
    </w:p>
    <w:p w14:paraId="248B3EDB" w14:textId="77777777" w:rsidR="00DF0D8E" w:rsidRPr="00931E59" w:rsidRDefault="00DF0D8E" w:rsidP="00DD1B1E">
      <w:pPr>
        <w:pStyle w:val="Akapitzlist"/>
        <w:numPr>
          <w:ilvl w:val="0"/>
          <w:numId w:val="50"/>
        </w:numPr>
        <w:autoSpaceDE w:val="0"/>
        <w:autoSpaceDN w:val="0"/>
        <w:adjustRightInd w:val="0"/>
        <w:spacing w:after="87" w:line="276" w:lineRule="auto"/>
        <w:ind w:left="1276"/>
        <w:rPr>
          <w:rFonts w:cstheme="minorHAnsi"/>
          <w:color w:val="000000"/>
        </w:rPr>
      </w:pPr>
      <w:r w:rsidRPr="00931E59">
        <w:rPr>
          <w:rFonts w:cstheme="minorHAnsi"/>
          <w:color w:val="000000"/>
        </w:rPr>
        <w:t xml:space="preserve">ochrona dziedzictwa przyrodniczego i kulturowego; </w:t>
      </w:r>
    </w:p>
    <w:p w14:paraId="0CF713BB" w14:textId="77777777" w:rsidR="00DF0D8E" w:rsidRPr="00931E59" w:rsidRDefault="00DF0D8E" w:rsidP="00DD1B1E">
      <w:pPr>
        <w:pStyle w:val="Akapitzlist"/>
        <w:numPr>
          <w:ilvl w:val="0"/>
          <w:numId w:val="50"/>
        </w:numPr>
        <w:autoSpaceDE w:val="0"/>
        <w:autoSpaceDN w:val="0"/>
        <w:adjustRightInd w:val="0"/>
        <w:spacing w:after="87" w:line="276" w:lineRule="auto"/>
        <w:ind w:left="1276"/>
        <w:rPr>
          <w:rFonts w:cstheme="minorHAnsi"/>
          <w:color w:val="000000"/>
        </w:rPr>
      </w:pPr>
      <w:r w:rsidRPr="00931E59">
        <w:rPr>
          <w:rFonts w:cstheme="minorHAnsi"/>
          <w:color w:val="000000"/>
        </w:rPr>
        <w:t>poprawa dostępności komunikacyjnej w układzie regionalnym, krajowym, i</w:t>
      </w:r>
      <w:r>
        <w:rPr>
          <w:rFonts w:cstheme="minorHAnsi"/>
          <w:color w:val="000000"/>
        </w:rPr>
        <w:t> </w:t>
      </w:r>
      <w:r w:rsidRPr="00931E59">
        <w:rPr>
          <w:rFonts w:cstheme="minorHAnsi"/>
          <w:color w:val="000000"/>
        </w:rPr>
        <w:t xml:space="preserve">transgranicznym; </w:t>
      </w:r>
    </w:p>
    <w:p w14:paraId="7DBC9AF0" w14:textId="77777777" w:rsidR="00DF0D8E" w:rsidRPr="00931E59" w:rsidRDefault="00DF0D8E" w:rsidP="00DD1B1E">
      <w:pPr>
        <w:pStyle w:val="Akapitzlist"/>
        <w:numPr>
          <w:ilvl w:val="0"/>
          <w:numId w:val="50"/>
        </w:numPr>
        <w:autoSpaceDE w:val="0"/>
        <w:autoSpaceDN w:val="0"/>
        <w:adjustRightInd w:val="0"/>
        <w:spacing w:after="87" w:line="276" w:lineRule="auto"/>
        <w:ind w:left="1276"/>
        <w:rPr>
          <w:rFonts w:cstheme="minorHAnsi"/>
          <w:color w:val="000000"/>
        </w:rPr>
      </w:pPr>
      <w:r w:rsidRPr="00931E59">
        <w:rPr>
          <w:rFonts w:cstheme="minorHAnsi"/>
          <w:color w:val="000000"/>
        </w:rPr>
        <w:t xml:space="preserve">rozwój różnych form usług turystycznych oraz funkcji uzdrowiskowej; </w:t>
      </w:r>
    </w:p>
    <w:p w14:paraId="4790D742" w14:textId="77777777" w:rsidR="00DF0D8E" w:rsidRPr="00931E59" w:rsidRDefault="00DF0D8E" w:rsidP="00DD1B1E">
      <w:pPr>
        <w:pStyle w:val="Akapitzlist"/>
        <w:numPr>
          <w:ilvl w:val="0"/>
          <w:numId w:val="50"/>
        </w:numPr>
        <w:autoSpaceDE w:val="0"/>
        <w:autoSpaceDN w:val="0"/>
        <w:adjustRightInd w:val="0"/>
        <w:spacing w:after="87" w:line="276" w:lineRule="auto"/>
        <w:ind w:left="1276"/>
        <w:rPr>
          <w:rFonts w:cstheme="minorHAnsi"/>
          <w:color w:val="000000"/>
        </w:rPr>
      </w:pPr>
      <w:r w:rsidRPr="00931E59">
        <w:rPr>
          <w:rFonts w:cstheme="minorHAnsi"/>
          <w:color w:val="000000"/>
        </w:rPr>
        <w:t xml:space="preserve">kompleksowy rozwój infrastruktury wodno-kanalizacyjnej dostosowanej do skali ruchu turystycznego oraz poprawa gospodarki odpadami; </w:t>
      </w:r>
    </w:p>
    <w:p w14:paraId="1A9ED260" w14:textId="77777777" w:rsidR="00DF0D8E" w:rsidRPr="00931E59" w:rsidRDefault="00DF0D8E" w:rsidP="00DD1B1E">
      <w:pPr>
        <w:pStyle w:val="Akapitzlist"/>
        <w:numPr>
          <w:ilvl w:val="0"/>
          <w:numId w:val="50"/>
        </w:numPr>
        <w:autoSpaceDE w:val="0"/>
        <w:autoSpaceDN w:val="0"/>
        <w:adjustRightInd w:val="0"/>
        <w:spacing w:after="87" w:line="276" w:lineRule="auto"/>
        <w:ind w:left="1276"/>
        <w:rPr>
          <w:rFonts w:cstheme="minorHAnsi"/>
          <w:color w:val="000000"/>
        </w:rPr>
      </w:pPr>
      <w:r w:rsidRPr="00931E59">
        <w:rPr>
          <w:rFonts w:cstheme="minorHAnsi"/>
          <w:color w:val="000000"/>
        </w:rPr>
        <w:t xml:space="preserve">rozwój przemysłu drzewnego, budowlanego i elektromaszynowego, przemysłu spożywczego opartego o przetwórstwo; </w:t>
      </w:r>
    </w:p>
    <w:p w14:paraId="59F966B8" w14:textId="77777777" w:rsidR="00DF0D8E" w:rsidRPr="00C01AA7" w:rsidRDefault="00DF0D8E" w:rsidP="00DD1B1E">
      <w:pPr>
        <w:pStyle w:val="Akapitzlist"/>
        <w:numPr>
          <w:ilvl w:val="0"/>
          <w:numId w:val="50"/>
        </w:numPr>
        <w:autoSpaceDE w:val="0"/>
        <w:autoSpaceDN w:val="0"/>
        <w:adjustRightInd w:val="0"/>
        <w:spacing w:after="120" w:line="276" w:lineRule="auto"/>
        <w:ind w:left="1276"/>
        <w:rPr>
          <w:rFonts w:cstheme="minorHAnsi"/>
          <w:color w:val="000000"/>
        </w:rPr>
      </w:pPr>
      <w:r w:rsidRPr="00931E59">
        <w:rPr>
          <w:rFonts w:cstheme="minorHAnsi"/>
          <w:color w:val="000000"/>
        </w:rPr>
        <w:t xml:space="preserve">rozwój rolnictwa ekologicznego, w tym służącego zachowaniu różnorodności biologicznej i krajobrazowej. </w:t>
      </w:r>
    </w:p>
    <w:p w14:paraId="4FE68360" w14:textId="77777777" w:rsidR="00DF0D8E" w:rsidRPr="00931E59" w:rsidRDefault="00DF0D8E" w:rsidP="00DF0D8E">
      <w:pPr>
        <w:pStyle w:val="Default"/>
        <w:spacing w:after="120" w:line="276" w:lineRule="auto"/>
        <w:ind w:left="720"/>
        <w:jc w:val="both"/>
        <w:rPr>
          <w:rFonts w:asciiTheme="minorHAnsi" w:hAnsiTheme="minorHAnsi" w:cstheme="minorHAnsi"/>
          <w:sz w:val="22"/>
          <w:szCs w:val="23"/>
        </w:rPr>
      </w:pPr>
      <w:r w:rsidRPr="00771ECA">
        <w:rPr>
          <w:rFonts w:asciiTheme="minorHAnsi" w:hAnsiTheme="minorHAnsi" w:cstheme="minorHAnsi"/>
          <w:b/>
          <w:bCs/>
          <w:sz w:val="22"/>
          <w:szCs w:val="23"/>
        </w:rPr>
        <w:t xml:space="preserve">Zasady i warunki zagospodarowania: </w:t>
      </w:r>
    </w:p>
    <w:p w14:paraId="594ACE3E" w14:textId="77777777" w:rsidR="00DF0D8E" w:rsidRPr="00931E59" w:rsidRDefault="00DF0D8E" w:rsidP="00DD1B1E">
      <w:pPr>
        <w:pStyle w:val="Akapitzlist"/>
        <w:numPr>
          <w:ilvl w:val="0"/>
          <w:numId w:val="51"/>
        </w:numPr>
        <w:autoSpaceDE w:val="0"/>
        <w:autoSpaceDN w:val="0"/>
        <w:adjustRightInd w:val="0"/>
        <w:spacing w:after="90" w:line="276" w:lineRule="auto"/>
        <w:ind w:left="1276"/>
        <w:rPr>
          <w:rFonts w:cstheme="minorHAnsi"/>
          <w:color w:val="000000"/>
        </w:rPr>
      </w:pPr>
      <w:r w:rsidRPr="00931E59">
        <w:rPr>
          <w:rFonts w:cstheme="minorHAnsi"/>
          <w:color w:val="000000"/>
        </w:rPr>
        <w:t xml:space="preserve">budowa i rozwijanie powiązań funkcjonalnych ze Słowacją oraz Ukrainą m.in. przez rozbudowę infrastruktury granicznej; </w:t>
      </w:r>
    </w:p>
    <w:p w14:paraId="25D70E98" w14:textId="77777777" w:rsidR="00DF0D8E" w:rsidRPr="00931E59" w:rsidRDefault="00DF0D8E" w:rsidP="00DD1B1E">
      <w:pPr>
        <w:pStyle w:val="Akapitzlist"/>
        <w:numPr>
          <w:ilvl w:val="0"/>
          <w:numId w:val="51"/>
        </w:numPr>
        <w:autoSpaceDE w:val="0"/>
        <w:autoSpaceDN w:val="0"/>
        <w:adjustRightInd w:val="0"/>
        <w:spacing w:after="90" w:line="276" w:lineRule="auto"/>
        <w:ind w:left="1276"/>
        <w:rPr>
          <w:rFonts w:cstheme="minorHAnsi"/>
          <w:color w:val="000000"/>
        </w:rPr>
      </w:pPr>
      <w:r w:rsidRPr="00931E59">
        <w:rPr>
          <w:rFonts w:cstheme="minorHAnsi"/>
          <w:color w:val="000000"/>
        </w:rPr>
        <w:t xml:space="preserve">przebudowa i rozbudowa istniejącej sieci drogowej i kolejowej, w celu właściwego rozprowadzenia ruchu turystycznego; </w:t>
      </w:r>
    </w:p>
    <w:p w14:paraId="4657B08A" w14:textId="77777777" w:rsidR="00DF0D8E" w:rsidRPr="00931E59" w:rsidRDefault="00DF0D8E" w:rsidP="00DD1B1E">
      <w:pPr>
        <w:pStyle w:val="Akapitzlist"/>
        <w:numPr>
          <w:ilvl w:val="0"/>
          <w:numId w:val="51"/>
        </w:numPr>
        <w:autoSpaceDE w:val="0"/>
        <w:autoSpaceDN w:val="0"/>
        <w:adjustRightInd w:val="0"/>
        <w:spacing w:after="90" w:line="276" w:lineRule="auto"/>
        <w:ind w:left="1276"/>
        <w:rPr>
          <w:rFonts w:cstheme="minorHAnsi"/>
          <w:color w:val="000000"/>
        </w:rPr>
      </w:pPr>
      <w:r w:rsidRPr="00931E59">
        <w:rPr>
          <w:rFonts w:cstheme="minorHAnsi"/>
          <w:color w:val="000000"/>
        </w:rPr>
        <w:lastRenderedPageBreak/>
        <w:t xml:space="preserve">rozwój infrastruktury turystycznej, sportowo-rekreacyjnej i kulturalnej w ośrodkach uzdrowiskowych, wypoczynkowych oraz w miastach i gminach o potencjale turystycznym; </w:t>
      </w:r>
    </w:p>
    <w:p w14:paraId="2D1C7760" w14:textId="77777777" w:rsidR="00DF0D8E" w:rsidRPr="00931E59" w:rsidRDefault="00DF0D8E" w:rsidP="00DD1B1E">
      <w:pPr>
        <w:pStyle w:val="Akapitzlist"/>
        <w:numPr>
          <w:ilvl w:val="0"/>
          <w:numId w:val="51"/>
        </w:numPr>
        <w:autoSpaceDE w:val="0"/>
        <w:autoSpaceDN w:val="0"/>
        <w:adjustRightInd w:val="0"/>
        <w:spacing w:after="90" w:line="276" w:lineRule="auto"/>
        <w:ind w:left="1276"/>
        <w:rPr>
          <w:rFonts w:cstheme="minorHAnsi"/>
          <w:color w:val="000000"/>
        </w:rPr>
      </w:pPr>
      <w:r w:rsidRPr="00931E59">
        <w:rPr>
          <w:rFonts w:cstheme="minorHAnsi"/>
          <w:color w:val="000000"/>
        </w:rPr>
        <w:t xml:space="preserve">ograniczanie zjawiska rozpraszania zabudowy w celu zachowania ładu przestrzennego, walorów przyrodniczo-krajobrazowych, drożności korytarzy ekologicznych; </w:t>
      </w:r>
    </w:p>
    <w:p w14:paraId="381C5E2A" w14:textId="77777777" w:rsidR="00DF0D8E" w:rsidRPr="00931E59" w:rsidRDefault="00DF0D8E" w:rsidP="00DD1B1E">
      <w:pPr>
        <w:pStyle w:val="Akapitzlist"/>
        <w:numPr>
          <w:ilvl w:val="0"/>
          <w:numId w:val="51"/>
        </w:numPr>
        <w:autoSpaceDE w:val="0"/>
        <w:autoSpaceDN w:val="0"/>
        <w:adjustRightInd w:val="0"/>
        <w:spacing w:after="90" w:line="276" w:lineRule="auto"/>
        <w:ind w:left="1276"/>
        <w:rPr>
          <w:rFonts w:cstheme="minorHAnsi"/>
          <w:color w:val="000000"/>
        </w:rPr>
      </w:pPr>
      <w:r w:rsidRPr="00931E59">
        <w:rPr>
          <w:rFonts w:cstheme="minorHAnsi"/>
          <w:color w:val="000000"/>
        </w:rPr>
        <w:t xml:space="preserve">rozwój infrastruktury technicznej zwłaszcza na obszarach najczęściej odwiedzanych przez turystów, w szczególności kompleksowa budowa i przebudowa systemów wodno-kanalizacyjnych wokół zbiorników wodnych i w dorzeczach rzek; </w:t>
      </w:r>
    </w:p>
    <w:p w14:paraId="33554541" w14:textId="77777777" w:rsidR="00DF0D8E" w:rsidRPr="00931E59" w:rsidRDefault="00DF0D8E" w:rsidP="00DD1B1E">
      <w:pPr>
        <w:pStyle w:val="Akapitzlist"/>
        <w:numPr>
          <w:ilvl w:val="0"/>
          <w:numId w:val="51"/>
        </w:numPr>
        <w:autoSpaceDE w:val="0"/>
        <w:autoSpaceDN w:val="0"/>
        <w:adjustRightInd w:val="0"/>
        <w:spacing w:after="90" w:line="276" w:lineRule="auto"/>
        <w:ind w:left="1276"/>
        <w:rPr>
          <w:rFonts w:cstheme="minorHAnsi"/>
          <w:color w:val="000000"/>
        </w:rPr>
      </w:pPr>
      <w:r w:rsidRPr="00931E59">
        <w:rPr>
          <w:rFonts w:cstheme="minorHAnsi"/>
          <w:color w:val="000000"/>
        </w:rPr>
        <w:t xml:space="preserve">minimalizowanie i ograniczanie negatywnych skutków suszy poprzez kompleksowe działania określone w Planie przeciwdziałania skutkom suszy w regionie wodnym Górnej Wisły; </w:t>
      </w:r>
    </w:p>
    <w:p w14:paraId="694E99D7" w14:textId="4E565A55" w:rsidR="00DF0D8E" w:rsidRPr="00931E59" w:rsidRDefault="00DF0D8E" w:rsidP="00DD1B1E">
      <w:pPr>
        <w:pStyle w:val="Akapitzlist"/>
        <w:numPr>
          <w:ilvl w:val="0"/>
          <w:numId w:val="51"/>
        </w:numPr>
        <w:autoSpaceDE w:val="0"/>
        <w:autoSpaceDN w:val="0"/>
        <w:adjustRightInd w:val="0"/>
        <w:spacing w:after="0" w:line="276" w:lineRule="auto"/>
        <w:ind w:left="1276"/>
        <w:rPr>
          <w:rFonts w:cstheme="minorHAnsi"/>
          <w:color w:val="000000"/>
        </w:rPr>
      </w:pPr>
      <w:r w:rsidRPr="00931E59">
        <w:rPr>
          <w:rFonts w:cstheme="minorHAnsi"/>
          <w:color w:val="000000"/>
        </w:rPr>
        <w:t>ochrona i wykorzystanie walorów dziedzictwa kulturowego, w tym wyróżniających region zabytków świadczących o jego dawnej wiel</w:t>
      </w:r>
      <w:r w:rsidR="00BB1BA3">
        <w:rPr>
          <w:rFonts w:cstheme="minorHAnsi"/>
          <w:color w:val="000000"/>
        </w:rPr>
        <w:t>okulturowości oraz związanych z </w:t>
      </w:r>
      <w:r w:rsidRPr="00931E59">
        <w:rPr>
          <w:rFonts w:cstheme="minorHAnsi"/>
          <w:color w:val="000000"/>
        </w:rPr>
        <w:t xml:space="preserve">przemysłem naftowym. </w:t>
      </w:r>
    </w:p>
    <w:p w14:paraId="0770B509" w14:textId="77777777" w:rsidR="00DF0D8E" w:rsidRPr="00DF0EC3" w:rsidRDefault="00DF0D8E" w:rsidP="00DF0D8E">
      <w:pPr>
        <w:autoSpaceDE w:val="0"/>
        <w:autoSpaceDN w:val="0"/>
        <w:adjustRightInd w:val="0"/>
        <w:spacing w:after="0"/>
        <w:rPr>
          <w:rFonts w:cstheme="minorHAnsi"/>
          <w:color w:val="000000"/>
          <w:szCs w:val="23"/>
        </w:rPr>
      </w:pPr>
    </w:p>
    <w:p w14:paraId="7F622521" w14:textId="4B830737" w:rsidR="00153412" w:rsidRPr="00771ECA" w:rsidRDefault="00153412" w:rsidP="00153412">
      <w:pPr>
        <w:rPr>
          <w:rFonts w:cstheme="minorHAnsi"/>
          <w:b/>
          <w:i/>
          <w:iCs/>
          <w:u w:val="single"/>
        </w:rPr>
      </w:pPr>
      <w:r>
        <w:rPr>
          <w:rFonts w:cstheme="minorHAnsi"/>
          <w:b/>
          <w:i/>
          <w:u w:val="single"/>
        </w:rPr>
        <w:t>4.</w:t>
      </w:r>
      <w:r w:rsidR="00D433ED">
        <w:rPr>
          <w:rFonts w:cstheme="minorHAnsi"/>
          <w:b/>
          <w:i/>
          <w:u w:val="single"/>
        </w:rPr>
        <w:t xml:space="preserve"> </w:t>
      </w:r>
      <w:r w:rsidRPr="00771ECA">
        <w:rPr>
          <w:rFonts w:cstheme="minorHAnsi"/>
          <w:b/>
          <w:i/>
          <w:u w:val="single"/>
        </w:rPr>
        <w:t xml:space="preserve">OSI – Lokalne - </w:t>
      </w:r>
      <w:r w:rsidRPr="00771ECA">
        <w:rPr>
          <w:rFonts w:cstheme="minorHAnsi"/>
          <w:b/>
          <w:i/>
          <w:iCs/>
          <w:u w:val="single"/>
        </w:rPr>
        <w:t xml:space="preserve">Strategia Rozwoju </w:t>
      </w:r>
      <w:r>
        <w:rPr>
          <w:rFonts w:cstheme="minorHAnsi"/>
          <w:b/>
          <w:i/>
          <w:iCs/>
          <w:u w:val="single"/>
        </w:rPr>
        <w:t>Ponadlokalnego „</w:t>
      </w:r>
      <w:r w:rsidR="00BB1BA3">
        <w:rPr>
          <w:rFonts w:cstheme="minorHAnsi"/>
          <w:b/>
          <w:i/>
          <w:iCs/>
          <w:u w:val="single"/>
        </w:rPr>
        <w:t>Turystyczne Bieszczady</w:t>
      </w:r>
      <w:r>
        <w:rPr>
          <w:rFonts w:cstheme="minorHAnsi"/>
          <w:b/>
          <w:i/>
          <w:iCs/>
          <w:u w:val="single"/>
        </w:rPr>
        <w:t>”</w:t>
      </w:r>
      <w:r w:rsidR="00BB1BA3">
        <w:rPr>
          <w:rFonts w:cstheme="minorHAnsi"/>
          <w:b/>
          <w:i/>
          <w:iCs/>
          <w:u w:val="single"/>
        </w:rPr>
        <w:t xml:space="preserve"> na lata 2023</w:t>
      </w:r>
      <w:r w:rsidRPr="00771ECA">
        <w:rPr>
          <w:rFonts w:cstheme="minorHAnsi"/>
          <w:b/>
          <w:i/>
          <w:iCs/>
          <w:u w:val="single"/>
        </w:rPr>
        <w:t>-2030</w:t>
      </w:r>
    </w:p>
    <w:p w14:paraId="73375361" w14:textId="6E0866A6" w:rsidR="00153412" w:rsidRPr="00771ECA" w:rsidRDefault="00153412" w:rsidP="00153412">
      <w:pPr>
        <w:autoSpaceDE w:val="0"/>
        <w:autoSpaceDN w:val="0"/>
        <w:adjustRightInd w:val="0"/>
        <w:spacing w:after="120"/>
        <w:ind w:firstLine="709"/>
        <w:rPr>
          <w:rFonts w:cstheme="minorHAnsi"/>
          <w:color w:val="000000"/>
          <w:szCs w:val="23"/>
        </w:rPr>
      </w:pPr>
      <w:r w:rsidRPr="00771ECA">
        <w:rPr>
          <w:rFonts w:cstheme="minorHAnsi"/>
          <w:color w:val="000000"/>
          <w:szCs w:val="23"/>
        </w:rPr>
        <w:t xml:space="preserve">W ramach Strategii </w:t>
      </w:r>
      <w:r>
        <w:rPr>
          <w:rFonts w:cstheme="minorHAnsi"/>
          <w:color w:val="000000"/>
          <w:szCs w:val="23"/>
        </w:rPr>
        <w:t>w</w:t>
      </w:r>
      <w:r w:rsidRPr="00771ECA">
        <w:rPr>
          <w:rFonts w:cstheme="minorHAnsi"/>
          <w:color w:val="000000"/>
          <w:szCs w:val="23"/>
        </w:rPr>
        <w:t xml:space="preserve">yodrębniono </w:t>
      </w:r>
      <w:r w:rsidR="00BB1BA3">
        <w:rPr>
          <w:rFonts w:cstheme="minorHAnsi"/>
          <w:color w:val="000000"/>
          <w:szCs w:val="23"/>
        </w:rPr>
        <w:t>trzy</w:t>
      </w:r>
      <w:r w:rsidRPr="00771ECA">
        <w:rPr>
          <w:rFonts w:cstheme="minorHAnsi"/>
          <w:color w:val="000000"/>
          <w:szCs w:val="23"/>
        </w:rPr>
        <w:t xml:space="preserve"> obszary priorytetowe, które są względem siebie równoważne i uzupełniające się: </w:t>
      </w:r>
    </w:p>
    <w:p w14:paraId="4EBB2E46" w14:textId="2A48632E" w:rsidR="000D7D2B" w:rsidRPr="000D7D2B" w:rsidRDefault="000D7D2B" w:rsidP="0097155F">
      <w:pPr>
        <w:pStyle w:val="Akapitzlist"/>
        <w:numPr>
          <w:ilvl w:val="0"/>
          <w:numId w:val="36"/>
        </w:numPr>
        <w:spacing w:after="200" w:line="276" w:lineRule="auto"/>
        <w:rPr>
          <w:rFonts w:cstheme="minorHAnsi"/>
          <w:b/>
          <w:bCs/>
        </w:rPr>
      </w:pPr>
      <w:r>
        <w:rPr>
          <w:rFonts w:cstheme="minorHAnsi"/>
          <w:b/>
          <w:szCs w:val="24"/>
        </w:rPr>
        <w:t xml:space="preserve">Cel strategiczny I: </w:t>
      </w:r>
      <w:r w:rsidR="0097155F" w:rsidRPr="0097155F">
        <w:rPr>
          <w:rFonts w:cstheme="minorHAnsi"/>
          <w:b/>
          <w:szCs w:val="24"/>
        </w:rPr>
        <w:t>Wspieranie obszarów o du</w:t>
      </w:r>
      <w:r w:rsidR="00D433ED">
        <w:rPr>
          <w:rFonts w:cstheme="minorHAnsi"/>
          <w:b/>
          <w:szCs w:val="24"/>
        </w:rPr>
        <w:t>żym potencjale turystycznym na Obszarze F</w:t>
      </w:r>
      <w:r w:rsidR="0097155F" w:rsidRPr="0097155F">
        <w:rPr>
          <w:rFonts w:cstheme="minorHAnsi"/>
          <w:b/>
          <w:szCs w:val="24"/>
        </w:rPr>
        <w:t>unkcjonalnym „Turystyczne Bieszczady”, co przyczyni się do poprawy sytuacji</w:t>
      </w:r>
      <w:r w:rsidR="00D433ED">
        <w:rPr>
          <w:rFonts w:cstheme="minorHAnsi"/>
          <w:b/>
          <w:szCs w:val="24"/>
        </w:rPr>
        <w:t xml:space="preserve"> społeczno-gospodarczej regionu</w:t>
      </w:r>
      <w:r w:rsidR="00BB1BA3">
        <w:rPr>
          <w:rFonts w:cstheme="minorHAnsi"/>
          <w:b/>
          <w:szCs w:val="24"/>
        </w:rPr>
        <w:t>;</w:t>
      </w:r>
    </w:p>
    <w:p w14:paraId="4312547E" w14:textId="1D8C54F9" w:rsidR="00153412" w:rsidRPr="000D7D2B" w:rsidRDefault="00153412" w:rsidP="00DF1BFD">
      <w:pPr>
        <w:pStyle w:val="Akapitzlist"/>
        <w:numPr>
          <w:ilvl w:val="0"/>
          <w:numId w:val="36"/>
        </w:numPr>
        <w:spacing w:after="200" w:line="276" w:lineRule="auto"/>
        <w:rPr>
          <w:rFonts w:cstheme="minorHAnsi"/>
          <w:b/>
          <w:bCs/>
        </w:rPr>
      </w:pPr>
      <w:r w:rsidRPr="000D7D2B">
        <w:rPr>
          <w:rFonts w:cstheme="minorHAnsi"/>
          <w:b/>
          <w:bCs/>
        </w:rPr>
        <w:t xml:space="preserve">Cel strategiczny II: </w:t>
      </w:r>
      <w:r w:rsidR="00DF1BFD" w:rsidRPr="00DF1BFD">
        <w:rPr>
          <w:b/>
        </w:rPr>
        <w:t>Wzmocnienie infrastruktury ws</w:t>
      </w:r>
      <w:r w:rsidR="00D433ED">
        <w:rPr>
          <w:b/>
        </w:rPr>
        <w:t>pierającej zrównoważony rozwój O</w:t>
      </w:r>
      <w:r w:rsidR="00DF1BFD" w:rsidRPr="00DF1BFD">
        <w:rPr>
          <w:b/>
        </w:rPr>
        <w:t>bszar</w:t>
      </w:r>
      <w:r w:rsidR="00D433ED">
        <w:rPr>
          <w:b/>
        </w:rPr>
        <w:t>u F</w:t>
      </w:r>
      <w:r w:rsidR="00DF1BFD" w:rsidRPr="00DF1BFD">
        <w:rPr>
          <w:b/>
        </w:rPr>
        <w:t>unkcjo</w:t>
      </w:r>
      <w:r w:rsidR="00D433ED">
        <w:rPr>
          <w:b/>
        </w:rPr>
        <w:t>nalnego „</w:t>
      </w:r>
      <w:r w:rsidR="00DF1BFD">
        <w:rPr>
          <w:b/>
        </w:rPr>
        <w:t>Turystyczne Bieszczady</w:t>
      </w:r>
      <w:r w:rsidR="00BB1BA3">
        <w:rPr>
          <w:b/>
        </w:rPr>
        <w:t>”;</w:t>
      </w:r>
    </w:p>
    <w:p w14:paraId="7A781700" w14:textId="4D0D3EF2" w:rsidR="00BB1BA3" w:rsidRPr="00BB1BA3" w:rsidRDefault="00153412" w:rsidP="00DF1BFD">
      <w:pPr>
        <w:pStyle w:val="Akapitzlist"/>
        <w:numPr>
          <w:ilvl w:val="0"/>
          <w:numId w:val="36"/>
        </w:numPr>
        <w:spacing w:after="200" w:line="276" w:lineRule="auto"/>
        <w:rPr>
          <w:rFonts w:cstheme="minorHAnsi"/>
          <w:b/>
          <w:bCs/>
        </w:rPr>
      </w:pPr>
      <w:r w:rsidRPr="00771ECA">
        <w:rPr>
          <w:rFonts w:cstheme="minorHAnsi"/>
          <w:b/>
          <w:bCs/>
        </w:rPr>
        <w:t xml:space="preserve">Cel strategiczny III: </w:t>
      </w:r>
      <w:r w:rsidR="00DF1BFD" w:rsidRPr="00DF1BFD">
        <w:rPr>
          <w:b/>
          <w:bCs/>
          <w:szCs w:val="20"/>
        </w:rPr>
        <w:t>Pop</w:t>
      </w:r>
      <w:r w:rsidR="00D433ED">
        <w:rPr>
          <w:b/>
          <w:bCs/>
          <w:szCs w:val="20"/>
        </w:rPr>
        <w:t>rawa jakości życia mieszkańców Obszaru Funkcjonalnego „</w:t>
      </w:r>
      <w:r w:rsidR="00DF1BFD" w:rsidRPr="00DF1BFD">
        <w:rPr>
          <w:b/>
          <w:bCs/>
          <w:szCs w:val="20"/>
        </w:rPr>
        <w:t>Turystyczne Bieszczady</w:t>
      </w:r>
      <w:r w:rsidR="00D433ED">
        <w:rPr>
          <w:b/>
          <w:bCs/>
          <w:szCs w:val="20"/>
        </w:rPr>
        <w:t>”</w:t>
      </w:r>
      <w:r w:rsidR="00DF1BFD" w:rsidRPr="00DF1BFD">
        <w:rPr>
          <w:b/>
          <w:bCs/>
          <w:szCs w:val="20"/>
        </w:rPr>
        <w:t xml:space="preserve"> poprzez wzmocnienie kapitału społecznego i rozbudowę dostępnej infrastruktury społecznej</w:t>
      </w:r>
      <w:r w:rsidR="00D433ED">
        <w:rPr>
          <w:b/>
          <w:bCs/>
          <w:szCs w:val="20"/>
        </w:rPr>
        <w:t>.</w:t>
      </w:r>
    </w:p>
    <w:p w14:paraId="67CBF04F" w14:textId="2E75987F" w:rsidR="00153412" w:rsidRPr="007225FF" w:rsidRDefault="00153412" w:rsidP="00153412">
      <w:pPr>
        <w:pStyle w:val="AAAA"/>
        <w:ind w:firstLine="708"/>
        <w:rPr>
          <w:rFonts w:asciiTheme="minorHAnsi" w:eastAsiaTheme="minorHAnsi" w:hAnsiTheme="minorHAnsi" w:cstheme="minorHAnsi"/>
          <w:sz w:val="22"/>
          <w:szCs w:val="23"/>
          <w:lang w:val="pl-PL" w:eastAsia="en-US"/>
        </w:rPr>
      </w:pPr>
      <w:r w:rsidRPr="00A27897">
        <w:rPr>
          <w:rFonts w:asciiTheme="minorHAnsi" w:eastAsiaTheme="minorHAnsi" w:hAnsiTheme="minorHAnsi" w:cstheme="minorHAnsi"/>
          <w:sz w:val="22"/>
          <w:szCs w:val="23"/>
          <w:lang w:val="pl-PL" w:eastAsia="en-US"/>
        </w:rPr>
        <w:t xml:space="preserve">Cele te powiązane są ze zidentyfikowanymi lokalnymi obszarami strategicznej interwencji, co zostało przedstawione w załączniku graficznym, stanowiącym mapę nr </w:t>
      </w:r>
      <w:r w:rsidR="00A27897">
        <w:rPr>
          <w:rFonts w:asciiTheme="minorHAnsi" w:eastAsiaTheme="minorHAnsi" w:hAnsiTheme="minorHAnsi" w:cstheme="minorHAnsi"/>
          <w:sz w:val="22"/>
          <w:szCs w:val="23"/>
          <w:lang w:val="pl-PL" w:eastAsia="en-US"/>
        </w:rPr>
        <w:t>5</w:t>
      </w:r>
      <w:r w:rsidRPr="00A27897">
        <w:rPr>
          <w:rFonts w:asciiTheme="minorHAnsi" w:eastAsiaTheme="minorHAnsi" w:hAnsiTheme="minorHAnsi" w:cstheme="minorHAnsi"/>
          <w:sz w:val="22"/>
          <w:szCs w:val="23"/>
          <w:lang w:val="pl-PL" w:eastAsia="en-US"/>
        </w:rPr>
        <w:t xml:space="preserve"> Model struktury funkcjonalno-przestrzennej OF „</w:t>
      </w:r>
      <w:r w:rsidR="00BB1BA3" w:rsidRPr="00A27897">
        <w:rPr>
          <w:rFonts w:asciiTheme="minorHAnsi" w:eastAsiaTheme="minorHAnsi" w:hAnsiTheme="minorHAnsi" w:cstheme="minorHAnsi"/>
          <w:sz w:val="22"/>
          <w:szCs w:val="23"/>
          <w:lang w:val="pl-PL" w:eastAsia="en-US"/>
        </w:rPr>
        <w:t>Turystyczne Bieszczady</w:t>
      </w:r>
      <w:r w:rsidRPr="00A27897">
        <w:rPr>
          <w:rFonts w:asciiTheme="minorHAnsi" w:eastAsiaTheme="minorHAnsi" w:hAnsiTheme="minorHAnsi" w:cstheme="minorHAnsi"/>
          <w:sz w:val="22"/>
          <w:szCs w:val="23"/>
          <w:lang w:val="pl-PL" w:eastAsia="en-US"/>
        </w:rPr>
        <w:t>” – Obszary strategicznej interwencji w rozdziale 7 Model strukturalny funkcjonalno – przestrzennej gminy wraz z</w:t>
      </w:r>
      <w:r w:rsidR="00AB596E" w:rsidRPr="00A27897">
        <w:rPr>
          <w:rFonts w:asciiTheme="minorHAnsi" w:eastAsiaTheme="minorHAnsi" w:hAnsiTheme="minorHAnsi" w:cstheme="minorHAnsi"/>
          <w:sz w:val="22"/>
          <w:szCs w:val="23"/>
          <w:lang w:val="pl-PL" w:eastAsia="en-US"/>
        </w:rPr>
        <w:t xml:space="preserve"> ustaleniami i rekomendacjami w </w:t>
      </w:r>
      <w:r w:rsidRPr="00A27897">
        <w:rPr>
          <w:rFonts w:asciiTheme="minorHAnsi" w:eastAsiaTheme="minorHAnsi" w:hAnsiTheme="minorHAnsi" w:cstheme="minorHAnsi"/>
          <w:sz w:val="22"/>
          <w:szCs w:val="23"/>
          <w:lang w:val="pl-PL" w:eastAsia="en-US"/>
        </w:rPr>
        <w:t xml:space="preserve">zakresie kształtowania i prowadzenia polityki przestrzennej. Z kolei działania planowane do realizacji w ramach wyznaczonych obszarów strategicznym, w ujęciu graficznym przedstawia mapa nr </w:t>
      </w:r>
      <w:r w:rsidR="00735C41" w:rsidRPr="00A27897">
        <w:rPr>
          <w:rFonts w:asciiTheme="minorHAnsi" w:eastAsiaTheme="minorHAnsi" w:hAnsiTheme="minorHAnsi" w:cstheme="minorHAnsi"/>
          <w:sz w:val="22"/>
          <w:szCs w:val="23"/>
          <w:lang w:val="pl-PL" w:eastAsia="en-US"/>
        </w:rPr>
        <w:t>9</w:t>
      </w:r>
      <w:r w:rsidRPr="00A27897">
        <w:rPr>
          <w:rFonts w:asciiTheme="minorHAnsi" w:eastAsiaTheme="minorHAnsi" w:hAnsiTheme="minorHAnsi" w:cstheme="minorHAnsi"/>
          <w:sz w:val="22"/>
          <w:szCs w:val="23"/>
          <w:lang w:val="pl-PL" w:eastAsia="en-US"/>
        </w:rPr>
        <w:t xml:space="preserve"> Model struktury funkcjonalno-przestrzennej OF „</w:t>
      </w:r>
      <w:r w:rsidR="00BB1BA3" w:rsidRPr="00A27897">
        <w:rPr>
          <w:rFonts w:asciiTheme="minorHAnsi" w:eastAsiaTheme="minorHAnsi" w:hAnsiTheme="minorHAnsi" w:cstheme="minorHAnsi"/>
          <w:sz w:val="22"/>
          <w:szCs w:val="23"/>
          <w:lang w:val="pl-PL" w:eastAsia="en-US"/>
        </w:rPr>
        <w:t>Turystyczne Bieszczady</w:t>
      </w:r>
      <w:r w:rsidRPr="00A27897">
        <w:rPr>
          <w:rFonts w:asciiTheme="minorHAnsi" w:eastAsiaTheme="minorHAnsi" w:hAnsiTheme="minorHAnsi" w:cstheme="minorHAnsi"/>
          <w:sz w:val="22"/>
          <w:szCs w:val="23"/>
          <w:lang w:val="pl-PL" w:eastAsia="en-US"/>
        </w:rPr>
        <w:t>” – Zakres planowanych działań w obszarach strategicznej interwencji.</w:t>
      </w:r>
    </w:p>
    <w:p w14:paraId="7BC4BDE1" w14:textId="3F044BCF" w:rsidR="00153412" w:rsidRDefault="00153412" w:rsidP="00153412"/>
    <w:p w14:paraId="5AC7CA20" w14:textId="7A6F4C57" w:rsidR="00153412" w:rsidRDefault="00153412" w:rsidP="00153412"/>
    <w:p w14:paraId="6A92F30D" w14:textId="7E271F9B" w:rsidR="006F1AF6" w:rsidRDefault="006F1AF6" w:rsidP="006F1AF6"/>
    <w:p w14:paraId="3F97BC00" w14:textId="77777777" w:rsidR="00C21F62" w:rsidRDefault="00C21F62" w:rsidP="006F1AF6"/>
    <w:p w14:paraId="0FCB7178" w14:textId="77777777" w:rsidR="00C21F62" w:rsidRPr="006F1AF6" w:rsidRDefault="00C21F62" w:rsidP="006F1AF6"/>
    <w:p w14:paraId="0AC785B9" w14:textId="308824A1" w:rsidR="00BD4274" w:rsidRDefault="00C21F62" w:rsidP="006F1AF6">
      <w:pPr>
        <w:pStyle w:val="Nagwek1"/>
        <w:numPr>
          <w:ilvl w:val="0"/>
          <w:numId w:val="2"/>
        </w:numPr>
      </w:pPr>
      <w:bookmarkStart w:id="54" w:name="_Toc193101670"/>
      <w:r>
        <w:rPr>
          <w:noProof/>
          <w:lang w:eastAsia="pl-PL"/>
        </w:rPr>
        <w:lastRenderedPageBreak/>
        <w:drawing>
          <wp:anchor distT="0" distB="0" distL="114300" distR="114300" simplePos="0" relativeHeight="251849728" behindDoc="0" locked="0" layoutInCell="1" allowOverlap="1" wp14:anchorId="445449B3" wp14:editId="7878869F">
            <wp:simplePos x="0" y="0"/>
            <wp:positionH relativeFrom="column">
              <wp:posOffset>-602096</wp:posOffset>
            </wp:positionH>
            <wp:positionV relativeFrom="paragraph">
              <wp:posOffset>-1139594</wp:posOffset>
            </wp:positionV>
            <wp:extent cx="7574280" cy="10700659"/>
            <wp:effectExtent l="0" t="0" r="7620" b="5715"/>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jpg"/>
                    <pic:cNvPicPr/>
                  </pic:nvPicPr>
                  <pic:blipFill>
                    <a:blip r:embed="rId76">
                      <a:extLst>
                        <a:ext uri="{28A0092B-C50C-407E-A947-70E740481C1C}">
                          <a14:useLocalDpi xmlns:a14="http://schemas.microsoft.com/office/drawing/2010/main" val="0"/>
                        </a:ext>
                      </a:extLst>
                    </a:blip>
                    <a:stretch>
                      <a:fillRect/>
                    </a:stretch>
                  </pic:blipFill>
                  <pic:spPr>
                    <a:xfrm>
                      <a:off x="0" y="0"/>
                      <a:ext cx="7574280" cy="10700659"/>
                    </a:xfrm>
                    <a:prstGeom prst="rect">
                      <a:avLst/>
                    </a:prstGeom>
                  </pic:spPr>
                </pic:pic>
              </a:graphicData>
            </a:graphic>
            <wp14:sizeRelH relativeFrom="margin">
              <wp14:pctWidth>0</wp14:pctWidth>
            </wp14:sizeRelH>
            <wp14:sizeRelV relativeFrom="margin">
              <wp14:pctHeight>0</wp14:pctHeight>
            </wp14:sizeRelV>
          </wp:anchor>
        </w:drawing>
      </w:r>
      <w:r w:rsidR="00070295" w:rsidRPr="00070295">
        <w:t>System realizacji strategii</w:t>
      </w:r>
      <w:r w:rsidR="00DA4BB3">
        <w:t xml:space="preserve"> oraz </w:t>
      </w:r>
      <w:r w:rsidR="00DB52DF">
        <w:t xml:space="preserve">jej </w:t>
      </w:r>
      <w:r w:rsidR="00DA4BB3">
        <w:t>monitoring i ewaluacja</w:t>
      </w:r>
      <w:bookmarkEnd w:id="54"/>
    </w:p>
    <w:p w14:paraId="4204D355" w14:textId="0330117B" w:rsidR="00C21F62" w:rsidRPr="00C21F62" w:rsidRDefault="00BD4274">
      <w:pPr>
        <w:jc w:val="left"/>
        <w:rPr>
          <w:rFonts w:asciiTheme="majorHAnsi" w:eastAsiaTheme="majorEastAsia" w:hAnsiTheme="majorHAnsi" w:cstheme="majorBidi"/>
          <w:b/>
          <w:sz w:val="32"/>
          <w:szCs w:val="32"/>
        </w:rPr>
      </w:pPr>
      <w:r>
        <w:br w:type="page"/>
      </w:r>
    </w:p>
    <w:p w14:paraId="4180B571" w14:textId="4E162135" w:rsidR="00AB596E" w:rsidRPr="00AB596E" w:rsidRDefault="00185BB4" w:rsidP="00AB596E">
      <w:pPr>
        <w:spacing w:line="276" w:lineRule="auto"/>
        <w:ind w:firstLine="709"/>
        <w:rPr>
          <w:szCs w:val="23"/>
        </w:rPr>
      </w:pPr>
      <w:r w:rsidRPr="006C20FC">
        <w:rPr>
          <w:szCs w:val="23"/>
        </w:rPr>
        <w:lastRenderedPageBreak/>
        <w:t xml:space="preserve">Wdrożenie Strategii </w:t>
      </w:r>
      <w:r w:rsidR="00DB52DF">
        <w:rPr>
          <w:szCs w:val="23"/>
        </w:rPr>
        <w:t>R</w:t>
      </w:r>
      <w:r w:rsidRPr="006C20FC">
        <w:rPr>
          <w:szCs w:val="23"/>
        </w:rPr>
        <w:t xml:space="preserve">ozwoju </w:t>
      </w:r>
      <w:r w:rsidR="00DB52DF">
        <w:rPr>
          <w:szCs w:val="23"/>
        </w:rPr>
        <w:t>P</w:t>
      </w:r>
      <w:r w:rsidRPr="006C20FC">
        <w:rPr>
          <w:szCs w:val="23"/>
        </w:rPr>
        <w:t xml:space="preserve">onadlokalnego wymaga wypracowania mechanizmów umożliwiających sprawne współdziałanie zaangażowanych jednostek samorządu terytorialnego (gminy z terenu </w:t>
      </w:r>
      <w:r w:rsidR="00DB52DF">
        <w:rPr>
          <w:szCs w:val="23"/>
        </w:rPr>
        <w:t>dwóch</w:t>
      </w:r>
      <w:r w:rsidRPr="006C20FC">
        <w:rPr>
          <w:szCs w:val="23"/>
        </w:rPr>
        <w:t xml:space="preserve"> powiatów). Nie mniej istotnym wymiarem jest ustanowienie płaszczyzny dialogu władz lokalnych (sygnatariuszy porozumienia) oraz partnerów społecznych </w:t>
      </w:r>
      <w:r>
        <w:rPr>
          <w:szCs w:val="23"/>
        </w:rPr>
        <w:br/>
      </w:r>
      <w:r w:rsidRPr="006C20FC">
        <w:rPr>
          <w:szCs w:val="23"/>
        </w:rPr>
        <w:t>i gospodarczych, aby zapewnić włączenie w realizację zapisów Strategii również przedsiębiorców, organizacje pozarządowe oraz indywidualnych mieszkańców.</w:t>
      </w:r>
      <w:bookmarkStart w:id="55" w:name="_Toc114750524"/>
      <w:bookmarkStart w:id="56" w:name="_Toc114750532"/>
      <w:bookmarkEnd w:id="55"/>
      <w:bookmarkEnd w:id="56"/>
    </w:p>
    <w:p w14:paraId="1AF1C015" w14:textId="234817BE" w:rsidR="00AB596E" w:rsidRDefault="00185BB4" w:rsidP="0052772F">
      <w:pPr>
        <w:pStyle w:val="Nagwek2"/>
        <w:numPr>
          <w:ilvl w:val="1"/>
          <w:numId w:val="2"/>
        </w:numPr>
        <w:spacing w:after="200"/>
      </w:pPr>
      <w:bookmarkStart w:id="57" w:name="_Toc193101671"/>
      <w:r w:rsidRPr="006C20FC">
        <w:t>Struktura organizacyjna zarządzania Strategią</w:t>
      </w:r>
      <w:bookmarkEnd w:id="57"/>
    </w:p>
    <w:p w14:paraId="7A723B19" w14:textId="77777777" w:rsidR="00185BB4" w:rsidRDefault="00185BB4" w:rsidP="00DB52DF">
      <w:pPr>
        <w:spacing w:line="276" w:lineRule="auto"/>
        <w:ind w:firstLine="709"/>
        <w:rPr>
          <w:b/>
          <w:szCs w:val="23"/>
        </w:rPr>
      </w:pPr>
      <w:r w:rsidRPr="006C20FC">
        <w:rPr>
          <w:szCs w:val="23"/>
        </w:rPr>
        <w:t xml:space="preserve">Partnerstwo nie posiada zinstytucjonalizowanej formy prawnej ani wyodrębnionej formalnie struktury organizacyjnej, tym samym działa w oparciu o </w:t>
      </w:r>
      <w:r w:rsidRPr="00F90156">
        <w:rPr>
          <w:szCs w:val="23"/>
        </w:rPr>
        <w:t>funkcjonalną strukturę organizacyjną.</w:t>
      </w:r>
    </w:p>
    <w:p w14:paraId="0FD56D61" w14:textId="77777777" w:rsidR="00185BB4" w:rsidRDefault="00185BB4" w:rsidP="00185BB4">
      <w:pPr>
        <w:jc w:val="center"/>
      </w:pPr>
      <w:r>
        <w:rPr>
          <w:noProof/>
          <w:szCs w:val="23"/>
          <w:lang w:eastAsia="pl-PL"/>
        </w:rPr>
        <w:drawing>
          <wp:inline distT="0" distB="0" distL="0" distR="0" wp14:anchorId="761F4DD0" wp14:editId="5FB605B4">
            <wp:extent cx="4743450" cy="51294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arządzanie strategiczne.png"/>
                    <pic:cNvPicPr/>
                  </pic:nvPicPr>
                  <pic:blipFill>
                    <a:blip r:embed="rId77">
                      <a:extLst>
                        <a:ext uri="{28A0092B-C50C-407E-A947-70E740481C1C}">
                          <a14:useLocalDpi xmlns:a14="http://schemas.microsoft.com/office/drawing/2010/main" val="0"/>
                        </a:ext>
                      </a:extLst>
                    </a:blip>
                    <a:stretch>
                      <a:fillRect/>
                    </a:stretch>
                  </pic:blipFill>
                  <pic:spPr bwMode="auto">
                    <a:xfrm>
                      <a:off x="0" y="0"/>
                      <a:ext cx="4763945" cy="5151562"/>
                    </a:xfrm>
                    <a:prstGeom prst="rect">
                      <a:avLst/>
                    </a:prstGeom>
                    <a:ln>
                      <a:noFill/>
                    </a:ln>
                    <a:extLst>
                      <a:ext uri="{53640926-AAD7-44D8-BBD7-CCE9431645EC}">
                        <a14:shadowObscured xmlns:a14="http://schemas.microsoft.com/office/drawing/2010/main"/>
                      </a:ext>
                    </a:extLst>
                  </pic:spPr>
                </pic:pic>
              </a:graphicData>
            </a:graphic>
          </wp:inline>
        </w:drawing>
      </w:r>
    </w:p>
    <w:p w14:paraId="52D55595" w14:textId="68FE9D10" w:rsidR="00185BB4" w:rsidRPr="00185BB4" w:rsidRDefault="00185BB4" w:rsidP="00185BB4">
      <w:pPr>
        <w:spacing w:line="276" w:lineRule="auto"/>
        <w:ind w:firstLine="709"/>
      </w:pPr>
      <w:r w:rsidRPr="00185BB4">
        <w:t xml:space="preserve">Najwyższym </w:t>
      </w:r>
      <w:r w:rsidRPr="00F90156">
        <w:rPr>
          <w:bCs/>
        </w:rPr>
        <w:t xml:space="preserve">organem decyzyjnym </w:t>
      </w:r>
      <w:r w:rsidRPr="00F90156">
        <w:t xml:space="preserve">partnerstwa jest </w:t>
      </w:r>
      <w:r w:rsidRPr="00F90156">
        <w:rPr>
          <w:bCs/>
        </w:rPr>
        <w:t xml:space="preserve">Rada Porozumienia. </w:t>
      </w:r>
      <w:r w:rsidRPr="00F90156">
        <w:t>Podstawową rolą Rady jest budowanie klimatu współpracy pomiędzy różnymi</w:t>
      </w:r>
      <w:r w:rsidRPr="00185BB4">
        <w:t xml:space="preserve"> podmiotami na rzecz realizacji ustaleń Strategii, a także podejmowanie decyzji strategicznych dla rozwoju partnerstwa (jako obszaru </w:t>
      </w:r>
      <w:r w:rsidR="006E41C3">
        <w:br/>
      </w:r>
      <w:r w:rsidRPr="00185BB4">
        <w:t>i jako organizacji współpracy). Rada Porozumienia współpracuje na bieżąco z Zespołem Operacyjnym.</w:t>
      </w:r>
    </w:p>
    <w:p w14:paraId="1FC39597" w14:textId="53CB9136" w:rsidR="00AB596E" w:rsidRDefault="00185BB4" w:rsidP="00F90156">
      <w:pPr>
        <w:spacing w:line="276" w:lineRule="auto"/>
        <w:ind w:firstLine="709"/>
      </w:pPr>
      <w:r w:rsidRPr="00185BB4">
        <w:t>Posiedzenia Rady Partnerstwa mają charakter cykliczny, odbywają się niezwłocznie w razie wystąpienia potrzeby. Szczegóły funkcjonowania Rady Porozumienia określa samo porozumienie.</w:t>
      </w:r>
    </w:p>
    <w:p w14:paraId="0D69668A" w14:textId="77777777" w:rsidR="006E41C3" w:rsidRPr="00185BB4" w:rsidRDefault="006E41C3" w:rsidP="00D433ED">
      <w:pPr>
        <w:spacing w:line="276" w:lineRule="auto"/>
      </w:pPr>
    </w:p>
    <w:p w14:paraId="37846A76" w14:textId="51FEF334" w:rsidR="00185BB4" w:rsidRPr="00AB596E" w:rsidRDefault="006E41C3" w:rsidP="006E41C3">
      <w:pPr>
        <w:pStyle w:val="Legenda"/>
        <w:jc w:val="center"/>
        <w:rPr>
          <w:b/>
        </w:rPr>
      </w:pPr>
      <w:bookmarkStart w:id="58" w:name="_Toc193101862"/>
      <w:r>
        <w:t xml:space="preserve">Tabela </w:t>
      </w:r>
      <w:r w:rsidR="009E5D18">
        <w:rPr>
          <w:noProof/>
        </w:rPr>
        <w:fldChar w:fldCharType="begin"/>
      </w:r>
      <w:r w:rsidR="009E5D18">
        <w:rPr>
          <w:noProof/>
        </w:rPr>
        <w:instrText xml:space="preserve"> SEQ Tabela \* ARABIC </w:instrText>
      </w:r>
      <w:r w:rsidR="009E5D18">
        <w:rPr>
          <w:noProof/>
        </w:rPr>
        <w:fldChar w:fldCharType="separate"/>
      </w:r>
      <w:r w:rsidR="00635D5F">
        <w:rPr>
          <w:noProof/>
        </w:rPr>
        <w:t>3</w:t>
      </w:r>
      <w:r w:rsidR="009E5D18">
        <w:rPr>
          <w:noProof/>
        </w:rPr>
        <w:fldChar w:fldCharType="end"/>
      </w:r>
      <w:r>
        <w:t xml:space="preserve">   </w:t>
      </w:r>
      <w:r w:rsidRPr="0022102C">
        <w:t>Skład i zadania Rady Porozumienia</w:t>
      </w:r>
      <w:bookmarkEnd w:id="58"/>
    </w:p>
    <w:tbl>
      <w:tblPr>
        <w:tblStyle w:val="Tabelasiatki4akcent5"/>
        <w:tblW w:w="0" w:type="auto"/>
        <w:tblLook w:val="04A0" w:firstRow="1" w:lastRow="0" w:firstColumn="1" w:lastColumn="0" w:noHBand="0" w:noVBand="1"/>
      </w:tblPr>
      <w:tblGrid>
        <w:gridCol w:w="4328"/>
        <w:gridCol w:w="4328"/>
      </w:tblGrid>
      <w:tr w:rsidR="00185BB4" w:rsidRPr="00185BB4" w14:paraId="791FA72E" w14:textId="77777777" w:rsidTr="006E41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Pr>
          <w:p w14:paraId="54385F9C" w14:textId="77777777" w:rsidR="00185BB4" w:rsidRPr="006E41C3" w:rsidRDefault="00185BB4" w:rsidP="003E5005">
            <w:pPr>
              <w:pStyle w:val="Default"/>
              <w:jc w:val="center"/>
              <w:rPr>
                <w:color w:val="FFFFFF" w:themeColor="background1"/>
                <w:sz w:val="20"/>
                <w:szCs w:val="20"/>
              </w:rPr>
            </w:pPr>
            <w:r w:rsidRPr="006E41C3">
              <w:rPr>
                <w:color w:val="FFFFFF" w:themeColor="background1"/>
                <w:sz w:val="20"/>
                <w:szCs w:val="20"/>
              </w:rPr>
              <w:t>Skład</w:t>
            </w:r>
          </w:p>
        </w:tc>
        <w:tc>
          <w:tcPr>
            <w:tcW w:w="4328" w:type="dxa"/>
          </w:tcPr>
          <w:p w14:paraId="11B8C9BA" w14:textId="77777777" w:rsidR="00185BB4" w:rsidRPr="006E41C3" w:rsidRDefault="00185BB4" w:rsidP="003E5005">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6E41C3">
              <w:rPr>
                <w:color w:val="FFFFFF" w:themeColor="background1"/>
                <w:sz w:val="20"/>
                <w:szCs w:val="20"/>
              </w:rPr>
              <w:t>Najważniejsze zadania</w:t>
            </w:r>
          </w:p>
        </w:tc>
      </w:tr>
      <w:tr w:rsidR="00185BB4" w:rsidRPr="00185BB4" w14:paraId="301FB3A8" w14:textId="77777777" w:rsidTr="006E4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Pr>
          <w:p w14:paraId="4E5D7BE8" w14:textId="722B6332" w:rsidR="00185BB4" w:rsidRPr="00185BB4" w:rsidRDefault="00185BB4" w:rsidP="003E5005">
            <w:pPr>
              <w:pStyle w:val="Default"/>
              <w:jc w:val="center"/>
              <w:rPr>
                <w:sz w:val="20"/>
                <w:szCs w:val="20"/>
              </w:rPr>
            </w:pPr>
            <w:r w:rsidRPr="00185BB4">
              <w:rPr>
                <w:sz w:val="20"/>
                <w:szCs w:val="20"/>
              </w:rPr>
              <w:t>Przedstawiciele władz wykonawczych wszystkich jednostek samorządu terytorialnego tworzą</w:t>
            </w:r>
            <w:r w:rsidR="00AB596E">
              <w:rPr>
                <w:sz w:val="20"/>
                <w:szCs w:val="20"/>
              </w:rPr>
              <w:t>cych partnerstwo (</w:t>
            </w:r>
            <w:r w:rsidR="00F90156">
              <w:rPr>
                <w:sz w:val="20"/>
                <w:szCs w:val="20"/>
              </w:rPr>
              <w:t>wójtowie gmin: Baligród, Cisna, Komańcza, Olszanica oraz Solina) lub osoby je reprezentujące.</w:t>
            </w:r>
          </w:p>
          <w:p w14:paraId="73675835" w14:textId="1B7F38FC" w:rsidR="00185BB4" w:rsidRPr="00185BB4" w:rsidRDefault="00185BB4" w:rsidP="00F90156">
            <w:pPr>
              <w:spacing w:line="276" w:lineRule="auto"/>
              <w:jc w:val="center"/>
              <w:rPr>
                <w:szCs w:val="20"/>
              </w:rPr>
            </w:pPr>
            <w:r w:rsidRPr="00185BB4">
              <w:rPr>
                <w:szCs w:val="20"/>
              </w:rPr>
              <w:t xml:space="preserve">Pracami Rady Partnerstwa kieruje </w:t>
            </w:r>
            <w:r w:rsidR="00F90156">
              <w:rPr>
                <w:szCs w:val="20"/>
              </w:rPr>
              <w:t>Przewodniczący wybrany przez Radę na roczną kadencję – Gmina Cisna</w:t>
            </w:r>
          </w:p>
        </w:tc>
        <w:tc>
          <w:tcPr>
            <w:tcW w:w="4328" w:type="dxa"/>
          </w:tcPr>
          <w:p w14:paraId="5EAFDCCB"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rFonts w:cstheme="minorBidi"/>
                <w:sz w:val="20"/>
                <w:szCs w:val="20"/>
              </w:rPr>
            </w:pPr>
            <w:r w:rsidRPr="00185BB4">
              <w:rPr>
                <w:rFonts w:cstheme="minorBidi"/>
                <w:sz w:val="20"/>
                <w:szCs w:val="20"/>
              </w:rPr>
              <w:t>• opiniowanie i zatwierdzanie projektu Strategii,</w:t>
            </w:r>
          </w:p>
          <w:p w14:paraId="1BB6352F"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rFonts w:cstheme="minorBidi"/>
                <w:sz w:val="20"/>
                <w:szCs w:val="20"/>
              </w:rPr>
              <w:t xml:space="preserve">• </w:t>
            </w:r>
            <w:r w:rsidRPr="00185BB4">
              <w:rPr>
                <w:sz w:val="20"/>
                <w:szCs w:val="20"/>
              </w:rPr>
              <w:t>opiniowanie i zatwierdzanie projektów zawartych w Strategii,</w:t>
            </w:r>
          </w:p>
          <w:p w14:paraId="382312F5"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opiniowanie i zatwierdzanie projektów zmian Strategii,</w:t>
            </w:r>
          </w:p>
          <w:p w14:paraId="349B1466"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opiniowanie rozwiązań wdrożeniowych Strategii,</w:t>
            </w:r>
          </w:p>
          <w:p w14:paraId="3C6A6D43"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opiniowanie i zatwierdzanie dokumentów niezbędnych w procesie przygotowania i wdrażania Strategii,</w:t>
            </w:r>
          </w:p>
          <w:p w14:paraId="59EE85DF"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podejmowanie decyzji niezbędnych do bieżącego funkcjonowania struktur Porozumienia,</w:t>
            </w:r>
          </w:p>
          <w:p w14:paraId="2E929062"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określenie zasad finansowania realizacji Strategii,</w:t>
            </w:r>
          </w:p>
          <w:p w14:paraId="47B9C74F"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powoływanie członków Zespołu Operacyjnego,</w:t>
            </w:r>
          </w:p>
          <w:p w14:paraId="3D1FF505" w14:textId="45A9A674"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inicjowanie do</w:t>
            </w:r>
            <w:r w:rsidR="00F90156">
              <w:rPr>
                <w:sz w:val="20"/>
                <w:szCs w:val="20"/>
              </w:rPr>
              <w:t>datkowych działań, porozumień i </w:t>
            </w:r>
            <w:r w:rsidRPr="00185BB4">
              <w:rPr>
                <w:sz w:val="20"/>
                <w:szCs w:val="20"/>
              </w:rPr>
              <w:t>dokumentów rozwijających współpracę gmin,</w:t>
            </w:r>
          </w:p>
          <w:p w14:paraId="0E079A0F"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powoływanie i rozwiązywanie dodatkowych struktur roboczych służących realizacji strategii, np. zespołów roboczych dla poszczególnych projektów.</w:t>
            </w:r>
          </w:p>
          <w:p w14:paraId="54ADF1BD" w14:textId="77777777" w:rsidR="00185BB4" w:rsidRPr="00185BB4" w:rsidRDefault="00185BB4" w:rsidP="003E5005">
            <w:pPr>
              <w:spacing w:line="276" w:lineRule="auto"/>
              <w:cnfStyle w:val="000000100000" w:firstRow="0" w:lastRow="0" w:firstColumn="0" w:lastColumn="0" w:oddVBand="0" w:evenVBand="0" w:oddHBand="1" w:evenHBand="0" w:firstRowFirstColumn="0" w:firstRowLastColumn="0" w:lastRowFirstColumn="0" w:lastRowLastColumn="0"/>
              <w:rPr>
                <w:szCs w:val="20"/>
              </w:rPr>
            </w:pPr>
          </w:p>
        </w:tc>
      </w:tr>
    </w:tbl>
    <w:p w14:paraId="4B3BFF42" w14:textId="77777777" w:rsidR="00185BB4" w:rsidRPr="00AB596E" w:rsidRDefault="00185BB4" w:rsidP="006E41C3">
      <w:pPr>
        <w:spacing w:before="60" w:after="200" w:line="276" w:lineRule="auto"/>
        <w:ind w:firstLine="426"/>
        <w:jc w:val="center"/>
        <w:rPr>
          <w:i/>
          <w:sz w:val="20"/>
          <w:szCs w:val="23"/>
        </w:rPr>
      </w:pPr>
      <w:r w:rsidRPr="00AB596E">
        <w:rPr>
          <w:i/>
          <w:sz w:val="18"/>
          <w:szCs w:val="23"/>
        </w:rPr>
        <w:t>Źródło: opracowanie własne</w:t>
      </w:r>
    </w:p>
    <w:p w14:paraId="17BFCFD6" w14:textId="77777777" w:rsidR="00185BB4" w:rsidRPr="00185BB4" w:rsidRDefault="00185BB4" w:rsidP="00185BB4">
      <w:pPr>
        <w:autoSpaceDE w:val="0"/>
        <w:autoSpaceDN w:val="0"/>
        <w:adjustRightInd w:val="0"/>
        <w:spacing w:after="0" w:line="276" w:lineRule="auto"/>
        <w:ind w:firstLine="709"/>
        <w:rPr>
          <w:rFonts w:ascii="Calibri" w:hAnsi="Calibri" w:cs="Calibri"/>
          <w:color w:val="000000"/>
        </w:rPr>
      </w:pPr>
      <w:r w:rsidRPr="00185BB4">
        <w:rPr>
          <w:rFonts w:ascii="Calibri" w:hAnsi="Calibri" w:cs="Calibri"/>
          <w:color w:val="000000"/>
        </w:rPr>
        <w:t xml:space="preserve">Zarządzanie operacyjne powierzono </w:t>
      </w:r>
      <w:r w:rsidRPr="00F90156">
        <w:rPr>
          <w:rFonts w:ascii="Calibri" w:hAnsi="Calibri" w:cs="Calibri"/>
          <w:bCs/>
          <w:color w:val="000000"/>
        </w:rPr>
        <w:t>Zespołowi Operacyjnemu</w:t>
      </w:r>
      <w:r w:rsidRPr="00185BB4">
        <w:rPr>
          <w:rFonts w:ascii="Calibri" w:hAnsi="Calibri" w:cs="Calibri"/>
          <w:b/>
          <w:bCs/>
          <w:color w:val="000000"/>
        </w:rPr>
        <w:t xml:space="preserve">. </w:t>
      </w:r>
      <w:r w:rsidRPr="00185BB4">
        <w:rPr>
          <w:rFonts w:ascii="Calibri" w:hAnsi="Calibri" w:cs="Calibri"/>
          <w:color w:val="000000"/>
        </w:rPr>
        <w:t xml:space="preserve">Zasadniczym jego zadaniem jest rozwijanie koncepcji projektowych zawartych w Strategii oraz realizacja projektów, koordynowanie działań podejmowanych przez poszczególnych partnerów, monitorowanie oraz informowanie o postępach we wdrażaniu Strategii. Ponadto Zespół proponuje optymalne ścieżki i mechanizmy osiągania opisanych w niej celów oraz zapewnienie wymiany informacji pomiędzy podmiotami bezpośrednio zaangażowanymi we wdrażanie ustaleń dokumentu. </w:t>
      </w:r>
    </w:p>
    <w:p w14:paraId="3494FF69" w14:textId="77777777" w:rsidR="00185BB4" w:rsidRPr="00185BB4" w:rsidRDefault="00185BB4" w:rsidP="00185BB4">
      <w:pPr>
        <w:autoSpaceDE w:val="0"/>
        <w:autoSpaceDN w:val="0"/>
        <w:adjustRightInd w:val="0"/>
        <w:spacing w:after="0" w:line="276" w:lineRule="auto"/>
        <w:ind w:firstLine="426"/>
        <w:rPr>
          <w:rFonts w:ascii="Calibri" w:hAnsi="Calibri" w:cs="Calibri"/>
          <w:color w:val="000000"/>
        </w:rPr>
      </w:pPr>
    </w:p>
    <w:p w14:paraId="53174199" w14:textId="2431874B" w:rsidR="00185BB4" w:rsidRPr="00185BB4" w:rsidRDefault="00185BB4" w:rsidP="00185BB4">
      <w:pPr>
        <w:spacing w:line="276" w:lineRule="auto"/>
        <w:ind w:firstLine="709"/>
        <w:rPr>
          <w:rFonts w:ascii="Calibri" w:hAnsi="Calibri" w:cs="Calibri"/>
          <w:color w:val="000000"/>
        </w:rPr>
      </w:pPr>
      <w:r w:rsidRPr="00185BB4">
        <w:rPr>
          <w:rFonts w:ascii="Calibri" w:hAnsi="Calibri" w:cs="Calibri"/>
          <w:color w:val="000000"/>
        </w:rPr>
        <w:t>Spotkania Zespołu odbywają się w razie wystąpienia potrzeby. Członkowie Zespołu współpracują na bieżąco z przedstawicielami pozostałych gmin i</w:t>
      </w:r>
      <w:r w:rsidR="0081784C">
        <w:rPr>
          <w:rFonts w:ascii="Calibri" w:hAnsi="Calibri" w:cs="Calibri"/>
          <w:color w:val="000000"/>
        </w:rPr>
        <w:t xml:space="preserve"> zapewniają ich zaangażowanie w </w:t>
      </w:r>
      <w:r w:rsidRPr="00185BB4">
        <w:rPr>
          <w:rFonts w:ascii="Calibri" w:hAnsi="Calibri" w:cs="Calibri"/>
          <w:color w:val="000000"/>
        </w:rPr>
        <w:t>przygotowane projekty wynikające ze Strategii.</w:t>
      </w:r>
    </w:p>
    <w:p w14:paraId="1AB54003" w14:textId="7B4C3921" w:rsidR="00185BB4" w:rsidRPr="0081784C" w:rsidRDefault="006E41C3" w:rsidP="006E41C3">
      <w:pPr>
        <w:pStyle w:val="Legenda"/>
        <w:jc w:val="center"/>
        <w:rPr>
          <w:b/>
          <w:color w:val="auto"/>
          <w:sz w:val="22"/>
        </w:rPr>
      </w:pPr>
      <w:bookmarkStart w:id="59" w:name="_Toc193101863"/>
      <w:r>
        <w:t xml:space="preserve">Tabela </w:t>
      </w:r>
      <w:r w:rsidR="009E5D18">
        <w:rPr>
          <w:noProof/>
        </w:rPr>
        <w:fldChar w:fldCharType="begin"/>
      </w:r>
      <w:r w:rsidR="009E5D18">
        <w:rPr>
          <w:noProof/>
        </w:rPr>
        <w:instrText xml:space="preserve"> SEQ Tabela \* ARABIC </w:instrText>
      </w:r>
      <w:r w:rsidR="009E5D18">
        <w:rPr>
          <w:noProof/>
        </w:rPr>
        <w:fldChar w:fldCharType="separate"/>
      </w:r>
      <w:r w:rsidR="00635D5F">
        <w:rPr>
          <w:noProof/>
        </w:rPr>
        <w:t>4</w:t>
      </w:r>
      <w:r w:rsidR="009E5D18">
        <w:rPr>
          <w:noProof/>
        </w:rPr>
        <w:fldChar w:fldCharType="end"/>
      </w:r>
      <w:r>
        <w:t xml:space="preserve">   </w:t>
      </w:r>
      <w:r w:rsidRPr="00DE6E74">
        <w:t>Skład i zadania Zespołu Operacyjnego</w:t>
      </w:r>
      <w:bookmarkEnd w:id="59"/>
    </w:p>
    <w:tbl>
      <w:tblPr>
        <w:tblStyle w:val="Tabelasiatki4akcent5"/>
        <w:tblW w:w="0" w:type="auto"/>
        <w:tblLook w:val="04A0" w:firstRow="1" w:lastRow="0" w:firstColumn="1" w:lastColumn="0" w:noHBand="0" w:noVBand="1"/>
      </w:tblPr>
      <w:tblGrid>
        <w:gridCol w:w="4321"/>
        <w:gridCol w:w="4335"/>
      </w:tblGrid>
      <w:tr w:rsidR="00185BB4" w:rsidRPr="00185BB4" w14:paraId="0241CE04" w14:textId="77777777" w:rsidTr="006E41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1E929EB4" w14:textId="77777777" w:rsidR="00185BB4" w:rsidRPr="006E41C3" w:rsidRDefault="00185BB4" w:rsidP="003E5005">
            <w:pPr>
              <w:pStyle w:val="Default"/>
              <w:jc w:val="center"/>
              <w:rPr>
                <w:color w:val="FFFFFF" w:themeColor="background1"/>
                <w:sz w:val="20"/>
                <w:szCs w:val="20"/>
              </w:rPr>
            </w:pPr>
            <w:r w:rsidRPr="006E41C3">
              <w:rPr>
                <w:color w:val="FFFFFF" w:themeColor="background1"/>
                <w:sz w:val="20"/>
                <w:szCs w:val="20"/>
              </w:rPr>
              <w:t>Skład</w:t>
            </w:r>
          </w:p>
        </w:tc>
        <w:tc>
          <w:tcPr>
            <w:tcW w:w="4335" w:type="dxa"/>
          </w:tcPr>
          <w:p w14:paraId="79DF3003" w14:textId="77777777" w:rsidR="00185BB4" w:rsidRPr="006E41C3" w:rsidRDefault="00185BB4" w:rsidP="003E5005">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6E41C3">
              <w:rPr>
                <w:color w:val="FFFFFF" w:themeColor="background1"/>
                <w:sz w:val="20"/>
                <w:szCs w:val="20"/>
              </w:rPr>
              <w:t>Najważniejsze zadania</w:t>
            </w:r>
          </w:p>
        </w:tc>
      </w:tr>
      <w:tr w:rsidR="00185BB4" w:rsidRPr="00185BB4" w14:paraId="5C043EB3" w14:textId="77777777" w:rsidTr="006E4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31892AB9" w14:textId="4911E861" w:rsidR="00185BB4" w:rsidRPr="00185BB4" w:rsidRDefault="00185BB4" w:rsidP="003E5005">
            <w:pPr>
              <w:pStyle w:val="Default"/>
              <w:jc w:val="center"/>
              <w:rPr>
                <w:sz w:val="20"/>
                <w:szCs w:val="20"/>
              </w:rPr>
            </w:pPr>
            <w:r w:rsidRPr="00185BB4">
              <w:rPr>
                <w:sz w:val="20"/>
                <w:szCs w:val="20"/>
              </w:rPr>
              <w:t>Przedstawiciele urzędów gmin</w:t>
            </w:r>
            <w:r w:rsidR="00F90156">
              <w:rPr>
                <w:sz w:val="20"/>
                <w:szCs w:val="20"/>
              </w:rPr>
              <w:t>, wskazani przez wójtów</w:t>
            </w:r>
            <w:r w:rsidR="0081784C">
              <w:rPr>
                <w:sz w:val="20"/>
                <w:szCs w:val="20"/>
              </w:rPr>
              <w:t>.</w:t>
            </w:r>
          </w:p>
          <w:p w14:paraId="7638C8AF" w14:textId="155C1E02" w:rsidR="00185BB4" w:rsidRPr="00185BB4" w:rsidRDefault="00185BB4" w:rsidP="003E5005">
            <w:pPr>
              <w:spacing w:line="276" w:lineRule="auto"/>
              <w:jc w:val="center"/>
              <w:rPr>
                <w:szCs w:val="20"/>
              </w:rPr>
            </w:pPr>
            <w:r w:rsidRPr="00185BB4">
              <w:rPr>
                <w:szCs w:val="20"/>
              </w:rPr>
              <w:t>Pracami Zespołu koordynacyjnego kieruje Lider Porozumienia</w:t>
            </w:r>
            <w:r w:rsidR="00F90156">
              <w:rPr>
                <w:szCs w:val="20"/>
              </w:rPr>
              <w:t xml:space="preserve"> – Gmina Cisna</w:t>
            </w:r>
          </w:p>
        </w:tc>
        <w:tc>
          <w:tcPr>
            <w:tcW w:w="4335" w:type="dxa"/>
          </w:tcPr>
          <w:p w14:paraId="7B77CB5F"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rFonts w:cstheme="minorBidi"/>
                <w:sz w:val="20"/>
                <w:szCs w:val="20"/>
              </w:rPr>
              <w:t xml:space="preserve">• </w:t>
            </w:r>
            <w:r w:rsidRPr="00185BB4">
              <w:rPr>
                <w:sz w:val="20"/>
                <w:szCs w:val="20"/>
              </w:rPr>
              <w:t>koordynacja opracowania i wdrażanie Strategii,</w:t>
            </w:r>
          </w:p>
          <w:p w14:paraId="3DC1E7A2"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koordynacja współpracy między gminami – Stronami Porozumienia,</w:t>
            </w:r>
          </w:p>
          <w:p w14:paraId="52E00FE3"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współpraca z wykonawcą Strategii,</w:t>
            </w:r>
          </w:p>
          <w:p w14:paraId="78CE4FBA"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koordynacja identyfikacji i realizacji projektów oraz zapewnienie komplementarności realizowanych zadań w ramach Porozumienia,</w:t>
            </w:r>
          </w:p>
          <w:p w14:paraId="1DD591BA" w14:textId="60F0E1BB"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xml:space="preserve">• monitorowanie </w:t>
            </w:r>
            <w:r w:rsidR="00BD34C1">
              <w:rPr>
                <w:sz w:val="20"/>
                <w:szCs w:val="20"/>
              </w:rPr>
              <w:t>wdrażania Strategii w oparciu o </w:t>
            </w:r>
            <w:r w:rsidRPr="00185BB4">
              <w:rPr>
                <w:sz w:val="20"/>
                <w:szCs w:val="20"/>
              </w:rPr>
              <w:t>system wskaźników realizacji,</w:t>
            </w:r>
          </w:p>
          <w:p w14:paraId="2544497D"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przygotowanie raportów z realizacji strategii przekazywanych Radzie Porozumienia,</w:t>
            </w:r>
          </w:p>
          <w:p w14:paraId="47C40DBC"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bieżący kontakt z osobami odpowiedzialnymi za realizację projektów w ramach Strategii,</w:t>
            </w:r>
          </w:p>
          <w:p w14:paraId="474FD085"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lastRenderedPageBreak/>
              <w:t>• roboczy kontakt z innymi instytucjami zaangażowanymi w realizację Strategii,</w:t>
            </w:r>
          </w:p>
          <w:p w14:paraId="5BFF5562"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formułowanie „zasad działania” w przypadku, gdy takie zasady służą realizacji projektów,</w:t>
            </w:r>
          </w:p>
          <w:p w14:paraId="6D7B6CFC" w14:textId="07E517F1"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prowa</w:t>
            </w:r>
            <w:r w:rsidR="00F90156">
              <w:rPr>
                <w:sz w:val="20"/>
                <w:szCs w:val="20"/>
              </w:rPr>
              <w:t>dzenie działań informacyjnych i </w:t>
            </w:r>
            <w:r w:rsidRPr="00185BB4">
              <w:rPr>
                <w:sz w:val="20"/>
                <w:szCs w:val="20"/>
              </w:rPr>
              <w:t>konsultacyjnych skierowanych do interesariuszy,</w:t>
            </w:r>
          </w:p>
          <w:p w14:paraId="3310FE54"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185BB4">
              <w:rPr>
                <w:sz w:val="20"/>
                <w:szCs w:val="20"/>
              </w:rPr>
              <w:t>• formułowanie wniosków i opinii dla Rady Porozumienia.</w:t>
            </w:r>
          </w:p>
          <w:p w14:paraId="2DF99CE1" w14:textId="77777777" w:rsidR="00185BB4" w:rsidRPr="00185BB4" w:rsidRDefault="00185BB4" w:rsidP="003E5005">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29E64680" w14:textId="77777777" w:rsidR="00185BB4" w:rsidRPr="00D77F99" w:rsidRDefault="00185BB4" w:rsidP="00185BB4">
      <w:pPr>
        <w:spacing w:line="276" w:lineRule="auto"/>
        <w:ind w:firstLine="426"/>
        <w:jc w:val="center"/>
        <w:rPr>
          <w:sz w:val="18"/>
          <w:szCs w:val="23"/>
        </w:rPr>
      </w:pPr>
      <w:r w:rsidRPr="00D77F99">
        <w:rPr>
          <w:sz w:val="20"/>
          <w:szCs w:val="23"/>
        </w:rPr>
        <w:lastRenderedPageBreak/>
        <w:t>Źródło: opracowanie własne</w:t>
      </w:r>
    </w:p>
    <w:p w14:paraId="52DE0BF0" w14:textId="0E5040EF" w:rsidR="00185BB4" w:rsidRPr="00F90156" w:rsidRDefault="00185BB4" w:rsidP="00F90156">
      <w:pPr>
        <w:pStyle w:val="Default"/>
        <w:spacing w:after="200" w:line="276" w:lineRule="auto"/>
        <w:ind w:firstLine="709"/>
        <w:jc w:val="both"/>
        <w:rPr>
          <w:b/>
          <w:bCs/>
          <w:sz w:val="22"/>
          <w:szCs w:val="23"/>
        </w:rPr>
      </w:pPr>
      <w:r w:rsidRPr="00D77F99">
        <w:rPr>
          <w:sz w:val="22"/>
          <w:szCs w:val="23"/>
        </w:rPr>
        <w:t>Ze względu na istotną rolę osób zajmujących się w poszczególnych urzędach pozyskiwaniem środków ze źródeł zewnętrznych</w:t>
      </w:r>
      <w:r w:rsidR="00F90156">
        <w:rPr>
          <w:sz w:val="22"/>
          <w:szCs w:val="23"/>
        </w:rPr>
        <w:t>,</w:t>
      </w:r>
      <w:r w:rsidRPr="00D77F99">
        <w:rPr>
          <w:sz w:val="22"/>
          <w:szCs w:val="23"/>
        </w:rPr>
        <w:t xml:space="preserve"> zakłada się ich systematyczną </w:t>
      </w:r>
      <w:r w:rsidRPr="00F90156">
        <w:rPr>
          <w:bCs/>
          <w:sz w:val="22"/>
          <w:szCs w:val="23"/>
        </w:rPr>
        <w:t xml:space="preserve">współpracę </w:t>
      </w:r>
      <w:r w:rsidR="00F90156" w:rsidRPr="00F90156">
        <w:rPr>
          <w:bCs/>
          <w:sz w:val="22"/>
          <w:szCs w:val="23"/>
        </w:rPr>
        <w:t>w </w:t>
      </w:r>
      <w:r w:rsidRPr="00F90156">
        <w:rPr>
          <w:bCs/>
          <w:sz w:val="22"/>
          <w:szCs w:val="23"/>
        </w:rPr>
        <w:t xml:space="preserve">ramach Zespołu Operacyjnego. </w:t>
      </w:r>
    </w:p>
    <w:p w14:paraId="673748F8" w14:textId="18B0DAEE" w:rsidR="0081784C" w:rsidRPr="0081784C" w:rsidRDefault="00185BB4" w:rsidP="0081784C">
      <w:pPr>
        <w:spacing w:line="276" w:lineRule="auto"/>
        <w:ind w:firstLine="709"/>
        <w:rPr>
          <w:szCs w:val="23"/>
        </w:rPr>
      </w:pPr>
      <w:r w:rsidRPr="00D77F99">
        <w:rPr>
          <w:szCs w:val="23"/>
        </w:rPr>
        <w:t xml:space="preserve">W uzasadnionych przypadkach, dla projektów złożonych, wielowymiarowych </w:t>
      </w:r>
      <w:r w:rsidR="00F90156">
        <w:rPr>
          <w:szCs w:val="23"/>
        </w:rPr>
        <w:t>i </w:t>
      </w:r>
      <w:r w:rsidRPr="00D77F99">
        <w:rPr>
          <w:szCs w:val="23"/>
        </w:rPr>
        <w:t xml:space="preserve">wieloletnich, Rada Porozumienia może podjąć decyzję o powołaniu operatora zarządzającego efektami projektu np. </w:t>
      </w:r>
      <w:r w:rsidR="00F90156">
        <w:rPr>
          <w:szCs w:val="23"/>
        </w:rPr>
        <w:t>daną placówkę oświatową lub instytucję kultury</w:t>
      </w:r>
      <w:r w:rsidRPr="00D77F99">
        <w:rPr>
          <w:szCs w:val="23"/>
        </w:rPr>
        <w:t xml:space="preserve"> – zgodnie z zadaniami określonymi przy powołaniu tych jednostek. Na każdym etapie wdrażania Strategii, wraz z jej ewaluacją i monitoringiem, rekomendowana jest stała </w:t>
      </w:r>
      <w:r w:rsidRPr="00F90156">
        <w:rPr>
          <w:bCs/>
          <w:szCs w:val="23"/>
        </w:rPr>
        <w:t>analiza funkcjonowania systemu organizacyjnego</w:t>
      </w:r>
      <w:r w:rsidR="00F90156">
        <w:rPr>
          <w:b/>
          <w:bCs/>
          <w:szCs w:val="23"/>
        </w:rPr>
        <w:t xml:space="preserve"> </w:t>
      </w:r>
      <w:r w:rsidRPr="00D77F99">
        <w:rPr>
          <w:szCs w:val="23"/>
        </w:rPr>
        <w:t>i podjęcie decyzji kierunkowych o utrzymaniu bądź zmianach np. reorganizacji Zespołu Operacyjnego, lub w kierunku dalszej instytucjonalizacji w celu poprawienia sprawności organizacyjnej, technicznej, koordynacyjnej, w tym również zmiany wszelkiego rodzaju zmiany organizacyjne (formalne).</w:t>
      </w:r>
    </w:p>
    <w:p w14:paraId="06F0D449" w14:textId="73B7D94E" w:rsidR="00185BB4" w:rsidRPr="00F90156" w:rsidRDefault="00185BB4" w:rsidP="00F90156">
      <w:pPr>
        <w:pStyle w:val="Nagwek2"/>
        <w:numPr>
          <w:ilvl w:val="1"/>
          <w:numId w:val="2"/>
        </w:numPr>
        <w:spacing w:after="200"/>
      </w:pPr>
      <w:bookmarkStart w:id="60" w:name="_Toc193101672"/>
      <w:r w:rsidRPr="009203F2">
        <w:t xml:space="preserve">Aktualizacja </w:t>
      </w:r>
      <w:r w:rsidR="004C7895">
        <w:t>S</w:t>
      </w:r>
      <w:r w:rsidRPr="009203F2">
        <w:t>trategii</w:t>
      </w:r>
      <w:bookmarkEnd w:id="60"/>
    </w:p>
    <w:p w14:paraId="34626EC6" w14:textId="0E2C9D98" w:rsidR="00185BB4" w:rsidRPr="009203F2" w:rsidRDefault="00185BB4" w:rsidP="0081784C">
      <w:pPr>
        <w:pStyle w:val="Default"/>
        <w:spacing w:after="120" w:line="276" w:lineRule="auto"/>
        <w:ind w:firstLine="709"/>
        <w:jc w:val="both"/>
        <w:rPr>
          <w:sz w:val="22"/>
          <w:szCs w:val="22"/>
        </w:rPr>
      </w:pPr>
      <w:r w:rsidRPr="009203F2">
        <w:rPr>
          <w:sz w:val="22"/>
          <w:szCs w:val="22"/>
        </w:rPr>
        <w:t xml:space="preserve">Decyzja o aktualizacji Strategii podejmowana jest przez Radę Porozumienia. Proces może przyjąć formę: </w:t>
      </w:r>
    </w:p>
    <w:p w14:paraId="3F4079E5" w14:textId="77777777" w:rsidR="00185BB4" w:rsidRPr="00F90156" w:rsidRDefault="00185BB4" w:rsidP="00926215">
      <w:pPr>
        <w:pStyle w:val="Default"/>
        <w:numPr>
          <w:ilvl w:val="0"/>
          <w:numId w:val="6"/>
        </w:numPr>
        <w:spacing w:after="80" w:line="276" w:lineRule="auto"/>
        <w:jc w:val="both"/>
        <w:rPr>
          <w:sz w:val="22"/>
          <w:szCs w:val="22"/>
        </w:rPr>
      </w:pPr>
      <w:r w:rsidRPr="00F90156">
        <w:rPr>
          <w:bCs/>
          <w:sz w:val="22"/>
          <w:szCs w:val="22"/>
        </w:rPr>
        <w:t>aktualizacji systemowej</w:t>
      </w:r>
      <w:r w:rsidRPr="00F90156">
        <w:rPr>
          <w:sz w:val="22"/>
          <w:szCs w:val="22"/>
        </w:rPr>
        <w:t xml:space="preserve">, gdzie zmiana dotyczy celów, rozwiązań dotyczących wdrażania i/lub monitorowania Strategii. Konieczność zmian wynika z wniosków z monitorowania oraz ewaluacji, analizy zmian sytuacji społeczno-gospodarczej lub innych o charakterze systemowym (zmiany prawne, wytyczne programowe, itp.); </w:t>
      </w:r>
    </w:p>
    <w:p w14:paraId="02016AA0" w14:textId="0422B64E" w:rsidR="00185BB4" w:rsidRPr="00F90156" w:rsidRDefault="00185BB4" w:rsidP="00926215">
      <w:pPr>
        <w:pStyle w:val="Default"/>
        <w:numPr>
          <w:ilvl w:val="0"/>
          <w:numId w:val="6"/>
        </w:numPr>
        <w:spacing w:after="80" w:line="276" w:lineRule="auto"/>
        <w:jc w:val="both"/>
        <w:rPr>
          <w:sz w:val="22"/>
          <w:szCs w:val="22"/>
        </w:rPr>
      </w:pPr>
      <w:r w:rsidRPr="00F90156">
        <w:rPr>
          <w:bCs/>
          <w:sz w:val="22"/>
          <w:szCs w:val="22"/>
        </w:rPr>
        <w:t>aktualizacji listy projektów</w:t>
      </w:r>
      <w:r w:rsidRPr="00F90156">
        <w:rPr>
          <w:sz w:val="22"/>
          <w:szCs w:val="22"/>
        </w:rPr>
        <w:t xml:space="preserve">, która wynika z procesu wyłaniania projektów partnerskich oraz weryfikacji listy wskazanej w Strategii. </w:t>
      </w:r>
    </w:p>
    <w:p w14:paraId="1F716261" w14:textId="53BE725E" w:rsidR="00185BB4" w:rsidRPr="009203F2" w:rsidRDefault="00185BB4" w:rsidP="003D4C9C">
      <w:pPr>
        <w:pStyle w:val="Default"/>
        <w:spacing w:after="200" w:line="276" w:lineRule="auto"/>
        <w:ind w:firstLine="709"/>
        <w:jc w:val="both"/>
        <w:rPr>
          <w:sz w:val="22"/>
          <w:szCs w:val="22"/>
        </w:rPr>
      </w:pPr>
      <w:r w:rsidRPr="003D4C9C">
        <w:rPr>
          <w:sz w:val="22"/>
          <w:szCs w:val="22"/>
        </w:rPr>
        <w:t xml:space="preserve">Przyjęto, iż w uzasadnionych przypadkach, </w:t>
      </w:r>
      <w:r w:rsidRPr="003D4C9C">
        <w:rPr>
          <w:bCs/>
          <w:sz w:val="22"/>
          <w:szCs w:val="22"/>
        </w:rPr>
        <w:t>nie rzadziej niż raz w trakcie obowiązywania</w:t>
      </w:r>
      <w:r w:rsidRPr="003D4C9C">
        <w:rPr>
          <w:sz w:val="22"/>
          <w:szCs w:val="22"/>
        </w:rPr>
        <w:t>, Strategia będzie przedmiotem kompleksowej i pogłębionej oc</w:t>
      </w:r>
      <w:r w:rsidR="0081784C" w:rsidRPr="003D4C9C">
        <w:rPr>
          <w:sz w:val="22"/>
          <w:szCs w:val="22"/>
        </w:rPr>
        <w:t>eny wszystkich jej elementów, z </w:t>
      </w:r>
      <w:r w:rsidRPr="003D4C9C">
        <w:rPr>
          <w:sz w:val="22"/>
          <w:szCs w:val="22"/>
        </w:rPr>
        <w:t>uwzględnieniem aktualnej sytuacji społeczno-gospodarczej, systemu finansowania, warunków</w:t>
      </w:r>
      <w:r w:rsidRPr="009203F2">
        <w:rPr>
          <w:sz w:val="22"/>
          <w:szCs w:val="22"/>
        </w:rPr>
        <w:t xml:space="preserve"> formalnych i prawnych i innych mających wpływ na jej efektywną realizację. Na podstawie przeprowadzonej analizy formułuje się wnioski będące podstawą do podjęcia decyzji strategicznych przez Radę Porozumienia w zakresie utrzymania lub zmiany kierunków strategicznych. </w:t>
      </w:r>
    </w:p>
    <w:p w14:paraId="113F600A" w14:textId="48F850CF" w:rsidR="00185BB4" w:rsidRDefault="00185BB4" w:rsidP="0081784C">
      <w:pPr>
        <w:spacing w:line="276" w:lineRule="auto"/>
        <w:ind w:firstLine="709"/>
      </w:pPr>
      <w:r w:rsidRPr="009203F2">
        <w:t xml:space="preserve">Rada Porozumienia podejmuje decyzję, a następnie ogłasza możliwość zgłaszania propozycji projektowych realizujących cele i kierunki działań. Zebrane propozycje poddawane są ocenie przez Zespół Operacyjny zgodnie z przyjętymi w Strategii kryteriami. Wyniki oceny przedstawiane są Radzie Porozumienia, która podejmuje decyzję o uzupełnieniu listy. Raz do roku (w drugim półroczu danego roku) Zespół Operacyjny dokonuje przeglądu stopnia realizacji projektów wskazanych w Strategii. Na podstawie informacji uzyskanych od koordynatorów gminnych - formułuje opinię dot. utrzymania bądź </w:t>
      </w:r>
      <w:r w:rsidRPr="009203F2">
        <w:lastRenderedPageBreak/>
        <w:t>usunięcia projektu. Opinia przedstawiana jest Radzie Porozumienia, któr</w:t>
      </w:r>
      <w:r w:rsidR="0081784C">
        <w:t>a podejmuje ostateczną decyzję.</w:t>
      </w:r>
    </w:p>
    <w:p w14:paraId="2158347D" w14:textId="69B3022B" w:rsidR="00185BB4" w:rsidRDefault="00185BB4" w:rsidP="0052772F">
      <w:pPr>
        <w:pStyle w:val="Nagwek2"/>
        <w:numPr>
          <w:ilvl w:val="1"/>
          <w:numId w:val="2"/>
        </w:numPr>
        <w:spacing w:after="200"/>
      </w:pPr>
      <w:bookmarkStart w:id="61" w:name="_Toc193101673"/>
      <w:r w:rsidRPr="00185BB4">
        <w:t>Zmiana składu porozumienia</w:t>
      </w:r>
      <w:bookmarkEnd w:id="61"/>
    </w:p>
    <w:p w14:paraId="4FE26DA2" w14:textId="77777777" w:rsidR="00185BB4" w:rsidRPr="009203F2" w:rsidRDefault="00185BB4" w:rsidP="0081784C">
      <w:pPr>
        <w:pStyle w:val="Default"/>
        <w:spacing w:after="120" w:line="276" w:lineRule="auto"/>
        <w:jc w:val="both"/>
        <w:rPr>
          <w:sz w:val="22"/>
          <w:szCs w:val="22"/>
        </w:rPr>
      </w:pPr>
      <w:r w:rsidRPr="009203F2">
        <w:rPr>
          <w:sz w:val="22"/>
          <w:szCs w:val="22"/>
        </w:rPr>
        <w:t xml:space="preserve">Zmiana składu porozumienia może nastąpić poprzez: </w:t>
      </w:r>
    </w:p>
    <w:p w14:paraId="3C94D1F8" w14:textId="777ED9D0" w:rsidR="00185BB4" w:rsidRPr="009203F2" w:rsidRDefault="00185BB4" w:rsidP="00926215">
      <w:pPr>
        <w:pStyle w:val="Default"/>
        <w:numPr>
          <w:ilvl w:val="0"/>
          <w:numId w:val="7"/>
        </w:numPr>
        <w:spacing w:after="82" w:line="276" w:lineRule="auto"/>
        <w:jc w:val="both"/>
        <w:rPr>
          <w:sz w:val="22"/>
          <w:szCs w:val="22"/>
        </w:rPr>
      </w:pPr>
      <w:r w:rsidRPr="009203F2">
        <w:rPr>
          <w:b/>
          <w:bCs/>
          <w:sz w:val="22"/>
          <w:szCs w:val="22"/>
        </w:rPr>
        <w:t>przystąpienie do partnerstwa nowego członka</w:t>
      </w:r>
      <w:r w:rsidRPr="009203F2">
        <w:rPr>
          <w:sz w:val="22"/>
          <w:szCs w:val="22"/>
        </w:rPr>
        <w:t xml:space="preserve">. W tym przypadku zainteresowany podmiot składa do przewodniczącego Rady Porozumienia wniosek o dołączenie do partnerstwa składając jednocześnie deklarację o akceptacji obowiązującej strategii ponadlokalnej </w:t>
      </w:r>
      <w:r w:rsidR="00D433ED">
        <w:rPr>
          <w:sz w:val="22"/>
          <w:szCs w:val="22"/>
        </w:rPr>
        <w:br/>
      </w:r>
      <w:r w:rsidRPr="009203F2">
        <w:rPr>
          <w:sz w:val="22"/>
          <w:szCs w:val="22"/>
        </w:rPr>
        <w:t xml:space="preserve">i włączeniu się w realizację jej postanowień. Rada Porozumienia podejmuje decyzję zgodnie </w:t>
      </w:r>
      <w:r w:rsidR="00D433ED">
        <w:rPr>
          <w:sz w:val="22"/>
          <w:szCs w:val="22"/>
        </w:rPr>
        <w:br/>
      </w:r>
      <w:r w:rsidRPr="009203F2">
        <w:rPr>
          <w:sz w:val="22"/>
          <w:szCs w:val="22"/>
        </w:rPr>
        <w:t xml:space="preserve">z porozumieniem i regulaminem, </w:t>
      </w:r>
    </w:p>
    <w:p w14:paraId="3447E312" w14:textId="5876F154" w:rsidR="00185BB4" w:rsidRPr="009203F2" w:rsidRDefault="00185BB4" w:rsidP="00926215">
      <w:pPr>
        <w:pStyle w:val="Default"/>
        <w:numPr>
          <w:ilvl w:val="0"/>
          <w:numId w:val="7"/>
        </w:numPr>
        <w:spacing w:after="82" w:line="276" w:lineRule="auto"/>
        <w:jc w:val="both"/>
        <w:rPr>
          <w:sz w:val="22"/>
          <w:szCs w:val="22"/>
        </w:rPr>
      </w:pPr>
      <w:r w:rsidRPr="009203F2">
        <w:rPr>
          <w:b/>
          <w:bCs/>
          <w:sz w:val="22"/>
          <w:szCs w:val="22"/>
        </w:rPr>
        <w:t>rezygnację partnera ze współpracy</w:t>
      </w:r>
      <w:r w:rsidRPr="009203F2">
        <w:rPr>
          <w:sz w:val="22"/>
          <w:szCs w:val="22"/>
        </w:rPr>
        <w:t>. W tym przypadku członek partnerstwa składa do przewodniczącego Rady Porozumienia deklarac</w:t>
      </w:r>
      <w:r w:rsidR="0081784C">
        <w:rPr>
          <w:sz w:val="22"/>
          <w:szCs w:val="22"/>
        </w:rPr>
        <w:t>ję o rezygnacji z członkostwa w </w:t>
      </w:r>
      <w:r w:rsidRPr="009203F2">
        <w:rPr>
          <w:sz w:val="22"/>
          <w:szCs w:val="22"/>
        </w:rPr>
        <w:t xml:space="preserve">partnerstwie, </w:t>
      </w:r>
      <w:r w:rsidR="00D433ED">
        <w:rPr>
          <w:sz w:val="22"/>
          <w:szCs w:val="22"/>
        </w:rPr>
        <w:br/>
      </w:r>
      <w:r w:rsidRPr="009203F2">
        <w:rPr>
          <w:sz w:val="22"/>
          <w:szCs w:val="22"/>
        </w:rPr>
        <w:t xml:space="preserve">a ostateczna decyzja zapada na kolejnym posiedzeniu Rady Porozumienia. Rezygnacja nie powinna nieść za sobą negatywnych skutków dla wcześniej uruchomionych strategicznych przedsięwzięć rozwojowych; </w:t>
      </w:r>
    </w:p>
    <w:p w14:paraId="1654EEA5" w14:textId="63EE9638" w:rsidR="00185BB4" w:rsidRPr="0081784C" w:rsidRDefault="00185BB4" w:rsidP="00926215">
      <w:pPr>
        <w:pStyle w:val="Default"/>
        <w:numPr>
          <w:ilvl w:val="0"/>
          <w:numId w:val="7"/>
        </w:numPr>
        <w:spacing w:after="200" w:line="276" w:lineRule="auto"/>
        <w:jc w:val="both"/>
        <w:rPr>
          <w:sz w:val="22"/>
          <w:szCs w:val="22"/>
        </w:rPr>
      </w:pPr>
      <w:r w:rsidRPr="009203F2">
        <w:rPr>
          <w:b/>
          <w:bCs/>
          <w:sz w:val="22"/>
          <w:szCs w:val="22"/>
        </w:rPr>
        <w:t xml:space="preserve">usunięcie partnera. </w:t>
      </w:r>
      <w:r w:rsidRPr="009203F2">
        <w:rPr>
          <w:sz w:val="22"/>
          <w:szCs w:val="22"/>
        </w:rPr>
        <w:t>W przypadku uporczywego uchylania się od obowiązków przez okres minimum jednego roku (brak uczestnictwa w posiedzeniach Rady Porozumienia, brak lub nikłe zaangażowanie pracowników w działania Zespołu Operacyjnego) Rada Porozumienia może wezwać partnera do zaangażowania w dzia</w:t>
      </w:r>
      <w:r w:rsidR="0081784C">
        <w:rPr>
          <w:sz w:val="22"/>
          <w:szCs w:val="22"/>
        </w:rPr>
        <w:t>łania partnerstwa wyznaczając 3 </w:t>
      </w:r>
      <w:r w:rsidRPr="009203F2">
        <w:rPr>
          <w:sz w:val="22"/>
          <w:szCs w:val="22"/>
        </w:rPr>
        <w:t>miesięczny termin. W przypadku braku pozytywnej r</w:t>
      </w:r>
      <w:r w:rsidR="0081784C">
        <w:rPr>
          <w:sz w:val="22"/>
          <w:szCs w:val="22"/>
        </w:rPr>
        <w:t>eakcji Rada podejmuje decyzję o </w:t>
      </w:r>
      <w:r w:rsidRPr="009203F2">
        <w:rPr>
          <w:sz w:val="22"/>
          <w:szCs w:val="22"/>
        </w:rPr>
        <w:t xml:space="preserve">usunięciu partnera z porozumienia i powiadamia o tym niezwłocznie władze danej JST. </w:t>
      </w:r>
    </w:p>
    <w:p w14:paraId="19B544FE" w14:textId="672A077F" w:rsidR="00070769" w:rsidRPr="0081784C" w:rsidRDefault="00185BB4" w:rsidP="0052772F">
      <w:pPr>
        <w:pStyle w:val="Nagwek2"/>
        <w:numPr>
          <w:ilvl w:val="1"/>
          <w:numId w:val="2"/>
        </w:numPr>
        <w:spacing w:after="200"/>
      </w:pPr>
      <w:bookmarkStart w:id="62" w:name="_Toc193101674"/>
      <w:r w:rsidRPr="00185BB4">
        <w:t xml:space="preserve">System monitoringu i oceny skuteczności realizacji </w:t>
      </w:r>
      <w:r w:rsidR="004C7895">
        <w:t>S</w:t>
      </w:r>
      <w:r w:rsidRPr="00185BB4">
        <w:t>trategii</w:t>
      </w:r>
      <w:bookmarkEnd w:id="62"/>
      <w:r w:rsidRPr="00185BB4">
        <w:t xml:space="preserve"> </w:t>
      </w:r>
    </w:p>
    <w:p w14:paraId="67BB68D7" w14:textId="66150B97" w:rsidR="00185BB4" w:rsidRPr="00185BB4" w:rsidRDefault="00185BB4" w:rsidP="00185BB4">
      <w:pPr>
        <w:pStyle w:val="Default"/>
        <w:spacing w:after="44" w:line="276" w:lineRule="auto"/>
        <w:ind w:firstLine="709"/>
        <w:jc w:val="both"/>
        <w:rPr>
          <w:rFonts w:asciiTheme="minorHAnsi" w:hAnsiTheme="minorHAnsi" w:cstheme="minorHAnsi"/>
          <w:sz w:val="22"/>
          <w:szCs w:val="22"/>
        </w:rPr>
      </w:pPr>
      <w:r w:rsidRPr="00185BB4">
        <w:rPr>
          <w:rFonts w:asciiTheme="minorHAnsi" w:hAnsiTheme="minorHAnsi" w:cstheme="minorHAnsi"/>
          <w:sz w:val="22"/>
          <w:szCs w:val="22"/>
        </w:rPr>
        <w:t xml:space="preserve">Planowanie strategiczne jest ciągłym procesem i aby osiągnąć zamierzone wyzwania strategiczne wymagane jest stworzenie efektywnych mechanizmów gwarantujących konsekwentne </w:t>
      </w:r>
      <w:r w:rsidR="00D433ED">
        <w:rPr>
          <w:rFonts w:asciiTheme="minorHAnsi" w:hAnsiTheme="minorHAnsi" w:cstheme="minorHAnsi"/>
          <w:sz w:val="22"/>
          <w:szCs w:val="22"/>
        </w:rPr>
        <w:br/>
      </w:r>
      <w:r w:rsidRPr="00185BB4">
        <w:rPr>
          <w:rFonts w:asciiTheme="minorHAnsi" w:hAnsiTheme="minorHAnsi" w:cstheme="minorHAnsi"/>
          <w:sz w:val="22"/>
          <w:szCs w:val="22"/>
        </w:rPr>
        <w:t xml:space="preserve">i skuteczne wdrażanie, monitorowanie i ewaluację efektów Strategii. Systematyczne gromadzenie danych pozwala na: </w:t>
      </w:r>
    </w:p>
    <w:p w14:paraId="1BB1E0EB" w14:textId="77777777" w:rsidR="00185BB4" w:rsidRPr="00185BB4" w:rsidRDefault="00185BB4" w:rsidP="00926215">
      <w:pPr>
        <w:pStyle w:val="Default"/>
        <w:numPr>
          <w:ilvl w:val="0"/>
          <w:numId w:val="8"/>
        </w:numPr>
        <w:spacing w:after="44" w:line="276" w:lineRule="auto"/>
        <w:ind w:left="851" w:hanging="425"/>
        <w:jc w:val="both"/>
        <w:rPr>
          <w:rFonts w:asciiTheme="minorHAnsi" w:hAnsiTheme="minorHAnsi" w:cstheme="minorHAnsi"/>
          <w:sz w:val="22"/>
          <w:szCs w:val="22"/>
        </w:rPr>
      </w:pPr>
      <w:r w:rsidRPr="00185BB4">
        <w:rPr>
          <w:rFonts w:asciiTheme="minorHAnsi" w:hAnsiTheme="minorHAnsi" w:cstheme="minorHAnsi"/>
          <w:sz w:val="22"/>
          <w:szCs w:val="22"/>
        </w:rPr>
        <w:t xml:space="preserve">wczesne dostrzeganie ewentualnych zagrożeń dla realizacji zaplanowanych działań; </w:t>
      </w:r>
    </w:p>
    <w:p w14:paraId="120E5591" w14:textId="77777777" w:rsidR="00185BB4" w:rsidRPr="00185BB4" w:rsidRDefault="00185BB4" w:rsidP="00926215">
      <w:pPr>
        <w:pStyle w:val="Default"/>
        <w:numPr>
          <w:ilvl w:val="0"/>
          <w:numId w:val="8"/>
        </w:numPr>
        <w:spacing w:after="44" w:line="276" w:lineRule="auto"/>
        <w:ind w:left="851" w:hanging="425"/>
        <w:jc w:val="both"/>
        <w:rPr>
          <w:rFonts w:asciiTheme="minorHAnsi" w:hAnsiTheme="minorHAnsi" w:cstheme="minorHAnsi"/>
          <w:sz w:val="22"/>
          <w:szCs w:val="22"/>
        </w:rPr>
      </w:pPr>
      <w:r w:rsidRPr="00185BB4">
        <w:rPr>
          <w:rFonts w:asciiTheme="minorHAnsi" w:hAnsiTheme="minorHAnsi" w:cstheme="minorHAnsi"/>
          <w:sz w:val="22"/>
          <w:szCs w:val="22"/>
        </w:rPr>
        <w:t xml:space="preserve">dokonanie oceny skuteczności prowadzonej polityki oraz </w:t>
      </w:r>
    </w:p>
    <w:p w14:paraId="3E8BAC9E" w14:textId="15BD3A54" w:rsidR="00185BB4" w:rsidRPr="0081784C" w:rsidRDefault="00185BB4" w:rsidP="00926215">
      <w:pPr>
        <w:pStyle w:val="Default"/>
        <w:numPr>
          <w:ilvl w:val="0"/>
          <w:numId w:val="8"/>
        </w:numPr>
        <w:spacing w:after="200" w:line="276" w:lineRule="auto"/>
        <w:ind w:left="851" w:hanging="425"/>
        <w:jc w:val="both"/>
        <w:rPr>
          <w:rFonts w:asciiTheme="minorHAnsi" w:hAnsiTheme="minorHAnsi" w:cstheme="minorHAnsi"/>
          <w:sz w:val="22"/>
          <w:szCs w:val="22"/>
        </w:rPr>
      </w:pPr>
      <w:r w:rsidRPr="00185BB4">
        <w:rPr>
          <w:rFonts w:asciiTheme="minorHAnsi" w:hAnsiTheme="minorHAnsi" w:cstheme="minorHAnsi"/>
          <w:sz w:val="22"/>
          <w:szCs w:val="22"/>
        </w:rPr>
        <w:t xml:space="preserve">przygotowanie rekomendacji dotyczących ewentualnych zmian przyjętych założeń strategicznych. </w:t>
      </w:r>
    </w:p>
    <w:p w14:paraId="47B77F15" w14:textId="177360B7" w:rsidR="00185BB4" w:rsidRDefault="00185BB4" w:rsidP="0081784C">
      <w:pPr>
        <w:pStyle w:val="Default"/>
        <w:spacing w:after="200" w:line="276" w:lineRule="auto"/>
        <w:ind w:firstLine="709"/>
        <w:jc w:val="both"/>
        <w:rPr>
          <w:rFonts w:asciiTheme="minorHAnsi" w:hAnsiTheme="minorHAnsi" w:cstheme="minorHAnsi"/>
          <w:sz w:val="22"/>
          <w:szCs w:val="22"/>
        </w:rPr>
      </w:pPr>
      <w:r w:rsidRPr="00185BB4">
        <w:rPr>
          <w:rFonts w:asciiTheme="minorHAnsi" w:hAnsiTheme="minorHAnsi" w:cstheme="minorHAnsi"/>
          <w:sz w:val="22"/>
          <w:szCs w:val="22"/>
        </w:rPr>
        <w:t>W proces monitorowania zostaną zaangażowane wskazane organy partnerstwa oraz interesariusze (jako głos doradczy).</w:t>
      </w:r>
    </w:p>
    <w:p w14:paraId="787F8557" w14:textId="45F91CD6" w:rsidR="00185BB4" w:rsidRPr="0081784C" w:rsidRDefault="00185BB4" w:rsidP="0052772F">
      <w:pPr>
        <w:pStyle w:val="Nagwek2"/>
        <w:numPr>
          <w:ilvl w:val="1"/>
          <w:numId w:val="2"/>
        </w:numPr>
        <w:spacing w:after="200"/>
        <w:rPr>
          <w:rFonts w:cstheme="minorHAnsi"/>
        </w:rPr>
      </w:pPr>
      <w:bookmarkStart w:id="63" w:name="_Toc193101675"/>
      <w:r w:rsidRPr="001C0D5C">
        <w:t>Monitorowanie procesu wdrażania Strategii</w:t>
      </w:r>
      <w:bookmarkEnd w:id="63"/>
    </w:p>
    <w:p w14:paraId="6AD50078" w14:textId="00D41064" w:rsidR="00185BB4" w:rsidRPr="00185BB4" w:rsidRDefault="00185BB4" w:rsidP="0081784C">
      <w:pPr>
        <w:autoSpaceDE w:val="0"/>
        <w:autoSpaceDN w:val="0"/>
        <w:adjustRightInd w:val="0"/>
        <w:spacing w:after="0" w:line="276" w:lineRule="auto"/>
        <w:ind w:firstLine="709"/>
        <w:rPr>
          <w:rFonts w:cstheme="minorHAnsi"/>
          <w:color w:val="000000"/>
        </w:rPr>
      </w:pPr>
      <w:r w:rsidRPr="00185BB4">
        <w:rPr>
          <w:rFonts w:cstheme="minorHAnsi"/>
          <w:color w:val="000000"/>
        </w:rPr>
        <w:t xml:space="preserve">Za monitorowanie realizacji Strategii odpowiada Rada Porozumienia. Niezbędne dane będą gromadzone przez Zespół Operacyjny, częściowo samodzielnie, częściowo poprzez informacje przekazywane przez koordynatorów gminnych. Jednocześnie Zespół Operacyjny jest odpowiedzialny za zarządzanie ryzykiem, tj. identyfikację faktycznych i potencjalnych ryzyk, wraz z określaniem ich prawdopodobieństwa wystąpienia oraz skutków następstw (istotności). </w:t>
      </w:r>
    </w:p>
    <w:p w14:paraId="60EF45FD" w14:textId="506A8528" w:rsidR="0081784C" w:rsidRDefault="00185BB4" w:rsidP="0081784C">
      <w:pPr>
        <w:autoSpaceDE w:val="0"/>
        <w:autoSpaceDN w:val="0"/>
        <w:adjustRightInd w:val="0"/>
        <w:spacing w:after="0" w:line="276" w:lineRule="auto"/>
        <w:ind w:firstLine="709"/>
        <w:rPr>
          <w:rFonts w:cstheme="minorHAnsi"/>
          <w:color w:val="000000"/>
        </w:rPr>
      </w:pPr>
      <w:r w:rsidRPr="00185BB4">
        <w:rPr>
          <w:rFonts w:cstheme="minorHAnsi"/>
          <w:color w:val="000000"/>
        </w:rPr>
        <w:t xml:space="preserve">W celu operacjonalizacji powyższych założeń zakłada się opracowywanie </w:t>
      </w:r>
      <w:r w:rsidR="003D4C9C">
        <w:rPr>
          <w:rFonts w:cstheme="minorHAnsi"/>
          <w:color w:val="000000"/>
        </w:rPr>
        <w:t>r</w:t>
      </w:r>
      <w:r w:rsidRPr="00185BB4">
        <w:rPr>
          <w:rFonts w:cstheme="minorHAnsi"/>
          <w:color w:val="000000"/>
        </w:rPr>
        <w:t xml:space="preserve">ocznych raportów </w:t>
      </w:r>
      <w:r w:rsidR="00D433ED">
        <w:rPr>
          <w:rFonts w:cstheme="minorHAnsi"/>
          <w:color w:val="000000"/>
        </w:rPr>
        <w:br/>
      </w:r>
      <w:r w:rsidRPr="00185BB4">
        <w:rPr>
          <w:rFonts w:cstheme="minorHAnsi"/>
          <w:color w:val="000000"/>
        </w:rPr>
        <w:t>o stanie realizacji Strate</w:t>
      </w:r>
      <w:r w:rsidR="0081784C">
        <w:rPr>
          <w:rFonts w:cstheme="minorHAnsi"/>
          <w:color w:val="000000"/>
        </w:rPr>
        <w:t xml:space="preserve">gii, zawierających: </w:t>
      </w:r>
    </w:p>
    <w:p w14:paraId="29755F95" w14:textId="00459653" w:rsidR="00185BB4" w:rsidRPr="0081784C" w:rsidRDefault="00185BB4" w:rsidP="00926215">
      <w:pPr>
        <w:pStyle w:val="Akapitzlist"/>
        <w:numPr>
          <w:ilvl w:val="0"/>
          <w:numId w:val="38"/>
        </w:numPr>
        <w:autoSpaceDE w:val="0"/>
        <w:autoSpaceDN w:val="0"/>
        <w:adjustRightInd w:val="0"/>
        <w:spacing w:after="0" w:line="276" w:lineRule="auto"/>
        <w:ind w:left="993"/>
        <w:rPr>
          <w:rFonts w:cstheme="minorHAnsi"/>
          <w:color w:val="000000"/>
        </w:rPr>
      </w:pPr>
      <w:r w:rsidRPr="0081784C">
        <w:rPr>
          <w:rFonts w:cstheme="minorHAnsi"/>
          <w:color w:val="000000"/>
        </w:rPr>
        <w:lastRenderedPageBreak/>
        <w:t>informacje na temat postępów w realizacji projektów (wzór karty monitoringu projektu wypełnianej przy realizacji każdego projektu zostanie wyprac</w:t>
      </w:r>
      <w:r w:rsidR="0081784C" w:rsidRPr="0081784C">
        <w:rPr>
          <w:rFonts w:cstheme="minorHAnsi"/>
          <w:color w:val="000000"/>
        </w:rPr>
        <w:t>owany przez Zespół Operacyjny i </w:t>
      </w:r>
      <w:r w:rsidRPr="0081784C">
        <w:rPr>
          <w:rFonts w:cstheme="minorHAnsi"/>
          <w:color w:val="000000"/>
        </w:rPr>
        <w:t xml:space="preserve">będzie uwzględniał wskaźniki określone w Strategii); </w:t>
      </w:r>
    </w:p>
    <w:p w14:paraId="00A7991F" w14:textId="77777777" w:rsidR="00185BB4" w:rsidRPr="00185BB4" w:rsidRDefault="00185BB4" w:rsidP="00926215">
      <w:pPr>
        <w:pStyle w:val="Akapitzlist"/>
        <w:numPr>
          <w:ilvl w:val="0"/>
          <w:numId w:val="8"/>
        </w:numPr>
        <w:autoSpaceDE w:val="0"/>
        <w:autoSpaceDN w:val="0"/>
        <w:adjustRightInd w:val="0"/>
        <w:spacing w:after="0" w:line="276" w:lineRule="auto"/>
        <w:ind w:left="993" w:hanging="340"/>
        <w:jc w:val="left"/>
        <w:rPr>
          <w:rFonts w:cstheme="minorHAnsi"/>
          <w:color w:val="000000"/>
        </w:rPr>
      </w:pPr>
      <w:r w:rsidRPr="00185BB4">
        <w:rPr>
          <w:rFonts w:cstheme="minorHAnsi"/>
          <w:color w:val="000000"/>
        </w:rPr>
        <w:t xml:space="preserve">informacje na temat wskaźników realizacji celów strategicznych; </w:t>
      </w:r>
    </w:p>
    <w:p w14:paraId="38A9F53B" w14:textId="77777777" w:rsidR="00185BB4" w:rsidRPr="00185BB4" w:rsidRDefault="00185BB4" w:rsidP="00926215">
      <w:pPr>
        <w:pStyle w:val="Akapitzlist"/>
        <w:numPr>
          <w:ilvl w:val="0"/>
          <w:numId w:val="8"/>
        </w:numPr>
        <w:autoSpaceDE w:val="0"/>
        <w:autoSpaceDN w:val="0"/>
        <w:adjustRightInd w:val="0"/>
        <w:spacing w:after="0" w:line="276" w:lineRule="auto"/>
        <w:ind w:left="993" w:hanging="340"/>
        <w:jc w:val="left"/>
        <w:rPr>
          <w:rFonts w:cstheme="minorHAnsi"/>
          <w:color w:val="000000"/>
        </w:rPr>
      </w:pPr>
      <w:r w:rsidRPr="00185BB4">
        <w:rPr>
          <w:rFonts w:cstheme="minorHAnsi"/>
          <w:color w:val="000000"/>
        </w:rPr>
        <w:t xml:space="preserve">informacje na temat kontekstu realizacji Strategii w danym roku (np. zmian systemowych, przyczyn opóźnień realizacji działań, zmian organizacyjnych partnerstwa) z elementami oceny bieżącej; </w:t>
      </w:r>
    </w:p>
    <w:p w14:paraId="6B31B066" w14:textId="5A73EA2E" w:rsidR="00185BB4" w:rsidRPr="00185BB4" w:rsidRDefault="00185BB4" w:rsidP="00926215">
      <w:pPr>
        <w:pStyle w:val="Akapitzlist"/>
        <w:numPr>
          <w:ilvl w:val="0"/>
          <w:numId w:val="8"/>
        </w:numPr>
        <w:autoSpaceDE w:val="0"/>
        <w:autoSpaceDN w:val="0"/>
        <w:adjustRightInd w:val="0"/>
        <w:spacing w:after="0" w:line="276" w:lineRule="auto"/>
        <w:ind w:left="993" w:hanging="340"/>
        <w:jc w:val="left"/>
        <w:rPr>
          <w:rFonts w:cstheme="minorHAnsi"/>
          <w:color w:val="000000"/>
        </w:rPr>
      </w:pPr>
      <w:r w:rsidRPr="00185BB4">
        <w:rPr>
          <w:rFonts w:cstheme="minorHAnsi"/>
          <w:color w:val="000000"/>
        </w:rPr>
        <w:t>przegląd dostępnych źródeł finansowania aktualizowa</w:t>
      </w:r>
      <w:r w:rsidR="0081784C">
        <w:rPr>
          <w:rFonts w:cstheme="minorHAnsi"/>
          <w:color w:val="000000"/>
        </w:rPr>
        <w:t>nych z uwagi na ich zmienność i </w:t>
      </w:r>
      <w:r w:rsidRPr="00185BB4">
        <w:rPr>
          <w:rFonts w:cstheme="minorHAnsi"/>
          <w:color w:val="000000"/>
        </w:rPr>
        <w:t xml:space="preserve">dostępność; </w:t>
      </w:r>
    </w:p>
    <w:p w14:paraId="4D88A8EE" w14:textId="76FE7151" w:rsidR="00185BB4" w:rsidRPr="003D4C9C" w:rsidRDefault="00185BB4" w:rsidP="00926215">
      <w:pPr>
        <w:pStyle w:val="Akapitzlist"/>
        <w:numPr>
          <w:ilvl w:val="0"/>
          <w:numId w:val="8"/>
        </w:numPr>
        <w:autoSpaceDE w:val="0"/>
        <w:autoSpaceDN w:val="0"/>
        <w:adjustRightInd w:val="0"/>
        <w:spacing w:after="200" w:line="276" w:lineRule="auto"/>
        <w:ind w:left="993" w:hanging="340"/>
        <w:jc w:val="left"/>
        <w:rPr>
          <w:rFonts w:cstheme="minorHAnsi"/>
          <w:color w:val="000000"/>
        </w:rPr>
      </w:pPr>
      <w:r w:rsidRPr="00185BB4">
        <w:rPr>
          <w:rFonts w:cstheme="minorHAnsi"/>
          <w:color w:val="000000"/>
        </w:rPr>
        <w:t xml:space="preserve">podsumowanie z rekomendacjami dotyczącymi następnego okresu. </w:t>
      </w:r>
    </w:p>
    <w:p w14:paraId="4DD79E4C" w14:textId="5DECEE5B" w:rsidR="00185BB4" w:rsidRPr="00185BB4" w:rsidRDefault="00185BB4" w:rsidP="0081784C">
      <w:pPr>
        <w:autoSpaceDE w:val="0"/>
        <w:autoSpaceDN w:val="0"/>
        <w:adjustRightInd w:val="0"/>
        <w:spacing w:after="200" w:line="276" w:lineRule="auto"/>
        <w:ind w:firstLine="709"/>
        <w:rPr>
          <w:rFonts w:cstheme="minorHAnsi"/>
          <w:color w:val="000000"/>
        </w:rPr>
      </w:pPr>
      <w:r w:rsidRPr="00185BB4">
        <w:rPr>
          <w:rFonts w:cstheme="minorHAnsi"/>
          <w:color w:val="000000"/>
        </w:rPr>
        <w:t>Raport będzie sporządzany przez Zespół Operacyjny. Po przedyskutowaniu wyników Rada Porozumienia będzie go zatwierdzać i przekazywać do publicznej wiadomo</w:t>
      </w:r>
      <w:r w:rsidR="0081784C">
        <w:rPr>
          <w:rFonts w:cstheme="minorHAnsi"/>
          <w:color w:val="000000"/>
        </w:rPr>
        <w:t xml:space="preserve">ści. </w:t>
      </w:r>
      <w:r w:rsidRPr="00185BB4">
        <w:rPr>
          <w:rFonts w:cstheme="minorHAnsi"/>
          <w:color w:val="000000"/>
        </w:rPr>
        <w:t>Raport będzie przygotowywany w czasie umożliwiającym wykorzystanie d</w:t>
      </w:r>
      <w:r w:rsidR="0081784C">
        <w:rPr>
          <w:rFonts w:cstheme="minorHAnsi"/>
          <w:color w:val="000000"/>
        </w:rPr>
        <w:t xml:space="preserve">anych do opracowania raportów o stanie gmin. </w:t>
      </w:r>
    </w:p>
    <w:p w14:paraId="28688C39" w14:textId="1A4E2D1C" w:rsidR="00486B43" w:rsidRPr="00185BB4" w:rsidRDefault="00185BB4" w:rsidP="003D4C9C">
      <w:pPr>
        <w:pStyle w:val="Default"/>
        <w:spacing w:after="200" w:line="276" w:lineRule="auto"/>
        <w:ind w:firstLine="709"/>
        <w:jc w:val="both"/>
        <w:rPr>
          <w:rFonts w:asciiTheme="minorHAnsi" w:hAnsiTheme="minorHAnsi" w:cstheme="minorHAnsi"/>
          <w:sz w:val="22"/>
          <w:szCs w:val="22"/>
        </w:rPr>
      </w:pPr>
      <w:r w:rsidRPr="00185BB4">
        <w:rPr>
          <w:rFonts w:asciiTheme="minorHAnsi" w:hAnsiTheme="minorHAnsi" w:cstheme="minorHAnsi"/>
          <w:sz w:val="22"/>
          <w:szCs w:val="22"/>
        </w:rPr>
        <w:t>Wnioski płynące z raportu (monitoringu) będą stanowiły podstawę do ewentualnej aktualizacji Strategii poprzez modyfikację poszczególnych elementów przyjętych ustaleń strategicznych, w tym dokonywanie korekt wartości wskaźników w procesie realizacji zamierzonych działań.</w:t>
      </w:r>
    </w:p>
    <w:p w14:paraId="78263B16" w14:textId="3BCE50B6" w:rsidR="00486B43" w:rsidRPr="003D4C9C" w:rsidRDefault="00185BB4" w:rsidP="003D4C9C">
      <w:pPr>
        <w:pStyle w:val="Nagwek2"/>
        <w:numPr>
          <w:ilvl w:val="1"/>
          <w:numId w:val="2"/>
        </w:numPr>
        <w:spacing w:after="200"/>
      </w:pPr>
      <w:bookmarkStart w:id="64" w:name="_Toc193101676"/>
      <w:r w:rsidRPr="00185BB4">
        <w:t>Ocena (ewaluacja) stopnia osiągnięcia celów strategicznych</w:t>
      </w:r>
      <w:bookmarkEnd w:id="64"/>
    </w:p>
    <w:p w14:paraId="146CE6BC" w14:textId="602A012E" w:rsidR="0081784C" w:rsidRDefault="00185BB4" w:rsidP="0081784C">
      <w:pPr>
        <w:autoSpaceDE w:val="0"/>
        <w:autoSpaceDN w:val="0"/>
        <w:adjustRightInd w:val="0"/>
        <w:spacing w:after="0" w:line="276" w:lineRule="auto"/>
        <w:ind w:firstLine="709"/>
        <w:rPr>
          <w:rFonts w:cstheme="minorHAnsi"/>
          <w:color w:val="000000"/>
        </w:rPr>
      </w:pPr>
      <w:r w:rsidRPr="00A56E8A">
        <w:rPr>
          <w:rFonts w:cstheme="minorHAnsi"/>
          <w:color w:val="000000"/>
        </w:rPr>
        <w:t xml:space="preserve">Istotnym elementem procesu zarządzania </w:t>
      </w:r>
      <w:r w:rsidRPr="003D4C9C">
        <w:rPr>
          <w:rFonts w:cstheme="minorHAnsi"/>
          <w:color w:val="000000"/>
        </w:rPr>
        <w:t xml:space="preserve">strategicznego jest </w:t>
      </w:r>
      <w:r w:rsidRPr="003D4C9C">
        <w:rPr>
          <w:rFonts w:cstheme="minorHAnsi"/>
          <w:bCs/>
          <w:color w:val="000000"/>
        </w:rPr>
        <w:t xml:space="preserve">ocena wdrażania </w:t>
      </w:r>
      <w:r w:rsidRPr="00D433ED">
        <w:rPr>
          <w:rFonts w:cstheme="minorHAnsi"/>
          <w:bCs/>
          <w:iCs/>
          <w:color w:val="000000"/>
        </w:rPr>
        <w:t>Strategii</w:t>
      </w:r>
      <w:r w:rsidRPr="00D433ED">
        <w:rPr>
          <w:rFonts w:cstheme="minorHAnsi"/>
          <w:bCs/>
          <w:color w:val="000000"/>
        </w:rPr>
        <w:t>,</w:t>
      </w:r>
      <w:r w:rsidR="003D4C9C" w:rsidRPr="00D433ED">
        <w:rPr>
          <w:rFonts w:cstheme="minorHAnsi"/>
          <w:b/>
          <w:bCs/>
          <w:color w:val="000000"/>
        </w:rPr>
        <w:t xml:space="preserve"> </w:t>
      </w:r>
      <w:r w:rsidRPr="00D433ED">
        <w:rPr>
          <w:rFonts w:cstheme="minorHAnsi"/>
          <w:color w:val="000000"/>
        </w:rPr>
        <w:t>w</w:t>
      </w:r>
      <w:r w:rsidRPr="00A56E8A">
        <w:rPr>
          <w:rFonts w:cstheme="minorHAnsi"/>
          <w:color w:val="000000"/>
        </w:rPr>
        <w:t xml:space="preserve"> tym analiza osiągniętych zamierzeń i rezultatów oraz ich wpływu na sytuację społeczno-gospodarczą partnerstwa. W procesie ewaluacji kluczowy jest komentarz i pogłębiona refleksja na temat skuteczności podjętych działań z perspektywy czasu oraz możliwych sugestii i praktyk na przyszłość. </w:t>
      </w:r>
    </w:p>
    <w:p w14:paraId="5BA3C3F7" w14:textId="77777777" w:rsidR="0081784C" w:rsidRDefault="0081784C">
      <w:pPr>
        <w:jc w:val="left"/>
        <w:rPr>
          <w:rFonts w:cstheme="minorHAnsi"/>
          <w:color w:val="000000"/>
        </w:rPr>
      </w:pPr>
      <w:r>
        <w:rPr>
          <w:rFonts w:cstheme="minorHAnsi"/>
          <w:color w:val="000000"/>
        </w:rPr>
        <w:br w:type="page"/>
      </w:r>
    </w:p>
    <w:p w14:paraId="3CC9A8F5" w14:textId="77777777" w:rsidR="0081784C" w:rsidRDefault="00185BB4" w:rsidP="0081784C">
      <w:pPr>
        <w:autoSpaceDE w:val="0"/>
        <w:autoSpaceDN w:val="0"/>
        <w:adjustRightInd w:val="0"/>
        <w:spacing w:after="0" w:line="276" w:lineRule="auto"/>
        <w:ind w:firstLine="709"/>
        <w:rPr>
          <w:rFonts w:cstheme="minorHAnsi"/>
          <w:color w:val="000000"/>
        </w:rPr>
      </w:pPr>
      <w:r w:rsidRPr="00A56E8A">
        <w:rPr>
          <w:rFonts w:cstheme="minorHAnsi"/>
          <w:color w:val="000000"/>
        </w:rPr>
        <w:lastRenderedPageBreak/>
        <w:t xml:space="preserve">Ewaluacja zostanie przeprowadzona: </w:t>
      </w:r>
    </w:p>
    <w:p w14:paraId="064EBF19" w14:textId="467C20F2" w:rsidR="00185BB4" w:rsidRDefault="00185BB4" w:rsidP="003D4C9C">
      <w:pPr>
        <w:autoSpaceDE w:val="0"/>
        <w:autoSpaceDN w:val="0"/>
        <w:adjustRightInd w:val="0"/>
        <w:spacing w:after="0" w:line="276" w:lineRule="auto"/>
        <w:ind w:left="1418" w:firstLine="709"/>
        <w:rPr>
          <w:rFonts w:cstheme="minorHAnsi"/>
          <w:color w:val="000000"/>
        </w:rPr>
      </w:pPr>
      <w:r w:rsidRPr="00A56E8A">
        <w:rPr>
          <w:rFonts w:cstheme="minorHAnsi"/>
          <w:noProof/>
          <w:color w:val="000000"/>
          <w:lang w:eastAsia="pl-PL"/>
        </w:rPr>
        <w:drawing>
          <wp:inline distT="0" distB="0" distL="0" distR="0" wp14:anchorId="49D29A7C" wp14:editId="770C20DE">
            <wp:extent cx="2857500" cy="496824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jpg"/>
                    <pic:cNvPicPr/>
                  </pic:nvPicPr>
                  <pic:blipFill rotWithShape="1">
                    <a:blip r:embed="rId78" cstate="print">
                      <a:extLst>
                        <a:ext uri="{28A0092B-C50C-407E-A947-70E740481C1C}">
                          <a14:useLocalDpi xmlns:a14="http://schemas.microsoft.com/office/drawing/2010/main" val="0"/>
                        </a:ext>
                      </a:extLst>
                    </a:blip>
                    <a:srcRect l="12500" t="11503" r="13090" b="-2969"/>
                    <a:stretch/>
                  </pic:blipFill>
                  <pic:spPr bwMode="auto">
                    <a:xfrm>
                      <a:off x="0" y="0"/>
                      <a:ext cx="2857500" cy="4968240"/>
                    </a:xfrm>
                    <a:prstGeom prst="rect">
                      <a:avLst/>
                    </a:prstGeom>
                    <a:ln>
                      <a:noFill/>
                    </a:ln>
                    <a:extLst>
                      <a:ext uri="{53640926-AAD7-44D8-BBD7-CCE9431645EC}">
                        <a14:shadowObscured xmlns:a14="http://schemas.microsoft.com/office/drawing/2010/main"/>
                      </a:ext>
                    </a:extLst>
                  </pic:spPr>
                </pic:pic>
              </a:graphicData>
            </a:graphic>
          </wp:inline>
        </w:drawing>
      </w:r>
    </w:p>
    <w:p w14:paraId="24B70B75" w14:textId="05C3177B" w:rsidR="00185BB4" w:rsidRDefault="00185BB4" w:rsidP="0081784C">
      <w:pPr>
        <w:pStyle w:val="Akapitzlist"/>
        <w:tabs>
          <w:tab w:val="left" w:pos="993"/>
        </w:tabs>
        <w:autoSpaceDE w:val="0"/>
        <w:autoSpaceDN w:val="0"/>
        <w:adjustRightInd w:val="0"/>
        <w:spacing w:after="120" w:line="276" w:lineRule="auto"/>
        <w:ind w:left="0" w:firstLine="709"/>
        <w:rPr>
          <w:rFonts w:cstheme="minorHAnsi"/>
          <w:color w:val="000000"/>
        </w:rPr>
      </w:pPr>
      <w:r w:rsidRPr="00A56E8A">
        <w:rPr>
          <w:rFonts w:cstheme="minorHAnsi"/>
          <w:color w:val="000000"/>
        </w:rPr>
        <w:t>Przedmiotem ewaluacji będzie przede wszystkim stopień osiągnięcia celów strategicznych, skuteczność osiągania rezultatów bezpośrednich, wpływ na środowisko społeczno-gospodarcze oraz głębokości zmian (trwałości). W systemie oceny uwzględnia się stosowanie poniższych kryteriów oceny:</w:t>
      </w:r>
    </w:p>
    <w:p w14:paraId="760F56BD" w14:textId="77777777" w:rsidR="0081784C" w:rsidRPr="00A56E8A" w:rsidRDefault="0081784C" w:rsidP="0081784C">
      <w:pPr>
        <w:pStyle w:val="Akapitzlist"/>
        <w:tabs>
          <w:tab w:val="left" w:pos="993"/>
        </w:tabs>
        <w:autoSpaceDE w:val="0"/>
        <w:autoSpaceDN w:val="0"/>
        <w:adjustRightInd w:val="0"/>
        <w:spacing w:after="120" w:line="276" w:lineRule="auto"/>
        <w:ind w:left="0" w:firstLine="709"/>
        <w:rPr>
          <w:rFonts w:cstheme="minorHAnsi"/>
          <w:color w:val="000000"/>
        </w:rPr>
      </w:pPr>
    </w:p>
    <w:p w14:paraId="1D3F5655" w14:textId="77777777" w:rsidR="00185BB4" w:rsidRPr="003D4C9C" w:rsidRDefault="00185BB4" w:rsidP="00926215">
      <w:pPr>
        <w:pStyle w:val="Akapitzlist"/>
        <w:numPr>
          <w:ilvl w:val="0"/>
          <w:numId w:val="9"/>
        </w:numPr>
        <w:tabs>
          <w:tab w:val="left" w:pos="1134"/>
        </w:tabs>
        <w:autoSpaceDE w:val="0"/>
        <w:autoSpaceDN w:val="0"/>
        <w:adjustRightInd w:val="0"/>
        <w:spacing w:after="0" w:line="276" w:lineRule="auto"/>
        <w:ind w:left="680" w:hanging="340"/>
        <w:rPr>
          <w:rFonts w:cstheme="minorHAnsi"/>
          <w:color w:val="000000"/>
        </w:rPr>
      </w:pPr>
      <w:r w:rsidRPr="003D4C9C">
        <w:rPr>
          <w:rFonts w:cstheme="minorHAnsi"/>
          <w:bCs/>
          <w:color w:val="000000"/>
        </w:rPr>
        <w:t xml:space="preserve">Skuteczność </w:t>
      </w:r>
      <w:r w:rsidRPr="003D4C9C">
        <w:rPr>
          <w:rFonts w:cstheme="minorHAnsi"/>
          <w:color w:val="000000"/>
        </w:rPr>
        <w:t xml:space="preserve">- kryterium, które pozwala ocenić, w jakim stopniu zostały osiągnięte cele dokumentu opracowane na etapie planowania, </w:t>
      </w:r>
    </w:p>
    <w:p w14:paraId="21DFB1A7" w14:textId="77777777" w:rsidR="00185BB4" w:rsidRPr="003D4C9C" w:rsidRDefault="00185BB4" w:rsidP="00926215">
      <w:pPr>
        <w:pStyle w:val="Akapitzlist"/>
        <w:numPr>
          <w:ilvl w:val="0"/>
          <w:numId w:val="9"/>
        </w:numPr>
        <w:tabs>
          <w:tab w:val="left" w:pos="1134"/>
        </w:tabs>
        <w:autoSpaceDE w:val="0"/>
        <w:autoSpaceDN w:val="0"/>
        <w:adjustRightInd w:val="0"/>
        <w:spacing w:after="0" w:line="276" w:lineRule="auto"/>
        <w:ind w:left="680" w:hanging="340"/>
        <w:rPr>
          <w:rFonts w:cstheme="minorHAnsi"/>
          <w:color w:val="000000"/>
        </w:rPr>
      </w:pPr>
      <w:r w:rsidRPr="003D4C9C">
        <w:rPr>
          <w:rFonts w:cstheme="minorHAnsi"/>
          <w:bCs/>
          <w:color w:val="000000"/>
        </w:rPr>
        <w:t xml:space="preserve">Efektywność </w:t>
      </w:r>
      <w:r w:rsidRPr="003D4C9C">
        <w:rPr>
          <w:rFonts w:cstheme="minorHAnsi"/>
          <w:color w:val="000000"/>
        </w:rPr>
        <w:t xml:space="preserve">- kryterium, które pozwala ocenić stosunek poniesionych nakładów do uzyskanych efektów, czyli określić poziom „ekonomiczności” zrealizowanych projektów, </w:t>
      </w:r>
    </w:p>
    <w:p w14:paraId="1DAF250B" w14:textId="77777777" w:rsidR="00185BB4" w:rsidRPr="003D4C9C" w:rsidRDefault="00185BB4" w:rsidP="00926215">
      <w:pPr>
        <w:pStyle w:val="Akapitzlist"/>
        <w:numPr>
          <w:ilvl w:val="0"/>
          <w:numId w:val="9"/>
        </w:numPr>
        <w:tabs>
          <w:tab w:val="left" w:pos="1134"/>
        </w:tabs>
        <w:autoSpaceDE w:val="0"/>
        <w:autoSpaceDN w:val="0"/>
        <w:adjustRightInd w:val="0"/>
        <w:spacing w:after="0" w:line="276" w:lineRule="auto"/>
        <w:ind w:left="680" w:hanging="340"/>
        <w:rPr>
          <w:rFonts w:cstheme="minorHAnsi"/>
          <w:color w:val="000000"/>
        </w:rPr>
      </w:pPr>
      <w:r w:rsidRPr="003D4C9C">
        <w:rPr>
          <w:rFonts w:cstheme="minorHAnsi"/>
          <w:bCs/>
          <w:color w:val="000000"/>
        </w:rPr>
        <w:t xml:space="preserve">Użyteczność </w:t>
      </w:r>
      <w:r w:rsidRPr="003D4C9C">
        <w:rPr>
          <w:rFonts w:cstheme="minorHAnsi"/>
          <w:color w:val="000000"/>
        </w:rPr>
        <w:t xml:space="preserve">- kryterium, które pozwala ocenić, do jakiego stopnia oddziaływanie strategii odpowiada zdiagnozowanym potrzebom grupy docelowej, </w:t>
      </w:r>
    </w:p>
    <w:p w14:paraId="632CD483" w14:textId="77777777" w:rsidR="00185BB4" w:rsidRPr="003D4C9C" w:rsidRDefault="00185BB4" w:rsidP="00926215">
      <w:pPr>
        <w:pStyle w:val="Akapitzlist"/>
        <w:numPr>
          <w:ilvl w:val="0"/>
          <w:numId w:val="9"/>
        </w:numPr>
        <w:tabs>
          <w:tab w:val="left" w:pos="1134"/>
        </w:tabs>
        <w:autoSpaceDE w:val="0"/>
        <w:autoSpaceDN w:val="0"/>
        <w:adjustRightInd w:val="0"/>
        <w:spacing w:after="0" w:line="276" w:lineRule="auto"/>
        <w:ind w:left="680" w:hanging="340"/>
        <w:rPr>
          <w:rFonts w:cstheme="minorHAnsi"/>
          <w:color w:val="000000"/>
        </w:rPr>
      </w:pPr>
      <w:r w:rsidRPr="003D4C9C">
        <w:rPr>
          <w:rFonts w:cstheme="minorHAnsi"/>
          <w:bCs/>
          <w:color w:val="000000"/>
        </w:rPr>
        <w:t xml:space="preserve">Trafność </w:t>
      </w:r>
      <w:r w:rsidRPr="003D4C9C">
        <w:rPr>
          <w:rFonts w:cstheme="minorHAnsi"/>
          <w:color w:val="000000"/>
        </w:rPr>
        <w:t xml:space="preserve">- kryterium, które pozwala ocenić, do jakiego stopnia cele określone w strategii odpowiadają potrzebom wskazanym w odniesieniu do obszaru partnerstwa. </w:t>
      </w:r>
    </w:p>
    <w:p w14:paraId="49E1844D" w14:textId="77777777" w:rsidR="00185BB4" w:rsidRPr="003D4C9C" w:rsidRDefault="00185BB4" w:rsidP="00926215">
      <w:pPr>
        <w:pStyle w:val="Akapitzlist"/>
        <w:numPr>
          <w:ilvl w:val="0"/>
          <w:numId w:val="9"/>
        </w:numPr>
        <w:tabs>
          <w:tab w:val="left" w:pos="1134"/>
        </w:tabs>
        <w:autoSpaceDE w:val="0"/>
        <w:autoSpaceDN w:val="0"/>
        <w:adjustRightInd w:val="0"/>
        <w:spacing w:after="0" w:line="276" w:lineRule="auto"/>
        <w:ind w:left="680" w:hanging="340"/>
        <w:rPr>
          <w:rFonts w:cstheme="minorHAnsi"/>
          <w:color w:val="000000"/>
        </w:rPr>
      </w:pPr>
      <w:r w:rsidRPr="003D4C9C">
        <w:rPr>
          <w:rFonts w:cstheme="minorHAnsi"/>
          <w:bCs/>
          <w:color w:val="000000"/>
        </w:rPr>
        <w:t xml:space="preserve">Trwałość </w:t>
      </w:r>
      <w:r w:rsidRPr="003D4C9C">
        <w:rPr>
          <w:rFonts w:cstheme="minorHAnsi"/>
          <w:color w:val="000000"/>
        </w:rPr>
        <w:t xml:space="preserve">- kryterium, które pozwala ocenić, w jakim stopniu pozytywne zmiany wywołane oddziaływaniem </w:t>
      </w:r>
      <w:r w:rsidRPr="00D433ED">
        <w:rPr>
          <w:rFonts w:cstheme="minorHAnsi"/>
          <w:iCs/>
          <w:color w:val="000000"/>
        </w:rPr>
        <w:t xml:space="preserve">Strategii </w:t>
      </w:r>
      <w:r w:rsidRPr="00D433ED">
        <w:rPr>
          <w:rFonts w:cstheme="minorHAnsi"/>
          <w:color w:val="000000"/>
        </w:rPr>
        <w:t>b</w:t>
      </w:r>
      <w:r w:rsidRPr="003D4C9C">
        <w:rPr>
          <w:rFonts w:cstheme="minorHAnsi"/>
          <w:color w:val="000000"/>
        </w:rPr>
        <w:t xml:space="preserve">ędą nadal widoczne po zakończeniu jej realizacji. </w:t>
      </w:r>
    </w:p>
    <w:p w14:paraId="6B9D4839" w14:textId="77777777" w:rsidR="00185BB4" w:rsidRPr="00A56E8A" w:rsidRDefault="00185BB4" w:rsidP="00185BB4">
      <w:pPr>
        <w:pStyle w:val="Akapitzlist"/>
        <w:tabs>
          <w:tab w:val="left" w:pos="1134"/>
        </w:tabs>
        <w:autoSpaceDE w:val="0"/>
        <w:autoSpaceDN w:val="0"/>
        <w:adjustRightInd w:val="0"/>
        <w:spacing w:after="0" w:line="276" w:lineRule="auto"/>
        <w:rPr>
          <w:rFonts w:cstheme="minorHAnsi"/>
          <w:color w:val="000000"/>
        </w:rPr>
      </w:pPr>
    </w:p>
    <w:p w14:paraId="0DD9EC7D" w14:textId="457F8074" w:rsidR="00486B43" w:rsidRDefault="00185BB4" w:rsidP="0081784C">
      <w:pPr>
        <w:pStyle w:val="Default"/>
        <w:spacing w:after="200" w:line="276" w:lineRule="auto"/>
        <w:ind w:firstLine="680"/>
        <w:jc w:val="both"/>
        <w:rPr>
          <w:rFonts w:asciiTheme="minorHAnsi" w:hAnsiTheme="minorHAnsi" w:cstheme="minorHAnsi"/>
          <w:sz w:val="22"/>
          <w:szCs w:val="22"/>
        </w:rPr>
      </w:pPr>
      <w:r w:rsidRPr="00A56E8A">
        <w:rPr>
          <w:rFonts w:asciiTheme="minorHAnsi" w:hAnsiTheme="minorHAnsi" w:cstheme="minorHAnsi"/>
          <w:sz w:val="22"/>
          <w:szCs w:val="22"/>
        </w:rPr>
        <w:lastRenderedPageBreak/>
        <w:t xml:space="preserve">Za ewaluację </w:t>
      </w:r>
      <w:r w:rsidRPr="00D433ED">
        <w:rPr>
          <w:rFonts w:asciiTheme="minorHAnsi" w:hAnsiTheme="minorHAnsi" w:cstheme="minorHAnsi"/>
          <w:iCs/>
          <w:sz w:val="22"/>
          <w:szCs w:val="22"/>
        </w:rPr>
        <w:t xml:space="preserve">Strategii </w:t>
      </w:r>
      <w:r w:rsidRPr="00D433ED">
        <w:rPr>
          <w:rFonts w:asciiTheme="minorHAnsi" w:hAnsiTheme="minorHAnsi" w:cstheme="minorHAnsi"/>
          <w:sz w:val="22"/>
          <w:szCs w:val="22"/>
        </w:rPr>
        <w:t>odpowiada</w:t>
      </w:r>
      <w:r w:rsidRPr="00A56E8A">
        <w:rPr>
          <w:rFonts w:asciiTheme="minorHAnsi" w:hAnsiTheme="minorHAnsi" w:cstheme="minorHAnsi"/>
          <w:sz w:val="22"/>
          <w:szCs w:val="22"/>
        </w:rPr>
        <w:t xml:space="preserve"> Rada Porozumienia. Jej wyniki są poddawane omówieniu, m.in. z partnerami społecznymi, w celu uzyskania uwag i rekomendacji. Niezbędne dane wyjściowe są gromadzone przez Zespół Operacyjny i przekazywane do Rady Porozumienia.</w:t>
      </w:r>
    </w:p>
    <w:p w14:paraId="4D05C8E5" w14:textId="4F492D8C" w:rsidR="00486B43" w:rsidRPr="003D4C9C" w:rsidRDefault="00486B43" w:rsidP="003D4C9C">
      <w:pPr>
        <w:pStyle w:val="Nagwek2"/>
        <w:numPr>
          <w:ilvl w:val="1"/>
          <w:numId w:val="2"/>
        </w:numPr>
        <w:spacing w:after="200"/>
      </w:pPr>
      <w:bookmarkStart w:id="65" w:name="_Toc193101677"/>
      <w:r w:rsidRPr="00A56E8A">
        <w:t>Opis procesu zaangażowania partnerów społeczno-gospodarczych</w:t>
      </w:r>
      <w:bookmarkEnd w:id="65"/>
      <w:r w:rsidRPr="00185BB4">
        <w:t xml:space="preserve"> </w:t>
      </w:r>
    </w:p>
    <w:p w14:paraId="1072D2FF" w14:textId="77777777" w:rsidR="00486B43" w:rsidRPr="00A56E8A" w:rsidRDefault="00486B43" w:rsidP="0081784C">
      <w:pPr>
        <w:pStyle w:val="Default"/>
        <w:spacing w:after="120" w:line="276" w:lineRule="auto"/>
        <w:ind w:firstLine="709"/>
        <w:jc w:val="both"/>
        <w:rPr>
          <w:rFonts w:asciiTheme="minorHAnsi" w:hAnsiTheme="minorHAnsi" w:cstheme="minorHAnsi"/>
          <w:iCs/>
          <w:sz w:val="22"/>
          <w:szCs w:val="22"/>
        </w:rPr>
      </w:pPr>
      <w:r w:rsidRPr="00A56E8A">
        <w:rPr>
          <w:rFonts w:asciiTheme="minorHAnsi" w:hAnsiTheme="minorHAnsi" w:cstheme="minorHAnsi"/>
          <w:iCs/>
          <w:sz w:val="22"/>
          <w:szCs w:val="22"/>
        </w:rPr>
        <w:t xml:space="preserve">Zgodnie z prawem podmiotami uprawnionymi na poziomie lokalnym do prowadzenia polityki rozwoju są władze gmin. Przygotowanie dokumentów strategicznych (czy to strategii lokalnej czy ponadlokalnej), których zapisy będą oddziaływały na ogół społeczeństwa, wymaga udziału mieszkańców. Partycypacja społeczna pozwala na udoskonalenie przygotowywanej polityki, a następnie uzyskanie lepszych efektów jej realizacji, ponieważ: </w:t>
      </w:r>
    </w:p>
    <w:p w14:paraId="2015389C" w14:textId="2CBDE9D5" w:rsidR="00486B43" w:rsidRPr="00A56E8A" w:rsidRDefault="00486B43" w:rsidP="00926215">
      <w:pPr>
        <w:pStyle w:val="Default"/>
        <w:numPr>
          <w:ilvl w:val="0"/>
          <w:numId w:val="10"/>
        </w:numPr>
        <w:spacing w:line="276" w:lineRule="auto"/>
        <w:jc w:val="both"/>
        <w:rPr>
          <w:rFonts w:asciiTheme="minorHAnsi" w:hAnsiTheme="minorHAnsi" w:cstheme="minorHAnsi"/>
          <w:iCs/>
          <w:sz w:val="22"/>
          <w:szCs w:val="22"/>
        </w:rPr>
      </w:pPr>
      <w:r w:rsidRPr="00A56E8A">
        <w:rPr>
          <w:rFonts w:asciiTheme="minorHAnsi" w:hAnsiTheme="minorHAnsi" w:cstheme="minorHAnsi"/>
          <w:iCs/>
          <w:sz w:val="22"/>
          <w:szCs w:val="22"/>
        </w:rPr>
        <w:t xml:space="preserve">pozwala na trafniejsze określenie potrzeb, potencjałów i wyzwań, które bardzo często „wymykają się” statystyce publicznej oraz danych o charakterze ilościowym; </w:t>
      </w:r>
    </w:p>
    <w:p w14:paraId="69298672" w14:textId="0CC04941" w:rsidR="00486B43" w:rsidRPr="00A56E8A" w:rsidRDefault="00486B43" w:rsidP="00926215">
      <w:pPr>
        <w:pStyle w:val="Default"/>
        <w:numPr>
          <w:ilvl w:val="0"/>
          <w:numId w:val="10"/>
        </w:numPr>
        <w:spacing w:line="276" w:lineRule="auto"/>
        <w:jc w:val="both"/>
        <w:rPr>
          <w:rFonts w:asciiTheme="minorHAnsi" w:hAnsiTheme="minorHAnsi" w:cstheme="minorHAnsi"/>
          <w:iCs/>
          <w:sz w:val="22"/>
          <w:szCs w:val="22"/>
        </w:rPr>
      </w:pPr>
      <w:r w:rsidRPr="00A56E8A">
        <w:rPr>
          <w:rFonts w:asciiTheme="minorHAnsi" w:hAnsiTheme="minorHAnsi" w:cstheme="minorHAnsi"/>
          <w:iCs/>
          <w:sz w:val="22"/>
          <w:szCs w:val="22"/>
        </w:rPr>
        <w:t xml:space="preserve">pozwala na poznanie oczekiwań i preferencji mieszkańców, celów ich działań, punktów widzenia, i na tej podstawie przyjęcie hierarchii działań kluczowych dla całej społeczności; </w:t>
      </w:r>
    </w:p>
    <w:p w14:paraId="7917B214" w14:textId="47C6F0EB" w:rsidR="00486B43" w:rsidRPr="00A56E8A" w:rsidRDefault="00486B43" w:rsidP="00926215">
      <w:pPr>
        <w:pStyle w:val="Default"/>
        <w:numPr>
          <w:ilvl w:val="0"/>
          <w:numId w:val="10"/>
        </w:numPr>
        <w:spacing w:line="276" w:lineRule="auto"/>
        <w:jc w:val="both"/>
        <w:rPr>
          <w:rFonts w:asciiTheme="minorHAnsi" w:hAnsiTheme="minorHAnsi" w:cstheme="minorHAnsi"/>
          <w:iCs/>
          <w:sz w:val="22"/>
          <w:szCs w:val="22"/>
        </w:rPr>
      </w:pPr>
      <w:r w:rsidRPr="00A56E8A">
        <w:rPr>
          <w:rFonts w:asciiTheme="minorHAnsi" w:hAnsiTheme="minorHAnsi" w:cstheme="minorHAnsi"/>
          <w:iCs/>
          <w:sz w:val="22"/>
          <w:szCs w:val="22"/>
        </w:rPr>
        <w:t xml:space="preserve">daje poczucie sprawczości mieszkańcom, co zachęca do zwiększonej integracji, aktywności i kreatywności; </w:t>
      </w:r>
    </w:p>
    <w:p w14:paraId="1D17B456" w14:textId="2D47E938" w:rsidR="00486B43" w:rsidRPr="00A56E8A" w:rsidRDefault="00486B43" w:rsidP="00926215">
      <w:pPr>
        <w:pStyle w:val="Default"/>
        <w:numPr>
          <w:ilvl w:val="0"/>
          <w:numId w:val="10"/>
        </w:numPr>
        <w:spacing w:line="276" w:lineRule="auto"/>
        <w:jc w:val="both"/>
        <w:rPr>
          <w:rFonts w:asciiTheme="minorHAnsi" w:hAnsiTheme="minorHAnsi" w:cstheme="minorHAnsi"/>
          <w:iCs/>
          <w:sz w:val="22"/>
          <w:szCs w:val="22"/>
        </w:rPr>
      </w:pPr>
      <w:r w:rsidRPr="00A56E8A">
        <w:rPr>
          <w:rFonts w:asciiTheme="minorHAnsi" w:hAnsiTheme="minorHAnsi" w:cstheme="minorHAnsi"/>
          <w:iCs/>
          <w:sz w:val="22"/>
          <w:szCs w:val="22"/>
        </w:rPr>
        <w:t xml:space="preserve">daje poczucie „uwspólnienia” celów, a nawet współodpowiedzialności za przygotowaną politykę, co zapewnia włączenie się mieszkańców w realizację jej postanowień, </w:t>
      </w:r>
      <w:r>
        <w:rPr>
          <w:rFonts w:asciiTheme="minorHAnsi" w:hAnsiTheme="minorHAnsi" w:cstheme="minorHAnsi"/>
          <w:iCs/>
          <w:sz w:val="22"/>
          <w:szCs w:val="22"/>
        </w:rPr>
        <w:br/>
      </w:r>
      <w:r w:rsidRPr="00A56E8A">
        <w:rPr>
          <w:rFonts w:asciiTheme="minorHAnsi" w:hAnsiTheme="minorHAnsi" w:cstheme="minorHAnsi"/>
          <w:iCs/>
          <w:sz w:val="22"/>
          <w:szCs w:val="22"/>
        </w:rPr>
        <w:t xml:space="preserve">a przynajmniej ogranicza potencjalne konflikty; </w:t>
      </w:r>
    </w:p>
    <w:p w14:paraId="316DFF84" w14:textId="69E93579" w:rsidR="00486B43" w:rsidRPr="00A56E8A" w:rsidRDefault="00486B43" w:rsidP="00926215">
      <w:pPr>
        <w:pStyle w:val="Default"/>
        <w:numPr>
          <w:ilvl w:val="0"/>
          <w:numId w:val="10"/>
        </w:numPr>
        <w:spacing w:line="276" w:lineRule="auto"/>
        <w:jc w:val="both"/>
        <w:rPr>
          <w:rFonts w:asciiTheme="minorHAnsi" w:hAnsiTheme="minorHAnsi" w:cstheme="minorHAnsi"/>
          <w:iCs/>
          <w:sz w:val="22"/>
          <w:szCs w:val="22"/>
        </w:rPr>
      </w:pPr>
      <w:r w:rsidRPr="00A56E8A">
        <w:rPr>
          <w:rFonts w:asciiTheme="minorHAnsi" w:hAnsiTheme="minorHAnsi" w:cstheme="minorHAnsi"/>
          <w:iCs/>
          <w:sz w:val="22"/>
          <w:szCs w:val="22"/>
        </w:rPr>
        <w:t xml:space="preserve">sprzyja wzrostowi świadomości społecznej na temat celów i zasadności działań podejmowanych przez władze lokalne; </w:t>
      </w:r>
    </w:p>
    <w:p w14:paraId="63F02E3D" w14:textId="32B5640F" w:rsidR="00486B43" w:rsidRPr="00A56E8A" w:rsidRDefault="00486B43" w:rsidP="00926215">
      <w:pPr>
        <w:pStyle w:val="Default"/>
        <w:numPr>
          <w:ilvl w:val="0"/>
          <w:numId w:val="10"/>
        </w:numPr>
        <w:spacing w:line="276" w:lineRule="auto"/>
        <w:jc w:val="both"/>
        <w:rPr>
          <w:rFonts w:asciiTheme="minorHAnsi" w:hAnsiTheme="minorHAnsi" w:cstheme="minorHAnsi"/>
          <w:iCs/>
          <w:sz w:val="22"/>
          <w:szCs w:val="22"/>
        </w:rPr>
      </w:pPr>
      <w:r w:rsidRPr="00A56E8A">
        <w:rPr>
          <w:rFonts w:asciiTheme="minorHAnsi" w:hAnsiTheme="minorHAnsi" w:cstheme="minorHAnsi"/>
          <w:iCs/>
          <w:sz w:val="22"/>
          <w:szCs w:val="22"/>
        </w:rPr>
        <w:t xml:space="preserve">stanowi element edukacyjny dla społeczności lokalnej wpływając na budowanie relacji opartej na otwartości, poszanowaniu poglądów i potrzeb wszystkich mieszkańców; </w:t>
      </w:r>
    </w:p>
    <w:p w14:paraId="102AB859" w14:textId="73CC6C03" w:rsidR="00486B43" w:rsidRDefault="00486B43" w:rsidP="00926215">
      <w:pPr>
        <w:pStyle w:val="Default"/>
        <w:numPr>
          <w:ilvl w:val="0"/>
          <w:numId w:val="10"/>
        </w:numPr>
        <w:spacing w:line="276" w:lineRule="auto"/>
        <w:jc w:val="both"/>
        <w:rPr>
          <w:rFonts w:asciiTheme="minorHAnsi" w:hAnsiTheme="minorHAnsi" w:cstheme="minorHAnsi"/>
          <w:iCs/>
          <w:sz w:val="22"/>
          <w:szCs w:val="22"/>
        </w:rPr>
      </w:pPr>
      <w:r w:rsidRPr="00A56E8A">
        <w:rPr>
          <w:rFonts w:asciiTheme="minorHAnsi" w:hAnsiTheme="minorHAnsi" w:cstheme="minorHAnsi"/>
          <w:iCs/>
          <w:sz w:val="22"/>
          <w:szCs w:val="22"/>
        </w:rPr>
        <w:t xml:space="preserve">zapewnia informowanie mieszkańców nie tylko na temat planów, ale i efektów realizowanych działań. </w:t>
      </w:r>
    </w:p>
    <w:p w14:paraId="78AD594D" w14:textId="77777777" w:rsidR="00486B43" w:rsidRPr="00A56E8A" w:rsidRDefault="00486B43" w:rsidP="00486B43">
      <w:pPr>
        <w:pStyle w:val="Default"/>
        <w:spacing w:line="276" w:lineRule="auto"/>
        <w:jc w:val="both"/>
        <w:rPr>
          <w:rFonts w:asciiTheme="minorHAnsi" w:hAnsiTheme="minorHAnsi" w:cstheme="minorHAnsi"/>
          <w:iCs/>
          <w:sz w:val="22"/>
          <w:szCs w:val="22"/>
        </w:rPr>
      </w:pPr>
    </w:p>
    <w:p w14:paraId="51EEEE2C" w14:textId="2ECD9DD4" w:rsidR="00486B43" w:rsidRPr="00A56E8A" w:rsidRDefault="00486B43" w:rsidP="00486B43">
      <w:pPr>
        <w:pStyle w:val="Default"/>
        <w:spacing w:after="44" w:line="276" w:lineRule="auto"/>
        <w:ind w:firstLine="709"/>
        <w:jc w:val="both"/>
        <w:rPr>
          <w:rFonts w:asciiTheme="minorHAnsi" w:hAnsiTheme="minorHAnsi" w:cstheme="minorHAnsi"/>
          <w:iCs/>
          <w:sz w:val="22"/>
          <w:szCs w:val="22"/>
        </w:rPr>
      </w:pPr>
      <w:r w:rsidRPr="00A56E8A">
        <w:rPr>
          <w:rFonts w:asciiTheme="minorHAnsi" w:hAnsiTheme="minorHAnsi" w:cstheme="minorHAnsi"/>
          <w:iCs/>
          <w:sz w:val="22"/>
          <w:szCs w:val="22"/>
        </w:rPr>
        <w:t>Przygotowanie i realizacja niniejszej Strategii zakłada</w:t>
      </w:r>
      <w:r w:rsidR="004C7895">
        <w:rPr>
          <w:rFonts w:asciiTheme="minorHAnsi" w:hAnsiTheme="minorHAnsi" w:cstheme="minorHAnsi"/>
          <w:iCs/>
          <w:sz w:val="22"/>
          <w:szCs w:val="22"/>
        </w:rPr>
        <w:t>ją</w:t>
      </w:r>
      <w:r w:rsidRPr="00A56E8A">
        <w:rPr>
          <w:rFonts w:asciiTheme="minorHAnsi" w:hAnsiTheme="minorHAnsi" w:cstheme="minorHAnsi"/>
          <w:iCs/>
          <w:sz w:val="22"/>
          <w:szCs w:val="22"/>
        </w:rPr>
        <w:t xml:space="preserve"> współuczestnictwo interesariuszy, czyli partnerów społeczno-gospodarczych oraz właściwych podmiotów reprezentujących społeczeństwo obywatelskie m.in. działających na rzecz ochrony środowiska czy promowania włączenia społecznego, praw podstawowych, praw osób z niepełnosprawnością, równości płci </w:t>
      </w:r>
      <w:r>
        <w:rPr>
          <w:rFonts w:asciiTheme="minorHAnsi" w:hAnsiTheme="minorHAnsi" w:cstheme="minorHAnsi"/>
          <w:iCs/>
          <w:sz w:val="22"/>
          <w:szCs w:val="22"/>
        </w:rPr>
        <w:br/>
      </w:r>
      <w:r w:rsidRPr="00A56E8A">
        <w:rPr>
          <w:rFonts w:asciiTheme="minorHAnsi" w:hAnsiTheme="minorHAnsi" w:cstheme="minorHAnsi"/>
          <w:iCs/>
          <w:sz w:val="22"/>
          <w:szCs w:val="22"/>
        </w:rPr>
        <w:t>i niedyskryminacji. Ich udział został przewidziany w całym procesie strategicznym w różnych formach. Przedstawia je poniższy schemat:</w:t>
      </w:r>
    </w:p>
    <w:p w14:paraId="5633DE88" w14:textId="77777777" w:rsidR="00486B43" w:rsidRPr="00A56E8A" w:rsidRDefault="00486B43" w:rsidP="00486B43">
      <w:pPr>
        <w:pStyle w:val="Default"/>
        <w:spacing w:after="44" w:line="276" w:lineRule="auto"/>
        <w:ind w:firstLine="426"/>
        <w:jc w:val="both"/>
        <w:rPr>
          <w:rFonts w:asciiTheme="minorHAnsi" w:hAnsiTheme="minorHAnsi" w:cstheme="minorHAnsi"/>
          <w:iCs/>
          <w:sz w:val="22"/>
          <w:szCs w:val="22"/>
        </w:rPr>
      </w:pPr>
      <w:r w:rsidRPr="00A56E8A">
        <w:rPr>
          <w:rFonts w:asciiTheme="minorHAnsi" w:hAnsiTheme="minorHAnsi" w:cstheme="minorHAnsi"/>
          <w:iCs/>
          <w:noProof/>
          <w:sz w:val="22"/>
          <w:szCs w:val="22"/>
          <w:lang w:eastAsia="pl-PL"/>
        </w:rPr>
        <w:lastRenderedPageBreak/>
        <w:drawing>
          <wp:inline distT="0" distB="0" distL="0" distR="0" wp14:anchorId="020E0E1B" wp14:editId="703FC193">
            <wp:extent cx="5760720" cy="417385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tytułu (21×29.7 cm) (41×29.7 cm).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4173855"/>
                    </a:xfrm>
                    <a:prstGeom prst="rect">
                      <a:avLst/>
                    </a:prstGeom>
                  </pic:spPr>
                </pic:pic>
              </a:graphicData>
            </a:graphic>
          </wp:inline>
        </w:drawing>
      </w:r>
    </w:p>
    <w:p w14:paraId="1097CFF7" w14:textId="2F67537B" w:rsidR="005F0B0C" w:rsidRPr="006E1001" w:rsidRDefault="00633725" w:rsidP="001477CE">
      <w:pPr>
        <w:pStyle w:val="Default"/>
        <w:spacing w:after="200" w:line="276" w:lineRule="auto"/>
        <w:ind w:firstLine="709"/>
        <w:jc w:val="both"/>
        <w:rPr>
          <w:rFonts w:asciiTheme="minorHAnsi" w:hAnsiTheme="minorHAnsi" w:cstheme="minorHAnsi"/>
          <w:iCs/>
          <w:color w:val="auto"/>
          <w:sz w:val="22"/>
          <w:szCs w:val="22"/>
        </w:rPr>
      </w:pPr>
      <w:r>
        <w:rPr>
          <w:rFonts w:asciiTheme="minorHAnsi" w:hAnsiTheme="minorHAnsi" w:cstheme="minorHAnsi"/>
          <w:iCs/>
          <w:sz w:val="22"/>
          <w:szCs w:val="22"/>
        </w:rPr>
        <w:t>Do kluczowych partnerów społeczno-gospodarczych, których zaangażowanie przyczyni się do skuteczniejszej realizacji Strategii Rozwoju Ponadlokalnego „Turystyczne Bieszczady”</w:t>
      </w:r>
      <w:r w:rsidR="00FA2D46">
        <w:rPr>
          <w:rFonts w:asciiTheme="minorHAnsi" w:hAnsiTheme="minorHAnsi" w:cstheme="minorHAnsi"/>
          <w:iCs/>
          <w:sz w:val="22"/>
          <w:szCs w:val="22"/>
        </w:rPr>
        <w:t xml:space="preserve"> zaliczyć można przede wszystkim: PGE „Energia Odnawialna”</w:t>
      </w:r>
      <w:r w:rsidR="00866B98">
        <w:rPr>
          <w:rFonts w:asciiTheme="minorHAnsi" w:hAnsiTheme="minorHAnsi" w:cstheme="minorHAnsi"/>
          <w:iCs/>
          <w:sz w:val="22"/>
          <w:szCs w:val="22"/>
        </w:rPr>
        <w:t xml:space="preserve"> S. A., Polskie Koleje Linowe</w:t>
      </w:r>
      <w:r w:rsidR="001F7A84">
        <w:rPr>
          <w:rFonts w:asciiTheme="minorHAnsi" w:hAnsiTheme="minorHAnsi" w:cstheme="minorHAnsi"/>
          <w:iCs/>
          <w:sz w:val="22"/>
          <w:szCs w:val="22"/>
        </w:rPr>
        <w:t xml:space="preserve">, Fundację Bieszczadzkiej Kolejki Leśnej, </w:t>
      </w:r>
      <w:r w:rsidR="005F0B0C">
        <w:rPr>
          <w:rFonts w:asciiTheme="minorHAnsi" w:hAnsiTheme="minorHAnsi" w:cstheme="minorHAnsi"/>
          <w:iCs/>
          <w:sz w:val="22"/>
          <w:szCs w:val="22"/>
        </w:rPr>
        <w:t>Bieszczadzki</w:t>
      </w:r>
      <w:r w:rsidR="00D433ED">
        <w:rPr>
          <w:rFonts w:asciiTheme="minorHAnsi" w:hAnsiTheme="minorHAnsi" w:cstheme="minorHAnsi"/>
          <w:iCs/>
          <w:sz w:val="22"/>
          <w:szCs w:val="22"/>
        </w:rPr>
        <w:t xml:space="preserve">e Drezyny Rowerowe, Bieszczadzką Wytwórnię </w:t>
      </w:r>
      <w:r w:rsidR="005F0B0C">
        <w:rPr>
          <w:rFonts w:asciiTheme="minorHAnsi" w:hAnsiTheme="minorHAnsi" w:cstheme="minorHAnsi"/>
          <w:iCs/>
          <w:sz w:val="22"/>
          <w:szCs w:val="22"/>
        </w:rPr>
        <w:t xml:space="preserve">Piwa Ursa Maior, Polskie Towarzystwo Turystyczno-Krajoznawcze i powiązane z nim Bieszczadzkie Schroniska i Hotele PTTK Sp. z o. o., a także lokalne stowarzyszenia i organizacje pozarządowe, których celem statutowym jest rozwój miejscowości, </w:t>
      </w:r>
      <w:r w:rsidR="00037C0B">
        <w:rPr>
          <w:rFonts w:asciiTheme="minorHAnsi" w:hAnsiTheme="minorHAnsi" w:cstheme="minorHAnsi"/>
          <w:iCs/>
          <w:sz w:val="22"/>
          <w:szCs w:val="22"/>
        </w:rPr>
        <w:t xml:space="preserve">działalność kulturalna, krzewienie kultury fizycznej itp. Wskazane podmioty </w:t>
      </w:r>
      <w:r w:rsidR="00D433ED">
        <w:rPr>
          <w:rFonts w:asciiTheme="minorHAnsi" w:hAnsiTheme="minorHAnsi" w:cstheme="minorHAnsi"/>
          <w:iCs/>
          <w:sz w:val="22"/>
          <w:szCs w:val="22"/>
        </w:rPr>
        <w:br/>
      </w:r>
      <w:r w:rsidR="00037C0B">
        <w:rPr>
          <w:rFonts w:asciiTheme="minorHAnsi" w:hAnsiTheme="minorHAnsi" w:cstheme="minorHAnsi"/>
          <w:iCs/>
          <w:sz w:val="22"/>
          <w:szCs w:val="22"/>
        </w:rPr>
        <w:t>w ramach realizacji Strategii mogą składać propozycj</w:t>
      </w:r>
      <w:r w:rsidR="00F972C0">
        <w:rPr>
          <w:rFonts w:asciiTheme="minorHAnsi" w:hAnsiTheme="minorHAnsi" w:cstheme="minorHAnsi"/>
          <w:iCs/>
          <w:sz w:val="22"/>
          <w:szCs w:val="22"/>
        </w:rPr>
        <w:t>e</w:t>
      </w:r>
      <w:r w:rsidR="00037C0B">
        <w:rPr>
          <w:rFonts w:asciiTheme="minorHAnsi" w:hAnsiTheme="minorHAnsi" w:cstheme="minorHAnsi"/>
          <w:iCs/>
          <w:sz w:val="22"/>
          <w:szCs w:val="22"/>
        </w:rPr>
        <w:t xml:space="preserve"> projektów, które przyczynią się do osiągnięcia zakładanych celów strategicznych oraz wizji rozwoju Obszaru Funkcjonalnego „Turystyczne Bieszczady”, zgodnie </w:t>
      </w:r>
      <w:r w:rsidR="001477CE">
        <w:rPr>
          <w:rFonts w:asciiTheme="minorHAnsi" w:hAnsiTheme="minorHAnsi" w:cstheme="minorHAnsi"/>
          <w:iCs/>
          <w:sz w:val="22"/>
          <w:szCs w:val="22"/>
        </w:rPr>
        <w:t>z procedurą wskazaną w rozdziale 6. Kluczowe działania – projekty strategiczne.</w:t>
      </w:r>
      <w:r w:rsidR="00F972C0">
        <w:rPr>
          <w:rFonts w:asciiTheme="minorHAnsi" w:hAnsiTheme="minorHAnsi" w:cstheme="minorHAnsi"/>
          <w:iCs/>
          <w:sz w:val="22"/>
          <w:szCs w:val="22"/>
        </w:rPr>
        <w:t xml:space="preserve"> Projekty </w:t>
      </w:r>
      <w:r w:rsidR="001D25A0">
        <w:rPr>
          <w:rFonts w:asciiTheme="minorHAnsi" w:hAnsiTheme="minorHAnsi" w:cstheme="minorHAnsi"/>
          <w:iCs/>
          <w:sz w:val="22"/>
          <w:szCs w:val="22"/>
        </w:rPr>
        <w:t xml:space="preserve">wynikać muszą z celów i kierunków działań Strategii oraz mieć charakter ponadlokalny, aby ich oddziaływanie wykraczało poza teren jednej </w:t>
      </w:r>
      <w:r w:rsidR="001D25A0" w:rsidRPr="006E1001">
        <w:rPr>
          <w:rFonts w:asciiTheme="minorHAnsi" w:hAnsiTheme="minorHAnsi" w:cstheme="minorHAnsi"/>
          <w:iCs/>
          <w:color w:val="auto"/>
          <w:sz w:val="22"/>
          <w:szCs w:val="22"/>
        </w:rPr>
        <w:t>gminy.</w:t>
      </w:r>
    </w:p>
    <w:p w14:paraId="66D69FDA" w14:textId="72D2F36B" w:rsidR="00486B43" w:rsidRPr="006E1001" w:rsidRDefault="00486B43" w:rsidP="0052772F">
      <w:pPr>
        <w:pStyle w:val="Nagwek2"/>
        <w:numPr>
          <w:ilvl w:val="1"/>
          <w:numId w:val="2"/>
        </w:numPr>
        <w:spacing w:after="200"/>
        <w:rPr>
          <w:color w:val="auto"/>
        </w:rPr>
      </w:pPr>
      <w:bookmarkStart w:id="66" w:name="_Toc193101678"/>
      <w:r w:rsidRPr="006E1001">
        <w:rPr>
          <w:color w:val="auto"/>
        </w:rPr>
        <w:t xml:space="preserve">Partycypacja społeczna na etapie przygotowania </w:t>
      </w:r>
      <w:r w:rsidR="004C7895" w:rsidRPr="006E1001">
        <w:rPr>
          <w:color w:val="auto"/>
        </w:rPr>
        <w:t>S</w:t>
      </w:r>
      <w:r w:rsidRPr="006E1001">
        <w:rPr>
          <w:color w:val="auto"/>
        </w:rPr>
        <w:t>trategii</w:t>
      </w:r>
      <w:bookmarkEnd w:id="66"/>
      <w:r w:rsidRPr="006E1001">
        <w:rPr>
          <w:color w:val="auto"/>
        </w:rPr>
        <w:t xml:space="preserve"> </w:t>
      </w:r>
    </w:p>
    <w:p w14:paraId="1B44BA8D" w14:textId="3D2ABF8D" w:rsidR="00486B43" w:rsidRPr="006E1001" w:rsidRDefault="00486B43" w:rsidP="00486B43">
      <w:pPr>
        <w:pStyle w:val="Default"/>
        <w:spacing w:after="44" w:line="276" w:lineRule="auto"/>
        <w:ind w:firstLine="709"/>
        <w:jc w:val="both"/>
        <w:rPr>
          <w:rFonts w:asciiTheme="minorHAnsi" w:hAnsiTheme="minorHAnsi" w:cstheme="minorHAnsi"/>
          <w:color w:val="auto"/>
          <w:sz w:val="22"/>
          <w:szCs w:val="22"/>
        </w:rPr>
      </w:pPr>
      <w:r w:rsidRPr="006E1001">
        <w:rPr>
          <w:rFonts w:asciiTheme="minorHAnsi" w:hAnsiTheme="minorHAnsi" w:cstheme="minorHAnsi"/>
          <w:color w:val="auto"/>
          <w:sz w:val="22"/>
          <w:szCs w:val="22"/>
        </w:rPr>
        <w:t xml:space="preserve">Przyjęty partycypacyjno-ekspercki tryb prac sprawił, że partnerzy społeczno-gospodarczy byli włączeni w proces tworzenia dokumentów na każdym jego etapie. Po opinię społeczeństwa sięgano wielokrotnie używając różnych form współdziałania i tworzenia relacji. </w:t>
      </w:r>
    </w:p>
    <w:p w14:paraId="4686A488" w14:textId="3649D57A" w:rsidR="00486B43" w:rsidRDefault="00356E2F" w:rsidP="00486B43">
      <w:r>
        <w:rPr>
          <w:noProof/>
          <w:lang w:eastAsia="pl-PL"/>
        </w:rPr>
        <w:lastRenderedPageBreak/>
        <w:drawing>
          <wp:inline distT="0" distB="0" distL="0" distR="0" wp14:anchorId="498F7A3E" wp14:editId="55029A83">
            <wp:extent cx="5502493" cy="3222625"/>
            <wp:effectExtent l="0" t="0" r="317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5.jpg"/>
                    <pic:cNvPicPr/>
                  </pic:nvPicPr>
                  <pic:blipFill>
                    <a:blip r:embed="rId80">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inline>
        </w:drawing>
      </w:r>
    </w:p>
    <w:p w14:paraId="495AA2F8" w14:textId="5C014D6E" w:rsidR="00486B43" w:rsidRPr="00486B43" w:rsidRDefault="00486B43" w:rsidP="00926215">
      <w:pPr>
        <w:pStyle w:val="Akapitzlist"/>
        <w:numPr>
          <w:ilvl w:val="0"/>
          <w:numId w:val="13"/>
        </w:numPr>
        <w:rPr>
          <w:rFonts w:cstheme="minorHAnsi"/>
          <w:b/>
          <w:bCs/>
        </w:rPr>
      </w:pPr>
      <w:r w:rsidRPr="00486B43">
        <w:rPr>
          <w:rFonts w:cstheme="minorHAnsi"/>
          <w:b/>
          <w:bCs/>
        </w:rPr>
        <w:t xml:space="preserve">Faza diagnostyczna </w:t>
      </w:r>
    </w:p>
    <w:p w14:paraId="550EF607" w14:textId="649E6D14" w:rsidR="00486B43" w:rsidRPr="006E1001" w:rsidRDefault="00486B43" w:rsidP="00F972C0">
      <w:pPr>
        <w:pStyle w:val="Default"/>
        <w:spacing w:after="200" w:line="276" w:lineRule="auto"/>
        <w:ind w:firstLine="709"/>
        <w:jc w:val="both"/>
        <w:rPr>
          <w:rFonts w:asciiTheme="minorHAnsi" w:hAnsiTheme="minorHAnsi" w:cstheme="minorHAnsi"/>
          <w:color w:val="auto"/>
          <w:sz w:val="22"/>
          <w:szCs w:val="22"/>
        </w:rPr>
      </w:pPr>
      <w:r w:rsidRPr="006E1001">
        <w:rPr>
          <w:rFonts w:asciiTheme="minorHAnsi" w:hAnsiTheme="minorHAnsi" w:cstheme="minorHAnsi"/>
          <w:color w:val="auto"/>
          <w:sz w:val="22"/>
          <w:szCs w:val="22"/>
        </w:rPr>
        <w:t xml:space="preserve">Na początku tego etapu przedstawiciele partnerstwa zidentyfikowali kluczowych interesariuszy, których wiedza, doświadczenie i znajomość lokalnych uwarunkowań miały wspomóc działania analityczne zespołu przygotowującego diagnozę oraz </w:t>
      </w:r>
      <w:r w:rsidRPr="00D433ED">
        <w:rPr>
          <w:rFonts w:asciiTheme="minorHAnsi" w:hAnsiTheme="minorHAnsi" w:cstheme="minorHAnsi"/>
          <w:iCs/>
          <w:color w:val="auto"/>
          <w:sz w:val="22"/>
          <w:szCs w:val="22"/>
        </w:rPr>
        <w:t>Strategię</w:t>
      </w:r>
      <w:r w:rsidRPr="00D433ED">
        <w:rPr>
          <w:rFonts w:asciiTheme="minorHAnsi" w:hAnsiTheme="minorHAnsi" w:cstheme="minorHAnsi"/>
          <w:color w:val="auto"/>
          <w:sz w:val="22"/>
          <w:szCs w:val="22"/>
        </w:rPr>
        <w:t>.</w:t>
      </w:r>
      <w:r w:rsidRPr="006E1001">
        <w:rPr>
          <w:rFonts w:asciiTheme="minorHAnsi" w:hAnsiTheme="minorHAnsi" w:cstheme="minorHAnsi"/>
          <w:color w:val="auto"/>
          <w:sz w:val="22"/>
          <w:szCs w:val="22"/>
        </w:rPr>
        <w:t xml:space="preserve"> W grupie tej znaleźli się reprezentanci m.in. sektora publicznego, </w:t>
      </w:r>
      <w:r w:rsidR="003D3B9A" w:rsidRPr="006E1001">
        <w:rPr>
          <w:rFonts w:asciiTheme="minorHAnsi" w:hAnsiTheme="minorHAnsi" w:cstheme="minorHAnsi"/>
          <w:color w:val="auto"/>
          <w:sz w:val="22"/>
          <w:szCs w:val="22"/>
        </w:rPr>
        <w:t xml:space="preserve">przedsiębiorcy, </w:t>
      </w:r>
      <w:r w:rsidRPr="006E1001">
        <w:rPr>
          <w:rFonts w:asciiTheme="minorHAnsi" w:hAnsiTheme="minorHAnsi" w:cstheme="minorHAnsi"/>
          <w:color w:val="auto"/>
          <w:sz w:val="22"/>
          <w:szCs w:val="22"/>
        </w:rPr>
        <w:t>liderz</w:t>
      </w:r>
      <w:r w:rsidR="006E1001" w:rsidRPr="006E1001">
        <w:rPr>
          <w:rFonts w:asciiTheme="minorHAnsi" w:hAnsiTheme="minorHAnsi" w:cstheme="minorHAnsi"/>
          <w:color w:val="auto"/>
          <w:sz w:val="22"/>
          <w:szCs w:val="22"/>
        </w:rPr>
        <w:t>y organizacji pozarządowych oraz</w:t>
      </w:r>
      <w:r w:rsidRPr="006E1001">
        <w:rPr>
          <w:rFonts w:asciiTheme="minorHAnsi" w:hAnsiTheme="minorHAnsi" w:cstheme="minorHAnsi"/>
          <w:color w:val="auto"/>
          <w:sz w:val="22"/>
          <w:szCs w:val="22"/>
        </w:rPr>
        <w:t xml:space="preserve"> </w:t>
      </w:r>
      <w:r w:rsidR="003D3B9A" w:rsidRPr="006E1001">
        <w:rPr>
          <w:rFonts w:asciiTheme="minorHAnsi" w:hAnsiTheme="minorHAnsi" w:cstheme="minorHAnsi"/>
          <w:color w:val="auto"/>
          <w:sz w:val="22"/>
          <w:szCs w:val="22"/>
        </w:rPr>
        <w:t>podmioty działający</w:t>
      </w:r>
      <w:r w:rsidR="006E1001" w:rsidRPr="006E1001">
        <w:rPr>
          <w:rFonts w:asciiTheme="minorHAnsi" w:hAnsiTheme="minorHAnsi" w:cstheme="minorHAnsi"/>
          <w:color w:val="auto"/>
          <w:sz w:val="22"/>
          <w:szCs w:val="22"/>
        </w:rPr>
        <w:t xml:space="preserve"> na rzecz ochrony środowiska, podmioty odpowiedzialne</w:t>
      </w:r>
      <w:r w:rsidR="003D3B9A" w:rsidRPr="006E1001">
        <w:rPr>
          <w:rFonts w:asciiTheme="minorHAnsi" w:hAnsiTheme="minorHAnsi" w:cstheme="minorHAnsi"/>
          <w:color w:val="auto"/>
          <w:sz w:val="22"/>
          <w:szCs w:val="22"/>
        </w:rPr>
        <w:t xml:space="preserve"> za promowanie włączenia społecznego, praw podstawowych, praw osób niepełnosprawnych, równości płci i niedyskryminacji</w:t>
      </w:r>
      <w:r w:rsidRPr="006E1001">
        <w:rPr>
          <w:rFonts w:asciiTheme="minorHAnsi" w:hAnsiTheme="minorHAnsi" w:cstheme="minorHAnsi"/>
          <w:color w:val="auto"/>
          <w:sz w:val="22"/>
          <w:szCs w:val="22"/>
        </w:rPr>
        <w:t xml:space="preserve">. Pozwoliło to na uzyskanie </w:t>
      </w:r>
      <w:r w:rsidRPr="006E1001">
        <w:rPr>
          <w:rFonts w:asciiTheme="minorHAnsi" w:hAnsiTheme="minorHAnsi" w:cstheme="minorHAnsi"/>
          <w:bCs/>
          <w:color w:val="auto"/>
          <w:sz w:val="22"/>
          <w:szCs w:val="22"/>
        </w:rPr>
        <w:t>zróżnicowanych ocen i opinii</w:t>
      </w:r>
      <w:r w:rsidRPr="006E1001">
        <w:rPr>
          <w:rFonts w:asciiTheme="minorHAnsi" w:hAnsiTheme="minorHAnsi" w:cstheme="minorHAnsi"/>
          <w:b/>
          <w:bCs/>
          <w:color w:val="auto"/>
          <w:sz w:val="22"/>
          <w:szCs w:val="22"/>
        </w:rPr>
        <w:t xml:space="preserve"> </w:t>
      </w:r>
      <w:r w:rsidRPr="006E1001">
        <w:rPr>
          <w:rFonts w:asciiTheme="minorHAnsi" w:hAnsiTheme="minorHAnsi" w:cstheme="minorHAnsi"/>
          <w:color w:val="auto"/>
          <w:sz w:val="22"/>
          <w:szCs w:val="22"/>
        </w:rPr>
        <w:t>od reprezentantów kluczowych środowisk w</w:t>
      </w:r>
      <w:r w:rsidR="00F972C0" w:rsidRPr="006E1001">
        <w:rPr>
          <w:rFonts w:asciiTheme="minorHAnsi" w:hAnsiTheme="minorHAnsi" w:cstheme="minorHAnsi"/>
          <w:color w:val="auto"/>
          <w:sz w:val="22"/>
          <w:szCs w:val="22"/>
        </w:rPr>
        <w:t xml:space="preserve"> zakresie rozwoju partnerstwa. </w:t>
      </w:r>
    </w:p>
    <w:p w14:paraId="66D8FC4F" w14:textId="1625BCA9" w:rsidR="008E4161" w:rsidRPr="006E1001" w:rsidRDefault="00486B43" w:rsidP="00872901">
      <w:pPr>
        <w:pStyle w:val="Default"/>
        <w:spacing w:after="200" w:line="276" w:lineRule="auto"/>
        <w:ind w:firstLine="709"/>
        <w:jc w:val="both"/>
        <w:rPr>
          <w:rFonts w:asciiTheme="minorHAnsi" w:hAnsiTheme="minorHAnsi" w:cstheme="minorHAnsi"/>
          <w:color w:val="auto"/>
          <w:sz w:val="22"/>
          <w:szCs w:val="22"/>
        </w:rPr>
      </w:pPr>
      <w:r w:rsidRPr="006E1001">
        <w:rPr>
          <w:rFonts w:asciiTheme="minorHAnsi" w:hAnsiTheme="minorHAnsi" w:cstheme="minorHAnsi"/>
          <w:bCs/>
          <w:color w:val="auto"/>
          <w:sz w:val="22"/>
          <w:szCs w:val="22"/>
        </w:rPr>
        <w:t xml:space="preserve">„Diagnoza </w:t>
      </w:r>
      <w:r w:rsidR="004C7895" w:rsidRPr="006E1001">
        <w:rPr>
          <w:rFonts w:asciiTheme="minorHAnsi" w:hAnsiTheme="minorHAnsi" w:cstheme="minorHAnsi"/>
          <w:bCs/>
          <w:color w:val="auto"/>
          <w:sz w:val="22"/>
          <w:szCs w:val="22"/>
        </w:rPr>
        <w:t>sytuacji społecznej, gospodarczej i przestrzennej</w:t>
      </w:r>
      <w:r w:rsidRPr="006E1001">
        <w:rPr>
          <w:rFonts w:asciiTheme="minorHAnsi" w:hAnsiTheme="minorHAnsi" w:cstheme="minorHAnsi"/>
          <w:bCs/>
          <w:color w:val="auto"/>
          <w:sz w:val="22"/>
          <w:szCs w:val="22"/>
        </w:rPr>
        <w:t>”</w:t>
      </w:r>
      <w:r w:rsidRPr="006E1001">
        <w:rPr>
          <w:rFonts w:asciiTheme="minorHAnsi" w:hAnsiTheme="minorHAnsi" w:cstheme="minorHAnsi"/>
          <w:color w:val="auto"/>
          <w:sz w:val="22"/>
          <w:szCs w:val="22"/>
        </w:rPr>
        <w:t xml:space="preserve">, poza danymi statystycznymi pochodzącymi ze źródeł administracyjnych, uzupełniona została informacjami o charakterze jakościowym zebranymi podczas </w:t>
      </w:r>
      <w:r w:rsidR="006E1001" w:rsidRPr="006E1001">
        <w:rPr>
          <w:rFonts w:asciiTheme="minorHAnsi" w:hAnsiTheme="minorHAnsi" w:cstheme="minorHAnsi"/>
          <w:color w:val="auto"/>
          <w:sz w:val="22"/>
          <w:szCs w:val="22"/>
        </w:rPr>
        <w:t>przeprowadzonej ankiety dotyczącej jakości życia na terenie obszaru funkcjonalnego „Turystyczne Bieszczady”</w:t>
      </w:r>
      <w:r w:rsidRPr="006E1001">
        <w:rPr>
          <w:rFonts w:asciiTheme="minorHAnsi" w:hAnsiTheme="minorHAnsi" w:cstheme="minorHAnsi"/>
          <w:color w:val="auto"/>
          <w:sz w:val="22"/>
          <w:szCs w:val="22"/>
        </w:rPr>
        <w:t xml:space="preserve">. </w:t>
      </w:r>
      <w:r w:rsidR="006E1001" w:rsidRPr="006E1001">
        <w:rPr>
          <w:rFonts w:asciiTheme="minorHAnsi" w:hAnsiTheme="minorHAnsi" w:cstheme="minorHAnsi"/>
          <w:color w:val="auto"/>
          <w:sz w:val="22"/>
          <w:szCs w:val="22"/>
        </w:rPr>
        <w:t>Ankieta został przeprowadzona w dniach 19.02.2025 r. do 26.02.2025 r., respondenci dokonali oceny gmin pod względem ważnych aspektów społeczno-gospodarczych m.in: atrakcyjności zamieszkania, miejsc pracy, prowadzenia działalności gospodarczej, atrakcyjności turystycznej.</w:t>
      </w:r>
    </w:p>
    <w:p w14:paraId="795F59BE" w14:textId="77777777" w:rsidR="00486B43" w:rsidRDefault="00486B43" w:rsidP="00926215">
      <w:pPr>
        <w:pStyle w:val="Akapitzlist"/>
        <w:numPr>
          <w:ilvl w:val="0"/>
          <w:numId w:val="13"/>
        </w:numPr>
      </w:pPr>
      <w:r w:rsidRPr="00486B43">
        <w:rPr>
          <w:rFonts w:cstheme="minorHAnsi"/>
          <w:b/>
          <w:bCs/>
        </w:rPr>
        <w:t>Faza koncepcyjna</w:t>
      </w:r>
      <w:r w:rsidRPr="00486B43">
        <w:t xml:space="preserve"> </w:t>
      </w:r>
    </w:p>
    <w:p w14:paraId="3FD03F2D" w14:textId="11B4B8BD" w:rsidR="008E4161" w:rsidRDefault="008E4161" w:rsidP="008E4161">
      <w:r>
        <w:t xml:space="preserve">Proces konsultacji społecznych dotyczących fazy koncepcyjnej strategii miał na celu zaangażowanie mieszkańców oraz lokalnych partnerów w kształtowanie założeń strategicznych/projektowych  rozwoju regionu. Konsultacje odbyły się </w:t>
      </w:r>
      <w:r w:rsidR="00B71C7B">
        <w:t xml:space="preserve">w dniach 17-19 marca 2025 r. Były one </w:t>
      </w:r>
      <w:r>
        <w:t xml:space="preserve">skierowane do mieszkańców oraz przedstawicieli organizacji pozarządowych, instytucji otoczenia biznesu </w:t>
      </w:r>
      <w:r w:rsidR="00B71C7B">
        <w:br/>
      </w:r>
      <w:r>
        <w:t xml:space="preserve">i przedsiębiorców oraz podmiotów </w:t>
      </w:r>
      <w:r w:rsidRPr="008E4161">
        <w:t>społeczno-gospodarczych reprezentujących społeczeństwo obywatelskie, działając</w:t>
      </w:r>
      <w:r>
        <w:t xml:space="preserve">ych na rzecz ochrony środowiska, </w:t>
      </w:r>
      <w:r w:rsidRPr="008E4161">
        <w:t>odpowiedzialnych za promowanie włączenia społecznego, praw podstawowych, praw osób niepełnosprawnych, równości płci i niedyskryminacj</w:t>
      </w:r>
      <w:r w:rsidR="00B71C7B">
        <w:t>i</w:t>
      </w:r>
      <w:r w:rsidR="00B71C7B" w:rsidRPr="00B71C7B">
        <w:t xml:space="preserve"> </w:t>
      </w:r>
      <w:r w:rsidR="00B71C7B">
        <w:br/>
      </w:r>
      <w:r>
        <w:t xml:space="preserve">z gmin Baligród, Solina, Cisna, Komańcza i Olszanica. Podczas drugich konsultacji społecznych do opinii </w:t>
      </w:r>
      <w:r w:rsidR="00D93C5F">
        <w:t>uczestnikom spotkania</w:t>
      </w:r>
      <w:r>
        <w:t xml:space="preserve"> został udostępni</w:t>
      </w:r>
      <w:r w:rsidR="00B71C7B">
        <w:t>ony wykaz projektów kluczowych.</w:t>
      </w:r>
      <w:r w:rsidR="00D93C5F">
        <w:t xml:space="preserve"> Uczestnicy zaproponowali </w:t>
      </w:r>
      <w:r w:rsidR="00D93C5F">
        <w:lastRenderedPageBreak/>
        <w:t>dodatkowe projekty związane z turystyką</w:t>
      </w:r>
      <w:r>
        <w:t>. Szero</w:t>
      </w:r>
      <w:r w:rsidR="00D93C5F">
        <w:t>ki proces konsultacyjny pozwoli</w:t>
      </w:r>
      <w:r>
        <w:t xml:space="preserve"> na lepsze dopasowanie strategii do realnych potrzeb społeczności lokalnej, wzmocnienie współpracy między podmiotami publicznymi, gospodarczymi i społecznymi oraz zwiększenie świadomości mieszkańców na temat planowanych działań samorządów. </w:t>
      </w:r>
    </w:p>
    <w:p w14:paraId="39C8B772" w14:textId="331476FE" w:rsidR="008E4161" w:rsidRDefault="008E4161" w:rsidP="008E4161">
      <w:r>
        <w:t>Informacje o konsultacjach były dostępne w Biuletynie Informacji Publicznej, na stronach internetowych gmin oraz w ich siedzibach.</w:t>
      </w:r>
    </w:p>
    <w:p w14:paraId="3F4456E5" w14:textId="77777777" w:rsidR="008E4161" w:rsidRPr="00872901" w:rsidRDefault="008E4161" w:rsidP="008E4161">
      <w:pPr>
        <w:rPr>
          <w:color w:val="FF0000"/>
        </w:rPr>
      </w:pPr>
    </w:p>
    <w:p w14:paraId="41B50C2B" w14:textId="65997608" w:rsidR="00D93C5F" w:rsidRPr="0015284A" w:rsidRDefault="00486B43" w:rsidP="00D93C5F">
      <w:pPr>
        <w:pStyle w:val="Default"/>
        <w:spacing w:after="120" w:line="276" w:lineRule="auto"/>
        <w:jc w:val="both"/>
        <w:rPr>
          <w:rFonts w:asciiTheme="minorHAnsi" w:hAnsiTheme="minorHAnsi" w:cstheme="minorHAnsi"/>
          <w:bCs/>
          <w:color w:val="auto"/>
          <w:sz w:val="22"/>
          <w:szCs w:val="22"/>
        </w:rPr>
      </w:pPr>
      <w:r w:rsidRPr="0015284A">
        <w:rPr>
          <w:rFonts w:asciiTheme="minorHAnsi" w:hAnsiTheme="minorHAnsi" w:cstheme="minorHAnsi"/>
          <w:bCs/>
          <w:color w:val="auto"/>
          <w:sz w:val="22"/>
          <w:szCs w:val="22"/>
        </w:rPr>
        <w:t>Upu</w:t>
      </w:r>
      <w:r w:rsidR="00F972C0" w:rsidRPr="0015284A">
        <w:rPr>
          <w:rFonts w:asciiTheme="minorHAnsi" w:hAnsiTheme="minorHAnsi" w:cstheme="minorHAnsi"/>
          <w:bCs/>
          <w:color w:val="auto"/>
          <w:sz w:val="22"/>
          <w:szCs w:val="22"/>
        </w:rPr>
        <w:t xml:space="preserve">blicznienie projektu Strategii </w:t>
      </w:r>
    </w:p>
    <w:p w14:paraId="6B1B51E7" w14:textId="3A888047" w:rsidR="00A30824" w:rsidRPr="0015284A" w:rsidRDefault="00D93C5F" w:rsidP="008E4161">
      <w:pPr>
        <w:pStyle w:val="Default"/>
        <w:spacing w:after="120" w:line="276" w:lineRule="auto"/>
        <w:jc w:val="both"/>
        <w:rPr>
          <w:rFonts w:asciiTheme="minorHAnsi" w:hAnsiTheme="minorHAnsi" w:cstheme="minorHAnsi"/>
          <w:bCs/>
          <w:color w:val="auto"/>
          <w:sz w:val="22"/>
          <w:szCs w:val="22"/>
        </w:rPr>
      </w:pPr>
      <w:r w:rsidRPr="0015284A">
        <w:rPr>
          <w:rFonts w:asciiTheme="minorHAnsi" w:hAnsiTheme="minorHAnsi" w:cstheme="minorHAnsi"/>
          <w:bCs/>
          <w:color w:val="auto"/>
          <w:sz w:val="22"/>
          <w:szCs w:val="22"/>
        </w:rPr>
        <w:t xml:space="preserve">Na </w:t>
      </w:r>
      <w:r w:rsidR="008E4161" w:rsidRPr="0015284A">
        <w:rPr>
          <w:rFonts w:asciiTheme="minorHAnsi" w:hAnsiTheme="minorHAnsi" w:cstheme="minorHAnsi"/>
          <w:bCs/>
          <w:color w:val="auto"/>
          <w:sz w:val="22"/>
          <w:szCs w:val="22"/>
        </w:rPr>
        <w:t xml:space="preserve"> stronach internetowych partnerów </w:t>
      </w:r>
      <w:r w:rsidRPr="0015284A">
        <w:rPr>
          <w:rFonts w:asciiTheme="minorHAnsi" w:hAnsiTheme="minorHAnsi" w:cstheme="minorHAnsi"/>
          <w:bCs/>
          <w:color w:val="auto"/>
          <w:sz w:val="22"/>
          <w:szCs w:val="22"/>
        </w:rPr>
        <w:t>poro</w:t>
      </w:r>
      <w:r w:rsidR="00A30824" w:rsidRPr="0015284A">
        <w:rPr>
          <w:rFonts w:asciiTheme="minorHAnsi" w:hAnsiTheme="minorHAnsi" w:cstheme="minorHAnsi"/>
          <w:bCs/>
          <w:color w:val="auto"/>
          <w:sz w:val="22"/>
          <w:szCs w:val="22"/>
        </w:rPr>
        <w:t>zumienia zamieszczono dokumenty:</w:t>
      </w:r>
    </w:p>
    <w:p w14:paraId="21ADE43C" w14:textId="0CC852CB" w:rsidR="00A30824" w:rsidRPr="0015284A" w:rsidRDefault="00A30824" w:rsidP="00A30824">
      <w:pPr>
        <w:pStyle w:val="Default"/>
        <w:numPr>
          <w:ilvl w:val="0"/>
          <w:numId w:val="66"/>
        </w:numPr>
        <w:spacing w:after="120" w:line="276" w:lineRule="auto"/>
        <w:rPr>
          <w:rFonts w:asciiTheme="minorHAnsi" w:hAnsiTheme="minorHAnsi" w:cstheme="minorHAnsi"/>
          <w:bCs/>
          <w:color w:val="auto"/>
          <w:sz w:val="22"/>
          <w:szCs w:val="22"/>
        </w:rPr>
      </w:pPr>
      <w:r w:rsidRPr="0015284A">
        <w:rPr>
          <w:rFonts w:asciiTheme="minorHAnsi" w:hAnsiTheme="minorHAnsi" w:cstheme="minorHAnsi"/>
          <w:bCs/>
          <w:color w:val="auto"/>
          <w:sz w:val="22"/>
          <w:szCs w:val="22"/>
        </w:rPr>
        <w:t>Strategia Rozwoju Ponadlokalnego „Turystyczne Bieszczady” na lata 2025-2030,</w:t>
      </w:r>
    </w:p>
    <w:p w14:paraId="3F5952B3" w14:textId="46F1626D" w:rsidR="00A30824" w:rsidRPr="0015284A" w:rsidRDefault="00A30824" w:rsidP="00417591">
      <w:pPr>
        <w:pStyle w:val="Default"/>
        <w:numPr>
          <w:ilvl w:val="0"/>
          <w:numId w:val="66"/>
        </w:numPr>
        <w:spacing w:after="120" w:line="276" w:lineRule="auto"/>
        <w:rPr>
          <w:rFonts w:asciiTheme="minorHAnsi" w:hAnsiTheme="minorHAnsi" w:cstheme="minorHAnsi"/>
          <w:bCs/>
          <w:color w:val="auto"/>
          <w:sz w:val="22"/>
          <w:szCs w:val="22"/>
        </w:rPr>
      </w:pPr>
      <w:r w:rsidRPr="0015284A">
        <w:rPr>
          <w:rFonts w:asciiTheme="minorHAnsi" w:hAnsiTheme="minorHAnsi" w:cstheme="minorHAnsi"/>
          <w:bCs/>
          <w:color w:val="auto"/>
          <w:sz w:val="22"/>
          <w:szCs w:val="22"/>
        </w:rPr>
        <w:t xml:space="preserve">Diagnoza sytuacji społecznej, gospodarczej i </w:t>
      </w:r>
      <w:r w:rsidR="0015284A" w:rsidRPr="0015284A">
        <w:rPr>
          <w:rFonts w:asciiTheme="minorHAnsi" w:hAnsiTheme="minorHAnsi" w:cstheme="minorHAnsi"/>
          <w:bCs/>
          <w:color w:val="auto"/>
          <w:sz w:val="22"/>
          <w:szCs w:val="22"/>
        </w:rPr>
        <w:t>przestrzennej</w:t>
      </w:r>
      <w:r w:rsidRPr="0015284A">
        <w:rPr>
          <w:rFonts w:asciiTheme="minorHAnsi" w:hAnsiTheme="minorHAnsi" w:cstheme="minorHAnsi"/>
          <w:bCs/>
          <w:color w:val="auto"/>
          <w:sz w:val="22"/>
          <w:szCs w:val="22"/>
        </w:rPr>
        <w:t>,</w:t>
      </w:r>
    </w:p>
    <w:p w14:paraId="08370E6F" w14:textId="361325D5" w:rsidR="008E4161" w:rsidRPr="0015284A" w:rsidRDefault="008E4161" w:rsidP="008E4161">
      <w:pPr>
        <w:pStyle w:val="Default"/>
        <w:spacing w:after="120" w:line="276" w:lineRule="auto"/>
        <w:jc w:val="both"/>
        <w:rPr>
          <w:rFonts w:asciiTheme="minorHAnsi" w:hAnsiTheme="minorHAnsi" w:cstheme="minorHAnsi"/>
          <w:bCs/>
          <w:color w:val="auto"/>
          <w:sz w:val="22"/>
          <w:szCs w:val="22"/>
        </w:rPr>
      </w:pPr>
      <w:r w:rsidRPr="0015284A">
        <w:rPr>
          <w:rFonts w:asciiTheme="minorHAnsi" w:hAnsiTheme="minorHAnsi" w:cstheme="minorHAnsi"/>
          <w:bCs/>
          <w:color w:val="auto"/>
          <w:sz w:val="22"/>
          <w:szCs w:val="22"/>
        </w:rPr>
        <w:t>zachęcająceg</w:t>
      </w:r>
      <w:r w:rsidR="00A30824" w:rsidRPr="0015284A">
        <w:rPr>
          <w:rFonts w:asciiTheme="minorHAnsi" w:hAnsiTheme="minorHAnsi" w:cstheme="minorHAnsi"/>
          <w:bCs/>
          <w:color w:val="auto"/>
          <w:sz w:val="22"/>
          <w:szCs w:val="22"/>
        </w:rPr>
        <w:t>o do zgłaszania uwag do w/w dokumentów.</w:t>
      </w:r>
      <w:r w:rsidRPr="0015284A">
        <w:rPr>
          <w:rFonts w:asciiTheme="minorHAnsi" w:hAnsiTheme="minorHAnsi" w:cstheme="minorHAnsi"/>
          <w:bCs/>
          <w:color w:val="auto"/>
          <w:sz w:val="22"/>
          <w:szCs w:val="22"/>
        </w:rPr>
        <w:t xml:space="preserve"> Mieszkańcy mieli możliwość zgłoszenia uwag za pomocą dedykowanego formularza. </w:t>
      </w:r>
    </w:p>
    <w:p w14:paraId="2DF45D91" w14:textId="77777777" w:rsidR="00417591" w:rsidRPr="0015284A" w:rsidRDefault="00417591" w:rsidP="008E4161">
      <w:pPr>
        <w:pStyle w:val="Default"/>
        <w:spacing w:after="120" w:line="276" w:lineRule="auto"/>
        <w:jc w:val="both"/>
        <w:rPr>
          <w:rFonts w:asciiTheme="minorHAnsi" w:hAnsiTheme="minorHAnsi" w:cstheme="minorHAnsi"/>
          <w:bCs/>
          <w:color w:val="auto"/>
          <w:sz w:val="22"/>
          <w:szCs w:val="22"/>
        </w:rPr>
      </w:pPr>
    </w:p>
    <w:p w14:paraId="4F9AAB3F" w14:textId="6EA1C33E" w:rsidR="00486B43" w:rsidRPr="00D47F96" w:rsidRDefault="00486B43" w:rsidP="00F972C0">
      <w:pPr>
        <w:pStyle w:val="Default"/>
        <w:spacing w:after="200" w:line="276" w:lineRule="auto"/>
        <w:ind w:firstLine="709"/>
        <w:jc w:val="both"/>
        <w:rPr>
          <w:rFonts w:asciiTheme="minorHAnsi" w:hAnsiTheme="minorHAnsi" w:cstheme="minorHAnsi"/>
          <w:color w:val="auto"/>
          <w:sz w:val="22"/>
          <w:szCs w:val="22"/>
        </w:rPr>
      </w:pPr>
      <w:r w:rsidRPr="00D47F96">
        <w:rPr>
          <w:rFonts w:asciiTheme="minorHAnsi" w:hAnsiTheme="minorHAnsi" w:cstheme="minorHAnsi"/>
          <w:color w:val="auto"/>
          <w:sz w:val="22"/>
          <w:szCs w:val="22"/>
        </w:rPr>
        <w:t xml:space="preserve">Poza organizacją spotkań i konsultacji przez cały czas prowadzona była </w:t>
      </w:r>
      <w:r w:rsidRPr="00D47F96">
        <w:rPr>
          <w:rFonts w:asciiTheme="minorHAnsi" w:hAnsiTheme="minorHAnsi" w:cstheme="minorHAnsi"/>
          <w:bCs/>
          <w:color w:val="auto"/>
          <w:sz w:val="22"/>
          <w:szCs w:val="22"/>
        </w:rPr>
        <w:t>akcja informacyjna.</w:t>
      </w:r>
      <w:r w:rsidRPr="00D47F96">
        <w:rPr>
          <w:rFonts w:asciiTheme="minorHAnsi" w:hAnsiTheme="minorHAnsi" w:cstheme="minorHAnsi"/>
          <w:b/>
          <w:bCs/>
          <w:color w:val="auto"/>
          <w:sz w:val="22"/>
          <w:szCs w:val="22"/>
        </w:rPr>
        <w:t xml:space="preserve"> </w:t>
      </w:r>
      <w:r w:rsidR="00F972C0" w:rsidRPr="00D47F96">
        <w:rPr>
          <w:rFonts w:asciiTheme="minorHAnsi" w:hAnsiTheme="minorHAnsi" w:cstheme="minorHAnsi"/>
          <w:color w:val="auto"/>
          <w:sz w:val="22"/>
          <w:szCs w:val="22"/>
        </w:rPr>
        <w:t>Mieszkańcy byli informowani o </w:t>
      </w:r>
      <w:r w:rsidRPr="00D47F96">
        <w:rPr>
          <w:rFonts w:asciiTheme="minorHAnsi" w:hAnsiTheme="minorHAnsi" w:cstheme="minorHAnsi"/>
          <w:color w:val="auto"/>
          <w:sz w:val="22"/>
          <w:szCs w:val="22"/>
        </w:rPr>
        <w:t xml:space="preserve">działaniach podejmowanych </w:t>
      </w:r>
      <w:r w:rsidR="004C7895" w:rsidRPr="00D47F96">
        <w:rPr>
          <w:rFonts w:asciiTheme="minorHAnsi" w:hAnsiTheme="minorHAnsi" w:cstheme="minorHAnsi"/>
          <w:color w:val="auto"/>
          <w:sz w:val="22"/>
          <w:szCs w:val="22"/>
        </w:rPr>
        <w:t>w ramach przygotowania Diagnozy</w:t>
      </w:r>
      <w:r w:rsidRPr="00D47F96">
        <w:rPr>
          <w:rFonts w:asciiTheme="minorHAnsi" w:hAnsiTheme="minorHAnsi" w:cstheme="minorHAnsi"/>
          <w:color w:val="auto"/>
          <w:sz w:val="22"/>
          <w:szCs w:val="22"/>
        </w:rPr>
        <w:t xml:space="preserve"> oraz Strategii, postępach prac, wynikach przeprowadzonych działań konsultacyjnych, a także byli zachęcani do aktywnego udziału we wspólnym tworz</w:t>
      </w:r>
      <w:r w:rsidR="00F972C0" w:rsidRPr="00D47F96">
        <w:rPr>
          <w:rFonts w:asciiTheme="minorHAnsi" w:hAnsiTheme="minorHAnsi" w:cstheme="minorHAnsi"/>
          <w:color w:val="auto"/>
          <w:sz w:val="22"/>
          <w:szCs w:val="22"/>
        </w:rPr>
        <w:t xml:space="preserve">eniu dokumentów. </w:t>
      </w:r>
    </w:p>
    <w:p w14:paraId="0DA64CC0" w14:textId="449FCBB3" w:rsidR="00486B43" w:rsidRPr="00D76ADD" w:rsidRDefault="00486B43" w:rsidP="00F972C0">
      <w:pPr>
        <w:pStyle w:val="Default"/>
        <w:spacing w:after="200" w:line="276" w:lineRule="auto"/>
        <w:ind w:firstLine="709"/>
        <w:jc w:val="both"/>
        <w:rPr>
          <w:rFonts w:asciiTheme="minorHAnsi" w:hAnsiTheme="minorHAnsi" w:cstheme="minorHAnsi"/>
          <w:color w:val="FF0000"/>
          <w:sz w:val="22"/>
          <w:szCs w:val="22"/>
        </w:rPr>
      </w:pPr>
      <w:r w:rsidRPr="00D47F96">
        <w:rPr>
          <w:rFonts w:asciiTheme="minorHAnsi" w:hAnsiTheme="minorHAnsi" w:cstheme="minorHAnsi"/>
          <w:color w:val="auto"/>
          <w:sz w:val="22"/>
          <w:szCs w:val="22"/>
        </w:rPr>
        <w:t xml:space="preserve">W trakcie prowadzonych prac wykorzystywane były różne </w:t>
      </w:r>
      <w:r w:rsidRPr="00D47F96">
        <w:rPr>
          <w:rFonts w:asciiTheme="minorHAnsi" w:hAnsiTheme="minorHAnsi" w:cstheme="minorHAnsi"/>
          <w:bCs/>
          <w:color w:val="auto"/>
          <w:sz w:val="22"/>
          <w:szCs w:val="22"/>
        </w:rPr>
        <w:t>kanały dotarcia z informacjami do mieszkańców.</w:t>
      </w:r>
      <w:r w:rsidRPr="00D47F96">
        <w:rPr>
          <w:rFonts w:asciiTheme="minorHAnsi" w:hAnsiTheme="minorHAnsi" w:cstheme="minorHAnsi"/>
          <w:b/>
          <w:bCs/>
          <w:color w:val="auto"/>
          <w:sz w:val="22"/>
          <w:szCs w:val="22"/>
        </w:rPr>
        <w:t xml:space="preserve"> </w:t>
      </w:r>
      <w:r w:rsidRPr="00D47F96">
        <w:rPr>
          <w:rFonts w:asciiTheme="minorHAnsi" w:hAnsiTheme="minorHAnsi" w:cstheme="minorHAnsi"/>
          <w:color w:val="auto"/>
          <w:sz w:val="22"/>
          <w:szCs w:val="22"/>
        </w:rPr>
        <w:t>O głównych działaniach i postępach prac mieszkańcy byli informowani poprzez komunikaty zamieszczane na s</w:t>
      </w:r>
      <w:r w:rsidR="00D47F96">
        <w:rPr>
          <w:rFonts w:asciiTheme="minorHAnsi" w:hAnsiTheme="minorHAnsi" w:cstheme="minorHAnsi"/>
          <w:color w:val="auto"/>
          <w:sz w:val="22"/>
          <w:szCs w:val="22"/>
        </w:rPr>
        <w:t>tronach internetowych partnerów</w:t>
      </w:r>
      <w:r w:rsidRPr="00D76ADD">
        <w:rPr>
          <w:rFonts w:asciiTheme="minorHAnsi" w:hAnsiTheme="minorHAnsi" w:cstheme="minorHAnsi"/>
          <w:color w:val="FF0000"/>
          <w:sz w:val="22"/>
          <w:szCs w:val="22"/>
        </w:rPr>
        <w:t>.</w:t>
      </w:r>
    </w:p>
    <w:p w14:paraId="4988A1D5" w14:textId="062ED41C" w:rsidR="00070769" w:rsidRPr="00F972C0" w:rsidRDefault="00486B43" w:rsidP="00F972C0">
      <w:pPr>
        <w:pStyle w:val="Nagwek2"/>
        <w:numPr>
          <w:ilvl w:val="1"/>
          <w:numId w:val="2"/>
        </w:numPr>
        <w:spacing w:after="200"/>
      </w:pPr>
      <w:bookmarkStart w:id="67" w:name="_Toc193101679"/>
      <w:r w:rsidRPr="00A56E8A">
        <w:t xml:space="preserve">Partycypacja społeczna na etapie realizacji </w:t>
      </w:r>
      <w:r w:rsidR="004C7895">
        <w:t>S</w:t>
      </w:r>
      <w:r w:rsidRPr="00A56E8A">
        <w:t xml:space="preserve">trategii i oceny efektów </w:t>
      </w:r>
      <w:r w:rsidR="004C7895">
        <w:t>S</w:t>
      </w:r>
      <w:r w:rsidRPr="00A56E8A">
        <w:t>trategii</w:t>
      </w:r>
      <w:bookmarkEnd w:id="67"/>
      <w:r w:rsidRPr="00486B43">
        <w:t xml:space="preserve"> </w:t>
      </w:r>
    </w:p>
    <w:p w14:paraId="4BAA1D9F" w14:textId="0ABD806C" w:rsidR="00486B43" w:rsidRDefault="00486B43" w:rsidP="00F972C0">
      <w:pPr>
        <w:autoSpaceDE w:val="0"/>
        <w:autoSpaceDN w:val="0"/>
        <w:adjustRightInd w:val="0"/>
        <w:spacing w:after="200" w:line="276" w:lineRule="auto"/>
        <w:ind w:firstLine="709"/>
        <w:rPr>
          <w:rFonts w:cstheme="minorHAnsi"/>
          <w:color w:val="000000"/>
        </w:rPr>
      </w:pPr>
      <w:r w:rsidRPr="00A56E8A">
        <w:rPr>
          <w:rFonts w:cstheme="minorHAnsi"/>
          <w:color w:val="000000"/>
        </w:rPr>
        <w:t>Zmieniające się uwarunkowania, zarówno wewnętrzne jak i zewnętrzne, powodują konieczność modyfikacji zaplanowanych działań. Tak jak w przypadku przygotowania polityki rozwojowej również etap realizacji i wprowadzania ewentualnych zmian wymaga aktywnej współpracy ze społecznością lokalną, a także instytucjami, których funkcjonowanie i decyzje wpływają na sytuację społeczno-gospod</w:t>
      </w:r>
      <w:r w:rsidR="00F972C0">
        <w:rPr>
          <w:rFonts w:cstheme="minorHAnsi"/>
          <w:color w:val="000000"/>
        </w:rPr>
        <w:t xml:space="preserve">arczą gmin objętych Strategią. </w:t>
      </w:r>
    </w:p>
    <w:p w14:paraId="018E02CB" w14:textId="03A77B68" w:rsidR="00D47F96" w:rsidRPr="00A56E8A" w:rsidRDefault="00D47F96" w:rsidP="00F972C0">
      <w:pPr>
        <w:autoSpaceDE w:val="0"/>
        <w:autoSpaceDN w:val="0"/>
        <w:adjustRightInd w:val="0"/>
        <w:spacing w:after="200" w:line="276" w:lineRule="auto"/>
        <w:ind w:firstLine="709"/>
        <w:rPr>
          <w:rFonts w:cstheme="minorHAnsi"/>
          <w:color w:val="000000"/>
        </w:rPr>
      </w:pPr>
      <w:r w:rsidRPr="00D47F96">
        <w:rPr>
          <w:rFonts w:cstheme="minorHAnsi"/>
          <w:color w:val="000000"/>
        </w:rPr>
        <w:t>Udział różnych grup przybrał różnorodne formy, a w kontekście złożoności rozwoju ponadlokalnego, szczególnie istotne było szerokie włączenie jak największej liczby interesariuszy. Dotyczyło to zarówno przygotowania Strategii, jak i jej wdrażania po przyjęciu dokumentu.</w:t>
      </w:r>
    </w:p>
    <w:p w14:paraId="0B07B02A" w14:textId="75D9D917" w:rsidR="00486B43" w:rsidRPr="007225FF" w:rsidRDefault="00486B43" w:rsidP="009B0E65">
      <w:pPr>
        <w:autoSpaceDE w:val="0"/>
        <w:autoSpaceDN w:val="0"/>
        <w:adjustRightInd w:val="0"/>
        <w:spacing w:after="200" w:line="276" w:lineRule="auto"/>
        <w:ind w:firstLine="709"/>
        <w:rPr>
          <w:rFonts w:cstheme="minorHAnsi"/>
        </w:rPr>
      </w:pPr>
      <w:r w:rsidRPr="00D47F96">
        <w:rPr>
          <w:rFonts w:cstheme="minorHAnsi"/>
        </w:rPr>
        <w:t xml:space="preserve">Głównym </w:t>
      </w:r>
      <w:r w:rsidRPr="00D47F96">
        <w:rPr>
          <w:rFonts w:cstheme="minorHAnsi"/>
          <w:bCs/>
        </w:rPr>
        <w:t>ciałem formalnym</w:t>
      </w:r>
      <w:r w:rsidRPr="00D47F96">
        <w:rPr>
          <w:rFonts w:cstheme="minorHAnsi"/>
        </w:rPr>
        <w:t xml:space="preserve">, które będzie swoistym łącznikiem pomiędzy Radą Porozumienia a mieszkańcami, będzie </w:t>
      </w:r>
      <w:r w:rsidRPr="00D47F96">
        <w:rPr>
          <w:rFonts w:cstheme="minorHAnsi"/>
          <w:b/>
          <w:bCs/>
        </w:rPr>
        <w:t>Komitet Doradczy</w:t>
      </w:r>
      <w:r w:rsidRPr="00D76ADD">
        <w:rPr>
          <w:rFonts w:cstheme="minorHAnsi"/>
          <w:color w:val="FF0000"/>
        </w:rPr>
        <w:t xml:space="preserve">. </w:t>
      </w:r>
      <w:r w:rsidRPr="007225FF">
        <w:rPr>
          <w:rFonts w:cstheme="minorHAnsi"/>
          <w:b/>
        </w:rPr>
        <w:t>Będzie to forum gromadzące przedstawicieli sektora gospodarczego, organizacji społecznych, lokalne autorytety, a także przedstawicieli instytucji ważnych z punktu widzenia realizacji ustaleń Strategii. Głównym zadaniem Komitetu będzie prowadzenie strategicznej dyskusji na temat perspektyw obszaru partnerstwa oraz proponowanie rozwiązań oraz nowych</w:t>
      </w:r>
      <w:r w:rsidR="009B0E65" w:rsidRPr="007225FF">
        <w:rPr>
          <w:rFonts w:cstheme="minorHAnsi"/>
          <w:b/>
        </w:rPr>
        <w:t xml:space="preserve"> przedsięwzięć realizacyjnych</w:t>
      </w:r>
      <w:r w:rsidR="009B0E65" w:rsidRPr="007225FF">
        <w:rPr>
          <w:rFonts w:cstheme="minorHAnsi"/>
        </w:rPr>
        <w:t xml:space="preserve">. </w:t>
      </w:r>
    </w:p>
    <w:p w14:paraId="4862F5A2" w14:textId="5229516E" w:rsidR="007225FF" w:rsidRPr="007225FF" w:rsidRDefault="00486B43" w:rsidP="00872901">
      <w:pPr>
        <w:autoSpaceDE w:val="0"/>
        <w:autoSpaceDN w:val="0"/>
        <w:adjustRightInd w:val="0"/>
        <w:spacing w:after="120" w:line="276" w:lineRule="auto"/>
        <w:ind w:firstLine="709"/>
        <w:rPr>
          <w:rFonts w:cstheme="minorHAnsi"/>
        </w:rPr>
      </w:pPr>
      <w:r w:rsidRPr="007225FF">
        <w:rPr>
          <w:rFonts w:cstheme="minorHAnsi"/>
        </w:rPr>
        <w:lastRenderedPageBreak/>
        <w:t xml:space="preserve">Oprócz funkcjonowania Komitetu Doradczego kontakt z mieszkańcami będzie utrzymywany dzięki innym, </w:t>
      </w:r>
      <w:r w:rsidRPr="007225FF">
        <w:rPr>
          <w:rFonts w:cstheme="minorHAnsi"/>
          <w:bCs/>
        </w:rPr>
        <w:t>mniej sformalizowanym mechanizmom</w:t>
      </w:r>
      <w:r w:rsidR="00BD34C1" w:rsidRPr="007225FF">
        <w:rPr>
          <w:rFonts w:cstheme="minorHAnsi"/>
        </w:rPr>
        <w:t>, które będą uruchamiane w </w:t>
      </w:r>
      <w:r w:rsidRPr="007225FF">
        <w:rPr>
          <w:rFonts w:cstheme="minorHAnsi"/>
        </w:rPr>
        <w:t xml:space="preserve">sposób elastyczny, w zależności od potrzeb. Należą do nich: </w:t>
      </w:r>
    </w:p>
    <w:p w14:paraId="6B1538F0" w14:textId="7FB29A08" w:rsidR="00486B43" w:rsidRPr="00D47F96" w:rsidRDefault="004C7895" w:rsidP="00486B43">
      <w:pPr>
        <w:autoSpaceDE w:val="0"/>
        <w:autoSpaceDN w:val="0"/>
        <w:adjustRightInd w:val="0"/>
        <w:spacing w:after="0" w:line="276" w:lineRule="auto"/>
        <w:rPr>
          <w:rFonts w:cstheme="minorHAnsi"/>
          <w:b/>
          <w:bCs/>
        </w:rPr>
      </w:pPr>
      <w:r w:rsidRPr="00D47F96">
        <w:rPr>
          <w:rFonts w:cstheme="minorHAnsi"/>
          <w:b/>
          <w:bCs/>
        </w:rPr>
        <w:t>1. D</w:t>
      </w:r>
      <w:r w:rsidR="00486B43" w:rsidRPr="00D47F96">
        <w:rPr>
          <w:rFonts w:cstheme="minorHAnsi"/>
          <w:b/>
          <w:bCs/>
        </w:rPr>
        <w:t xml:space="preserve">ziałania informacyjne partnerstwa: </w:t>
      </w:r>
    </w:p>
    <w:p w14:paraId="28363DA2" w14:textId="77777777" w:rsidR="00486B43" w:rsidRPr="00D47F96" w:rsidRDefault="00486B43" w:rsidP="00926215">
      <w:pPr>
        <w:pStyle w:val="Akapitzlist"/>
        <w:numPr>
          <w:ilvl w:val="0"/>
          <w:numId w:val="14"/>
        </w:numPr>
        <w:autoSpaceDE w:val="0"/>
        <w:autoSpaceDN w:val="0"/>
        <w:adjustRightInd w:val="0"/>
        <w:spacing w:after="80" w:line="276" w:lineRule="auto"/>
        <w:rPr>
          <w:rFonts w:cstheme="minorHAnsi"/>
        </w:rPr>
      </w:pPr>
      <w:r w:rsidRPr="00D47F96">
        <w:rPr>
          <w:rFonts w:cstheme="minorHAnsi"/>
        </w:rPr>
        <w:t xml:space="preserve">informacje zamieszczane na stronach internetowych partnerów oraz social mediach; </w:t>
      </w:r>
    </w:p>
    <w:p w14:paraId="43E73FCD" w14:textId="77777777" w:rsidR="00486B43" w:rsidRPr="00D47F96" w:rsidRDefault="00486B43" w:rsidP="00926215">
      <w:pPr>
        <w:pStyle w:val="Akapitzlist"/>
        <w:numPr>
          <w:ilvl w:val="0"/>
          <w:numId w:val="14"/>
        </w:numPr>
        <w:autoSpaceDE w:val="0"/>
        <w:autoSpaceDN w:val="0"/>
        <w:adjustRightInd w:val="0"/>
        <w:spacing w:after="80" w:line="276" w:lineRule="auto"/>
        <w:rPr>
          <w:rFonts w:cstheme="minorHAnsi"/>
        </w:rPr>
      </w:pPr>
      <w:r w:rsidRPr="00D47F96">
        <w:rPr>
          <w:rFonts w:cstheme="minorHAnsi"/>
        </w:rPr>
        <w:t xml:space="preserve">informacje w materiałach drukowanych (np. biuletyny gminne); </w:t>
      </w:r>
    </w:p>
    <w:p w14:paraId="19876E0C" w14:textId="77777777" w:rsidR="00486B43" w:rsidRPr="00D47F96" w:rsidRDefault="00486B43" w:rsidP="00926215">
      <w:pPr>
        <w:pStyle w:val="Akapitzlist"/>
        <w:numPr>
          <w:ilvl w:val="0"/>
          <w:numId w:val="14"/>
        </w:numPr>
        <w:autoSpaceDE w:val="0"/>
        <w:autoSpaceDN w:val="0"/>
        <w:adjustRightInd w:val="0"/>
        <w:spacing w:after="80" w:line="276" w:lineRule="auto"/>
        <w:rPr>
          <w:rFonts w:cstheme="minorHAnsi"/>
        </w:rPr>
      </w:pPr>
      <w:r w:rsidRPr="00D47F96">
        <w:rPr>
          <w:rFonts w:cstheme="minorHAnsi"/>
        </w:rPr>
        <w:t xml:space="preserve">współpraca z lokalnymi mediami. </w:t>
      </w:r>
    </w:p>
    <w:p w14:paraId="7B957C47" w14:textId="3E720585" w:rsidR="00486B43" w:rsidRPr="00D47F96" w:rsidRDefault="00486B43" w:rsidP="00486B43">
      <w:pPr>
        <w:autoSpaceDE w:val="0"/>
        <w:autoSpaceDN w:val="0"/>
        <w:adjustRightInd w:val="0"/>
        <w:spacing w:after="0" w:line="276" w:lineRule="auto"/>
        <w:rPr>
          <w:rFonts w:cstheme="minorHAnsi"/>
        </w:rPr>
      </w:pPr>
      <w:r w:rsidRPr="00D47F96">
        <w:rPr>
          <w:rFonts w:cstheme="minorHAnsi"/>
          <w:b/>
          <w:bCs/>
        </w:rPr>
        <w:t>2</w:t>
      </w:r>
      <w:r w:rsidR="004C7895" w:rsidRPr="00D47F96">
        <w:rPr>
          <w:rFonts w:cstheme="minorHAnsi"/>
          <w:b/>
          <w:bCs/>
        </w:rPr>
        <w:t>.</w:t>
      </w:r>
      <w:r w:rsidRPr="00D47F96">
        <w:rPr>
          <w:rFonts w:cstheme="minorHAnsi"/>
          <w:b/>
          <w:bCs/>
        </w:rPr>
        <w:t xml:space="preserve"> </w:t>
      </w:r>
      <w:r w:rsidR="004C7895" w:rsidRPr="00D47F96">
        <w:rPr>
          <w:rFonts w:cstheme="minorHAnsi"/>
          <w:b/>
          <w:bCs/>
        </w:rPr>
        <w:t>S</w:t>
      </w:r>
      <w:r w:rsidRPr="00D47F96">
        <w:rPr>
          <w:rFonts w:cstheme="minorHAnsi"/>
          <w:b/>
          <w:bCs/>
        </w:rPr>
        <w:t xml:space="preserve">potkania, warsztaty i debaty: </w:t>
      </w:r>
    </w:p>
    <w:p w14:paraId="30CD994B" w14:textId="07E209DF" w:rsidR="00486B43" w:rsidRPr="00D47F96" w:rsidRDefault="00486B43" w:rsidP="00926215">
      <w:pPr>
        <w:pStyle w:val="Akapitzlist"/>
        <w:numPr>
          <w:ilvl w:val="0"/>
          <w:numId w:val="15"/>
        </w:numPr>
        <w:autoSpaceDE w:val="0"/>
        <w:autoSpaceDN w:val="0"/>
        <w:adjustRightInd w:val="0"/>
        <w:spacing w:after="80" w:line="276" w:lineRule="auto"/>
        <w:rPr>
          <w:rFonts w:cstheme="minorHAnsi"/>
        </w:rPr>
      </w:pPr>
      <w:r w:rsidRPr="00D47F96">
        <w:rPr>
          <w:rFonts w:cstheme="minorHAnsi"/>
        </w:rPr>
        <w:t>planowane do wdrożenia (w ramach niniejszej Strategii</w:t>
      </w:r>
      <w:r w:rsidR="004C7895" w:rsidRPr="00D47F96">
        <w:rPr>
          <w:rFonts w:cstheme="minorHAnsi"/>
        </w:rPr>
        <w:t>) spotkania Rady Porozumienia z </w:t>
      </w:r>
      <w:r w:rsidRPr="00D47F96">
        <w:rPr>
          <w:rFonts w:cstheme="minorHAnsi"/>
        </w:rPr>
        <w:t xml:space="preserve">przedsiębiorcami, rolnikami, organizacjami pozarządowymi; spotkania te umożliwią dyskusję na tematy bieżące, ale również na temat kierunków rozwoju partnerstwa; </w:t>
      </w:r>
    </w:p>
    <w:p w14:paraId="5A7EA27E" w14:textId="193F1D6F" w:rsidR="00486B43" w:rsidRPr="00D47F96" w:rsidRDefault="00486B43" w:rsidP="00926215">
      <w:pPr>
        <w:pStyle w:val="Akapitzlist"/>
        <w:numPr>
          <w:ilvl w:val="0"/>
          <w:numId w:val="15"/>
        </w:numPr>
        <w:autoSpaceDE w:val="0"/>
        <w:autoSpaceDN w:val="0"/>
        <w:adjustRightInd w:val="0"/>
        <w:spacing w:after="80" w:line="276" w:lineRule="auto"/>
        <w:rPr>
          <w:rFonts w:cstheme="minorHAnsi"/>
        </w:rPr>
      </w:pPr>
      <w:r w:rsidRPr="00D47F96">
        <w:rPr>
          <w:rFonts w:cstheme="minorHAnsi"/>
        </w:rPr>
        <w:t>dyskusje nad raportami o stanie gminy, których elemen</w:t>
      </w:r>
      <w:r w:rsidR="004C7895" w:rsidRPr="00D47F96">
        <w:rPr>
          <w:rFonts w:cstheme="minorHAnsi"/>
        </w:rPr>
        <w:t>tem będzie również informacja o </w:t>
      </w:r>
      <w:r w:rsidRPr="00D47F96">
        <w:rPr>
          <w:rFonts w:cstheme="minorHAnsi"/>
        </w:rPr>
        <w:t xml:space="preserve">stanie realizacji strategii ponadlokalnej, </w:t>
      </w:r>
    </w:p>
    <w:p w14:paraId="472CAA38" w14:textId="77777777" w:rsidR="00486B43" w:rsidRPr="00D47F96" w:rsidRDefault="00486B43" w:rsidP="00926215">
      <w:pPr>
        <w:pStyle w:val="Akapitzlist"/>
        <w:numPr>
          <w:ilvl w:val="0"/>
          <w:numId w:val="15"/>
        </w:numPr>
        <w:autoSpaceDE w:val="0"/>
        <w:autoSpaceDN w:val="0"/>
        <w:adjustRightInd w:val="0"/>
        <w:spacing w:after="80" w:line="276" w:lineRule="auto"/>
        <w:rPr>
          <w:rFonts w:cstheme="minorHAnsi"/>
        </w:rPr>
      </w:pPr>
      <w:r w:rsidRPr="00D47F96">
        <w:rPr>
          <w:rFonts w:cstheme="minorHAnsi"/>
        </w:rPr>
        <w:t xml:space="preserve">dyskusje podczas organizowanych spotkań (np. spotkania w sołectwach); </w:t>
      </w:r>
    </w:p>
    <w:p w14:paraId="178AF625" w14:textId="3FCB0E4C" w:rsidR="00486B43" w:rsidRPr="00D47F96" w:rsidRDefault="004C7895" w:rsidP="00486B43">
      <w:pPr>
        <w:autoSpaceDE w:val="0"/>
        <w:autoSpaceDN w:val="0"/>
        <w:adjustRightInd w:val="0"/>
        <w:spacing w:after="0" w:line="276" w:lineRule="auto"/>
        <w:rPr>
          <w:rFonts w:cstheme="minorHAnsi"/>
        </w:rPr>
      </w:pPr>
      <w:r w:rsidRPr="00D47F96">
        <w:rPr>
          <w:rFonts w:cstheme="minorHAnsi"/>
          <w:b/>
          <w:bCs/>
        </w:rPr>
        <w:t>3. B</w:t>
      </w:r>
      <w:r w:rsidR="00486B43" w:rsidRPr="00D47F96">
        <w:rPr>
          <w:rFonts w:cstheme="minorHAnsi"/>
          <w:b/>
          <w:bCs/>
        </w:rPr>
        <w:t xml:space="preserve">adania opinii i gromadzenie informacji: </w:t>
      </w:r>
    </w:p>
    <w:p w14:paraId="4911AE13" w14:textId="77777777" w:rsidR="00486B43" w:rsidRPr="00D433ED" w:rsidRDefault="00486B43" w:rsidP="00926215">
      <w:pPr>
        <w:pStyle w:val="Akapitzlist"/>
        <w:numPr>
          <w:ilvl w:val="0"/>
          <w:numId w:val="16"/>
        </w:numPr>
        <w:autoSpaceDE w:val="0"/>
        <w:autoSpaceDN w:val="0"/>
        <w:adjustRightInd w:val="0"/>
        <w:spacing w:after="80" w:line="276" w:lineRule="auto"/>
        <w:rPr>
          <w:rFonts w:cstheme="minorHAnsi"/>
        </w:rPr>
      </w:pPr>
      <w:r w:rsidRPr="00D47F96">
        <w:rPr>
          <w:rFonts w:cstheme="minorHAnsi"/>
        </w:rPr>
        <w:t xml:space="preserve">organizowanie badań ankietowych na temat oceny procesów, które zaszły na obszarze partnerstwa w trakcie wdrażania </w:t>
      </w:r>
      <w:r w:rsidRPr="00D433ED">
        <w:rPr>
          <w:rFonts w:cstheme="minorHAnsi"/>
          <w:iCs/>
        </w:rPr>
        <w:t>Strategii</w:t>
      </w:r>
      <w:r w:rsidRPr="00D433ED">
        <w:rPr>
          <w:rFonts w:cstheme="minorHAnsi"/>
        </w:rPr>
        <w:t xml:space="preserve">, </w:t>
      </w:r>
    </w:p>
    <w:p w14:paraId="464FF76D" w14:textId="77777777" w:rsidR="00486B43" w:rsidRPr="00D47F96" w:rsidRDefault="00486B43" w:rsidP="00926215">
      <w:pPr>
        <w:pStyle w:val="Akapitzlist"/>
        <w:numPr>
          <w:ilvl w:val="0"/>
          <w:numId w:val="16"/>
        </w:numPr>
        <w:autoSpaceDE w:val="0"/>
        <w:autoSpaceDN w:val="0"/>
        <w:adjustRightInd w:val="0"/>
        <w:spacing w:after="80" w:line="276" w:lineRule="auto"/>
        <w:rPr>
          <w:rFonts w:cstheme="minorHAnsi"/>
        </w:rPr>
      </w:pPr>
      <w:r w:rsidRPr="00D47F96">
        <w:rPr>
          <w:rFonts w:cstheme="minorHAnsi"/>
        </w:rPr>
        <w:t xml:space="preserve">okresowe badania opinii mieszkańców dotyczące oceny efektów realizowanych projektów; </w:t>
      </w:r>
    </w:p>
    <w:p w14:paraId="04D3F95A" w14:textId="77777777" w:rsidR="00486B43" w:rsidRPr="00D47F96" w:rsidRDefault="00486B43" w:rsidP="00926215">
      <w:pPr>
        <w:pStyle w:val="Akapitzlist"/>
        <w:numPr>
          <w:ilvl w:val="0"/>
          <w:numId w:val="16"/>
        </w:numPr>
        <w:autoSpaceDE w:val="0"/>
        <w:autoSpaceDN w:val="0"/>
        <w:adjustRightInd w:val="0"/>
        <w:spacing w:after="80" w:line="276" w:lineRule="auto"/>
        <w:rPr>
          <w:rFonts w:cstheme="minorHAnsi"/>
        </w:rPr>
      </w:pPr>
      <w:r w:rsidRPr="00D47F96">
        <w:rPr>
          <w:rFonts w:cstheme="minorHAnsi"/>
        </w:rPr>
        <w:t xml:space="preserve">zbieranie opinii o realizacji </w:t>
      </w:r>
      <w:r w:rsidRPr="00D433ED">
        <w:rPr>
          <w:rFonts w:cstheme="minorHAnsi"/>
          <w:iCs/>
        </w:rPr>
        <w:t xml:space="preserve">Strategii </w:t>
      </w:r>
      <w:r w:rsidRPr="00D433ED">
        <w:rPr>
          <w:rFonts w:cstheme="minorHAnsi"/>
        </w:rPr>
        <w:t>zgłaszanych różnymi kanałami, zarówno do przedstawicieli poszczególnych partnerów (samorządów</w:t>
      </w:r>
      <w:r w:rsidRPr="00D47F96">
        <w:rPr>
          <w:rFonts w:cstheme="minorHAnsi"/>
        </w:rPr>
        <w:t xml:space="preserve">), jak i bezpośrednio do organów partnerstwa; </w:t>
      </w:r>
    </w:p>
    <w:p w14:paraId="5311A29F" w14:textId="22AD7932" w:rsidR="00486B43" w:rsidRPr="00D47F96" w:rsidRDefault="004C7895" w:rsidP="00486B43">
      <w:pPr>
        <w:autoSpaceDE w:val="0"/>
        <w:autoSpaceDN w:val="0"/>
        <w:adjustRightInd w:val="0"/>
        <w:spacing w:after="0" w:line="276" w:lineRule="auto"/>
        <w:rPr>
          <w:rFonts w:cstheme="minorHAnsi"/>
        </w:rPr>
      </w:pPr>
      <w:r w:rsidRPr="00D47F96">
        <w:rPr>
          <w:rFonts w:cstheme="minorHAnsi"/>
          <w:b/>
          <w:bCs/>
        </w:rPr>
        <w:t>4. W</w:t>
      </w:r>
      <w:r w:rsidR="00486B43" w:rsidRPr="00D47F96">
        <w:rPr>
          <w:rFonts w:cstheme="minorHAnsi"/>
          <w:b/>
          <w:bCs/>
        </w:rPr>
        <w:t xml:space="preserve">łączenie w działania: </w:t>
      </w:r>
    </w:p>
    <w:p w14:paraId="66989F0D" w14:textId="77777777" w:rsidR="00486B43" w:rsidRPr="00D47F96" w:rsidRDefault="00486B43" w:rsidP="00926215">
      <w:pPr>
        <w:pStyle w:val="Akapitzlist"/>
        <w:numPr>
          <w:ilvl w:val="0"/>
          <w:numId w:val="17"/>
        </w:numPr>
        <w:autoSpaceDE w:val="0"/>
        <w:autoSpaceDN w:val="0"/>
        <w:adjustRightInd w:val="0"/>
        <w:spacing w:after="0" w:line="276" w:lineRule="auto"/>
        <w:rPr>
          <w:rFonts w:cstheme="minorHAnsi"/>
        </w:rPr>
      </w:pPr>
      <w:r w:rsidRPr="00D47F96">
        <w:rPr>
          <w:rFonts w:cstheme="minorHAnsi"/>
        </w:rPr>
        <w:t>możliwość zgłaszania pomysłów projektowych w ustalonej procedurze;</w:t>
      </w:r>
    </w:p>
    <w:p w14:paraId="081AA824" w14:textId="0598703F" w:rsidR="00486B43" w:rsidRPr="00D47F96" w:rsidRDefault="00486B43" w:rsidP="00926215">
      <w:pPr>
        <w:pStyle w:val="Akapitzlist"/>
        <w:numPr>
          <w:ilvl w:val="0"/>
          <w:numId w:val="17"/>
        </w:numPr>
        <w:autoSpaceDE w:val="0"/>
        <w:autoSpaceDN w:val="0"/>
        <w:adjustRightInd w:val="0"/>
        <w:spacing w:after="0" w:line="276" w:lineRule="auto"/>
        <w:rPr>
          <w:rFonts w:cstheme="minorHAnsi"/>
        </w:rPr>
      </w:pPr>
      <w:r w:rsidRPr="00D47F96">
        <w:rPr>
          <w:rFonts w:cstheme="minorHAnsi"/>
        </w:rPr>
        <w:t xml:space="preserve"> włączanie się mieszkańców w dyskusje dotyczące projektowania szczegółowych rozwiązań </w:t>
      </w:r>
      <w:r w:rsidR="00D433ED">
        <w:rPr>
          <w:rFonts w:cstheme="minorHAnsi"/>
        </w:rPr>
        <w:br/>
      </w:r>
      <w:r w:rsidRPr="00D47F96">
        <w:rPr>
          <w:rFonts w:cstheme="minorHAnsi"/>
        </w:rPr>
        <w:t xml:space="preserve">w ramach wybranych projektów (np. urządzanie przestrzeni publicznych); </w:t>
      </w:r>
    </w:p>
    <w:p w14:paraId="04DFADD9" w14:textId="22259B81" w:rsidR="00486B43" w:rsidRPr="00D47F96" w:rsidRDefault="00486B43" w:rsidP="00926215">
      <w:pPr>
        <w:pStyle w:val="Akapitzlist"/>
        <w:numPr>
          <w:ilvl w:val="0"/>
          <w:numId w:val="17"/>
        </w:numPr>
        <w:autoSpaceDE w:val="0"/>
        <w:autoSpaceDN w:val="0"/>
        <w:adjustRightInd w:val="0"/>
        <w:spacing w:after="200" w:line="276" w:lineRule="auto"/>
        <w:rPr>
          <w:rFonts w:cstheme="minorHAnsi"/>
        </w:rPr>
      </w:pPr>
      <w:r w:rsidRPr="00D47F96">
        <w:rPr>
          <w:rFonts w:cstheme="minorHAnsi"/>
        </w:rPr>
        <w:t xml:space="preserve">system zbierania, selekcji i wsparcia realizacji wartościowych przedsięwzięć lokalnych wzmacniających efekty realizacji projektów strategicznych (np. partnerski budżet obywatelski, fundusz sołecki). </w:t>
      </w:r>
    </w:p>
    <w:p w14:paraId="1366DF36" w14:textId="1F7A96A0" w:rsidR="001F730B" w:rsidRPr="00D433ED" w:rsidRDefault="00486B43" w:rsidP="00726CFE">
      <w:pPr>
        <w:autoSpaceDE w:val="0"/>
        <w:autoSpaceDN w:val="0"/>
        <w:adjustRightInd w:val="0"/>
        <w:spacing w:after="200" w:line="276" w:lineRule="auto"/>
        <w:ind w:firstLine="709"/>
        <w:rPr>
          <w:rFonts w:cstheme="minorHAnsi"/>
        </w:rPr>
      </w:pPr>
      <w:r w:rsidRPr="00D47F96">
        <w:rPr>
          <w:rFonts w:cstheme="minorHAnsi"/>
        </w:rPr>
        <w:t xml:space="preserve">Dla poszerzenia dialogu nt. stojących przed porozumieniem wyzwań i dla nadania im wymiaru ponadlokalnego, a nawet ponadregionalnego, rekomenduje się organizację cyklicznego wydarzenia poświęconego wdrażaniu strategii ponadlokalnej, poszukiwaniu nowych pomysłów na współpracę ponadlokalną oraz wypracowaniu rekomendacji do aktualizacji </w:t>
      </w:r>
      <w:r w:rsidRPr="00D433ED">
        <w:rPr>
          <w:rFonts w:cstheme="minorHAnsi"/>
          <w:iCs/>
        </w:rPr>
        <w:t>Strategii</w:t>
      </w:r>
      <w:bookmarkStart w:id="68" w:name="_Toc104190877"/>
      <w:bookmarkStart w:id="69" w:name="_Toc104190885"/>
      <w:bookmarkEnd w:id="68"/>
      <w:bookmarkEnd w:id="69"/>
      <w:r w:rsidRPr="00D433ED">
        <w:rPr>
          <w:rFonts w:cstheme="minorHAnsi"/>
        </w:rPr>
        <w:t>.</w:t>
      </w:r>
    </w:p>
    <w:p w14:paraId="08E83153" w14:textId="2AD9C0CC" w:rsidR="00726CFE" w:rsidRDefault="00726CFE" w:rsidP="0052772F">
      <w:pPr>
        <w:pStyle w:val="Nagwek2"/>
        <w:numPr>
          <w:ilvl w:val="1"/>
          <w:numId w:val="2"/>
        </w:numPr>
        <w:spacing w:after="200"/>
      </w:pPr>
      <w:bookmarkStart w:id="70" w:name="_Toc193101680"/>
      <w:r>
        <w:t>Wytyczne do sporządzania dokumentów wykonawczych</w:t>
      </w:r>
      <w:bookmarkEnd w:id="70"/>
    </w:p>
    <w:p w14:paraId="5020F8F2" w14:textId="715A2B6E" w:rsidR="00726CFE" w:rsidRPr="00A96A07" w:rsidRDefault="00726CFE" w:rsidP="00726CFE">
      <w:pPr>
        <w:ind w:firstLine="709"/>
        <w:rPr>
          <w:sz w:val="23"/>
          <w:szCs w:val="23"/>
        </w:rPr>
      </w:pPr>
      <w:r w:rsidRPr="002D08F2">
        <w:t>Zgodnie z wytycznymi Ministerstwa Funduszy i Polityki Regionalnej („Strategia rozwoju gminy – poradnik praktyczny”</w:t>
      </w:r>
      <w:r>
        <w:t xml:space="preserve"> luty 2021 r.)</w:t>
      </w:r>
      <w:r w:rsidRPr="002D08F2">
        <w:t xml:space="preserve"> jako dokumenty wykonawcze względem strategii rozwoju</w:t>
      </w:r>
      <w:r>
        <w:t>,</w:t>
      </w:r>
      <w:r w:rsidRPr="002D08F2">
        <w:t xml:space="preserve"> należy rozumieć obowiązkowe lub fakultatywne p</w:t>
      </w:r>
      <w:r>
        <w:t>lany i programy funkcjonujące w gminie</w:t>
      </w:r>
      <w:r w:rsidRPr="00A96A07">
        <w:rPr>
          <w:sz w:val="23"/>
          <w:szCs w:val="23"/>
        </w:rPr>
        <w:t>.</w:t>
      </w:r>
    </w:p>
    <w:p w14:paraId="6DE17DEE" w14:textId="72DEE85D" w:rsidR="005C2B6D" w:rsidRDefault="00726CFE" w:rsidP="00726CFE">
      <w:pPr>
        <w:autoSpaceDE w:val="0"/>
        <w:autoSpaceDN w:val="0"/>
        <w:adjustRightInd w:val="0"/>
        <w:spacing w:after="120"/>
        <w:ind w:firstLine="426"/>
        <w:rPr>
          <w:rFonts w:cs="Calibri"/>
          <w:color w:val="000000"/>
          <w:szCs w:val="23"/>
          <w:lang w:eastAsia="pl-PL"/>
        </w:rPr>
      </w:pPr>
      <w:r w:rsidRPr="00880FF4">
        <w:rPr>
          <w:rFonts w:cs="Calibri"/>
          <w:color w:val="000000"/>
          <w:szCs w:val="23"/>
          <w:lang w:eastAsia="pl-PL"/>
        </w:rPr>
        <w:t>Należy także pamiętać, iż podczas tworzenia nowych</w:t>
      </w:r>
      <w:r>
        <w:rPr>
          <w:rFonts w:cs="Calibri"/>
          <w:color w:val="000000"/>
          <w:szCs w:val="23"/>
          <w:lang w:eastAsia="pl-PL"/>
        </w:rPr>
        <w:t>,</w:t>
      </w:r>
      <w:r w:rsidRPr="00880FF4">
        <w:rPr>
          <w:rFonts w:cs="Calibri"/>
          <w:color w:val="000000"/>
          <w:szCs w:val="23"/>
          <w:lang w:eastAsia="pl-PL"/>
        </w:rPr>
        <w:t xml:space="preserve"> bądź aktualizacji istniejących sektorowych gminnych planów i programów, powinny być one spójne ze Strategią Rozwoju </w:t>
      </w:r>
      <w:r>
        <w:rPr>
          <w:rFonts w:cs="Calibri"/>
          <w:color w:val="000000"/>
          <w:szCs w:val="23"/>
          <w:lang w:eastAsia="pl-PL"/>
        </w:rPr>
        <w:t>Ponadlokalnego „</w:t>
      </w:r>
      <w:r w:rsidR="009B0E65">
        <w:rPr>
          <w:rFonts w:cs="Calibri"/>
          <w:color w:val="000000"/>
          <w:szCs w:val="23"/>
          <w:lang w:eastAsia="pl-PL"/>
        </w:rPr>
        <w:t>Turystyczne Bieszczady</w:t>
      </w:r>
      <w:r>
        <w:rPr>
          <w:rFonts w:cs="Calibri"/>
          <w:color w:val="000000"/>
          <w:szCs w:val="23"/>
          <w:lang w:eastAsia="pl-PL"/>
        </w:rPr>
        <w:t>” na lata 2022-2030</w:t>
      </w:r>
      <w:r w:rsidRPr="00880FF4">
        <w:rPr>
          <w:rFonts w:cs="Calibri"/>
          <w:color w:val="000000"/>
          <w:szCs w:val="23"/>
          <w:lang w:eastAsia="pl-PL"/>
        </w:rPr>
        <w:t xml:space="preserve">. </w:t>
      </w:r>
      <w:r w:rsidR="005C2B6D">
        <w:rPr>
          <w:rFonts w:cs="Calibri"/>
          <w:color w:val="000000"/>
          <w:szCs w:val="23"/>
          <w:lang w:eastAsia="pl-PL"/>
        </w:rPr>
        <w:t xml:space="preserve">Zaleca się również wykorzystanie odpowiednich wskaźników niniejszej Strategii w procedurze monitorowania strategii rozwoju gminy. </w:t>
      </w:r>
    </w:p>
    <w:p w14:paraId="1053C25E" w14:textId="78544F9C" w:rsidR="00D8701B" w:rsidRPr="00880FF4" w:rsidRDefault="00726CFE" w:rsidP="00D8701B">
      <w:pPr>
        <w:autoSpaceDE w:val="0"/>
        <w:autoSpaceDN w:val="0"/>
        <w:adjustRightInd w:val="0"/>
        <w:spacing w:after="120"/>
        <w:ind w:firstLine="426"/>
        <w:rPr>
          <w:rFonts w:cs="Calibri"/>
          <w:color w:val="000000"/>
          <w:szCs w:val="23"/>
          <w:lang w:eastAsia="pl-PL"/>
        </w:rPr>
      </w:pPr>
      <w:r w:rsidRPr="00880FF4">
        <w:rPr>
          <w:rFonts w:cs="Calibri"/>
          <w:color w:val="000000"/>
          <w:szCs w:val="23"/>
          <w:lang w:eastAsia="pl-PL"/>
        </w:rPr>
        <w:t xml:space="preserve">Do dokumentów </w:t>
      </w:r>
      <w:r w:rsidR="005C2B6D">
        <w:rPr>
          <w:rFonts w:cs="Calibri"/>
          <w:color w:val="000000"/>
          <w:szCs w:val="23"/>
          <w:lang w:eastAsia="pl-PL"/>
        </w:rPr>
        <w:t xml:space="preserve">wykonawczych dla Strategii Rozwoju Ponadlokalnego </w:t>
      </w:r>
      <w:r w:rsidRPr="00880FF4">
        <w:rPr>
          <w:rFonts w:cs="Calibri"/>
          <w:color w:val="000000"/>
          <w:szCs w:val="23"/>
          <w:lang w:eastAsia="pl-PL"/>
        </w:rPr>
        <w:t xml:space="preserve">należą m.in.: </w:t>
      </w:r>
    </w:p>
    <w:p w14:paraId="557F0E1B" w14:textId="4416D470" w:rsidR="00D8701B" w:rsidRDefault="00D8701B"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Pr>
          <w:rFonts w:cs="Calibri"/>
          <w:color w:val="000000"/>
          <w:szCs w:val="23"/>
          <w:lang w:eastAsia="pl-PL"/>
        </w:rPr>
        <w:lastRenderedPageBreak/>
        <w:t>Strategia rozwoju gminy</w:t>
      </w:r>
      <w:r w:rsidR="00D433ED">
        <w:rPr>
          <w:rFonts w:cs="Calibri"/>
          <w:color w:val="000000"/>
          <w:szCs w:val="23"/>
          <w:lang w:eastAsia="pl-PL"/>
        </w:rPr>
        <w:t>,</w:t>
      </w:r>
    </w:p>
    <w:p w14:paraId="1132A8CE" w14:textId="77777777" w:rsidR="00726CFE"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sidRPr="00880FF4">
        <w:rPr>
          <w:rFonts w:cs="Calibri"/>
          <w:color w:val="000000"/>
          <w:szCs w:val="23"/>
          <w:lang w:eastAsia="pl-PL"/>
        </w:rPr>
        <w:t xml:space="preserve">Studium uwarunkowań i kierunków zagospodarowania przestrzennego </w:t>
      </w:r>
      <w:r>
        <w:rPr>
          <w:rFonts w:cs="Calibri"/>
          <w:color w:val="000000"/>
          <w:szCs w:val="23"/>
          <w:lang w:eastAsia="pl-PL"/>
        </w:rPr>
        <w:t>gminy,</w:t>
      </w:r>
      <w:r w:rsidRPr="00880FF4">
        <w:rPr>
          <w:rFonts w:cs="Calibri"/>
          <w:color w:val="000000"/>
          <w:szCs w:val="23"/>
          <w:lang w:eastAsia="pl-PL"/>
        </w:rPr>
        <w:t xml:space="preserve"> </w:t>
      </w:r>
    </w:p>
    <w:p w14:paraId="5F828FD2" w14:textId="77777777" w:rsidR="00726CFE" w:rsidRPr="00880FF4"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Pr>
          <w:rFonts w:cs="Calibri"/>
          <w:color w:val="000000"/>
          <w:szCs w:val="23"/>
          <w:lang w:eastAsia="pl-PL"/>
        </w:rPr>
        <w:t>Lokalny program rewitalizacji/Gminny program rewitalizacji,</w:t>
      </w:r>
    </w:p>
    <w:p w14:paraId="2ED452D7" w14:textId="77777777" w:rsidR="00726CFE" w:rsidRPr="00880FF4"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Pr>
          <w:rFonts w:cs="Calibri"/>
          <w:color w:val="000000"/>
          <w:szCs w:val="23"/>
          <w:lang w:eastAsia="pl-PL"/>
        </w:rPr>
        <w:t>Program ochrony środowiska,</w:t>
      </w:r>
    </w:p>
    <w:p w14:paraId="227ADCFF" w14:textId="77777777" w:rsidR="00726CFE" w:rsidRPr="00880FF4"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Pr>
          <w:rFonts w:cs="Calibri"/>
          <w:color w:val="000000"/>
          <w:szCs w:val="23"/>
          <w:lang w:eastAsia="pl-PL"/>
        </w:rPr>
        <w:t>Plan gospodarki niskoemisyjnej,</w:t>
      </w:r>
      <w:r w:rsidRPr="00880FF4">
        <w:rPr>
          <w:rFonts w:cs="Calibri"/>
          <w:color w:val="000000"/>
          <w:szCs w:val="23"/>
          <w:lang w:eastAsia="pl-PL"/>
        </w:rPr>
        <w:t xml:space="preserve"> </w:t>
      </w:r>
    </w:p>
    <w:p w14:paraId="5E7CE2C6" w14:textId="77777777" w:rsidR="00726CFE" w:rsidRPr="00880FF4"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sidRPr="00880FF4">
        <w:rPr>
          <w:rFonts w:cs="Calibri"/>
          <w:color w:val="000000"/>
          <w:szCs w:val="23"/>
          <w:lang w:eastAsia="pl-PL"/>
        </w:rPr>
        <w:t>Strategia rozwi</w:t>
      </w:r>
      <w:r>
        <w:rPr>
          <w:rFonts w:cs="Calibri"/>
          <w:color w:val="000000"/>
          <w:szCs w:val="23"/>
          <w:lang w:eastAsia="pl-PL"/>
        </w:rPr>
        <w:t>ązywania problemów społecznych,</w:t>
      </w:r>
    </w:p>
    <w:p w14:paraId="7814B259" w14:textId="77777777" w:rsidR="00726CFE"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sidRPr="00880FF4">
        <w:rPr>
          <w:rFonts w:cs="Calibri"/>
          <w:color w:val="000000"/>
          <w:szCs w:val="23"/>
          <w:lang w:eastAsia="pl-PL"/>
        </w:rPr>
        <w:t>Program współpracy z organizacjami pozarządowy</w:t>
      </w:r>
      <w:r>
        <w:rPr>
          <w:rFonts w:cs="Calibri"/>
          <w:color w:val="000000"/>
          <w:szCs w:val="23"/>
          <w:lang w:eastAsia="pl-PL"/>
        </w:rPr>
        <w:t xml:space="preserve">mi oraz podmiotami wymienionymi </w:t>
      </w:r>
      <w:r>
        <w:rPr>
          <w:rFonts w:cs="Calibri"/>
          <w:color w:val="000000"/>
          <w:szCs w:val="23"/>
          <w:lang w:eastAsia="pl-PL"/>
        </w:rPr>
        <w:br/>
      </w:r>
      <w:r w:rsidRPr="00880FF4">
        <w:rPr>
          <w:rFonts w:cs="Calibri"/>
          <w:color w:val="000000"/>
          <w:szCs w:val="23"/>
          <w:lang w:eastAsia="pl-PL"/>
        </w:rPr>
        <w:t xml:space="preserve">w art. 3 ust. 3. </w:t>
      </w:r>
      <w:r>
        <w:rPr>
          <w:rFonts w:cs="Calibri"/>
          <w:color w:val="000000"/>
          <w:szCs w:val="23"/>
          <w:lang w:eastAsia="pl-PL"/>
        </w:rPr>
        <w:t>u</w:t>
      </w:r>
      <w:r w:rsidRPr="00880FF4">
        <w:rPr>
          <w:rFonts w:cs="Calibri"/>
          <w:color w:val="000000"/>
          <w:szCs w:val="23"/>
          <w:lang w:eastAsia="pl-PL"/>
        </w:rPr>
        <w:t>stawy o działalności pożytk</w:t>
      </w:r>
      <w:r>
        <w:rPr>
          <w:rFonts w:cs="Calibri"/>
          <w:color w:val="000000"/>
          <w:szCs w:val="23"/>
          <w:lang w:eastAsia="pl-PL"/>
        </w:rPr>
        <w:t>u publicznego i o wolontariacie,</w:t>
      </w:r>
      <w:r w:rsidRPr="00880FF4">
        <w:rPr>
          <w:rFonts w:cs="Calibri"/>
          <w:color w:val="000000"/>
          <w:szCs w:val="23"/>
          <w:lang w:eastAsia="pl-PL"/>
        </w:rPr>
        <w:t xml:space="preserve"> </w:t>
      </w:r>
    </w:p>
    <w:p w14:paraId="4D0AFA2A" w14:textId="77777777" w:rsidR="00726CFE"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Pr>
          <w:rFonts w:cs="Calibri"/>
          <w:color w:val="000000"/>
          <w:szCs w:val="23"/>
          <w:lang w:eastAsia="pl-PL"/>
        </w:rPr>
        <w:t>Gminny program opieki nad zabytkami,</w:t>
      </w:r>
    </w:p>
    <w:p w14:paraId="392C0496" w14:textId="2D5BB092" w:rsidR="00726CFE" w:rsidRDefault="00726CFE" w:rsidP="00DD1B1E">
      <w:pPr>
        <w:pStyle w:val="Akapitzlist"/>
        <w:numPr>
          <w:ilvl w:val="0"/>
          <w:numId w:val="53"/>
        </w:numPr>
        <w:autoSpaceDE w:val="0"/>
        <w:autoSpaceDN w:val="0"/>
        <w:adjustRightInd w:val="0"/>
        <w:spacing w:after="80" w:line="276" w:lineRule="auto"/>
        <w:ind w:left="993"/>
        <w:rPr>
          <w:rFonts w:cs="Calibri"/>
          <w:color w:val="000000"/>
          <w:szCs w:val="23"/>
          <w:lang w:eastAsia="pl-PL"/>
        </w:rPr>
      </w:pPr>
      <w:r>
        <w:rPr>
          <w:rFonts w:cs="Calibri"/>
          <w:color w:val="000000"/>
          <w:szCs w:val="23"/>
          <w:lang w:eastAsia="pl-PL"/>
        </w:rPr>
        <w:t>Plan zaopatrzenia w ciepło, ener</w:t>
      </w:r>
      <w:r w:rsidR="009B0E65">
        <w:rPr>
          <w:rFonts w:cs="Calibri"/>
          <w:color w:val="000000"/>
          <w:szCs w:val="23"/>
          <w:lang w:eastAsia="pl-PL"/>
        </w:rPr>
        <w:t>gię elektryczną i paliwa gazowe.</w:t>
      </w:r>
    </w:p>
    <w:p w14:paraId="7C0D3E94" w14:textId="15E4E3B2" w:rsidR="00C21F62" w:rsidRDefault="00C21F62">
      <w:pPr>
        <w:jc w:val="left"/>
        <w:rPr>
          <w:rFonts w:cs="Calibri"/>
          <w:color w:val="000000"/>
          <w:szCs w:val="23"/>
          <w:lang w:eastAsia="pl-PL"/>
        </w:rPr>
      </w:pPr>
      <w:r>
        <w:rPr>
          <w:rFonts w:cs="Calibri"/>
          <w:color w:val="000000"/>
          <w:szCs w:val="23"/>
          <w:lang w:eastAsia="pl-PL"/>
        </w:rPr>
        <w:br w:type="page"/>
      </w:r>
    </w:p>
    <w:p w14:paraId="08FFE4DB" w14:textId="4A0E20BB" w:rsidR="00C21F62" w:rsidRPr="00880FF4" w:rsidRDefault="00C21F62" w:rsidP="00C21F62">
      <w:pPr>
        <w:pStyle w:val="Akapitzlist"/>
        <w:autoSpaceDE w:val="0"/>
        <w:autoSpaceDN w:val="0"/>
        <w:adjustRightInd w:val="0"/>
        <w:spacing w:after="80" w:line="276" w:lineRule="auto"/>
        <w:ind w:left="993"/>
        <w:rPr>
          <w:rFonts w:cs="Calibri"/>
          <w:color w:val="000000"/>
          <w:szCs w:val="23"/>
          <w:lang w:eastAsia="pl-PL"/>
        </w:rPr>
      </w:pPr>
      <w:r>
        <w:rPr>
          <w:noProof/>
          <w:lang w:eastAsia="pl-PL"/>
        </w:rPr>
        <w:lastRenderedPageBreak/>
        <w:drawing>
          <wp:anchor distT="0" distB="0" distL="114300" distR="114300" simplePos="0" relativeHeight="251850752" behindDoc="0" locked="0" layoutInCell="1" allowOverlap="1" wp14:anchorId="7F998604" wp14:editId="1B0A750F">
            <wp:simplePos x="0" y="0"/>
            <wp:positionH relativeFrom="page">
              <wp:align>right</wp:align>
            </wp:positionH>
            <wp:positionV relativeFrom="paragraph">
              <wp:posOffset>-826192</wp:posOffset>
            </wp:positionV>
            <wp:extent cx="7574280" cy="10700658"/>
            <wp:effectExtent l="0" t="0" r="7620" b="5715"/>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jpg"/>
                    <pic:cNvPicPr/>
                  </pic:nvPicPr>
                  <pic:blipFill>
                    <a:blip r:embed="rId81">
                      <a:extLst>
                        <a:ext uri="{28A0092B-C50C-407E-A947-70E740481C1C}">
                          <a14:useLocalDpi xmlns:a14="http://schemas.microsoft.com/office/drawing/2010/main" val="0"/>
                        </a:ext>
                      </a:extLst>
                    </a:blip>
                    <a:stretch>
                      <a:fillRect/>
                    </a:stretch>
                  </pic:blipFill>
                  <pic:spPr>
                    <a:xfrm>
                      <a:off x="0" y="0"/>
                      <a:ext cx="7574280" cy="10700658"/>
                    </a:xfrm>
                    <a:prstGeom prst="rect">
                      <a:avLst/>
                    </a:prstGeom>
                  </pic:spPr>
                </pic:pic>
              </a:graphicData>
            </a:graphic>
            <wp14:sizeRelH relativeFrom="margin">
              <wp14:pctWidth>0</wp14:pctWidth>
            </wp14:sizeRelH>
            <wp14:sizeRelV relativeFrom="margin">
              <wp14:pctHeight>0</wp14:pctHeight>
            </wp14:sizeRelV>
          </wp:anchor>
        </w:drawing>
      </w:r>
    </w:p>
    <w:p w14:paraId="6C8DDBCD" w14:textId="77777777" w:rsidR="001F730B" w:rsidRDefault="001F730B" w:rsidP="001F730B"/>
    <w:p w14:paraId="193648BA" w14:textId="77777777" w:rsidR="0080133F" w:rsidRPr="001F730B" w:rsidRDefault="0080133F" w:rsidP="001F730B">
      <w:pPr>
        <w:sectPr w:rsidR="0080133F" w:rsidRPr="001F730B" w:rsidSect="008B45E0">
          <w:footerReference w:type="even" r:id="rId82"/>
          <w:footerReference w:type="default" r:id="rId83"/>
          <w:type w:val="continuous"/>
          <w:pgSz w:w="11906" w:h="16838"/>
          <w:pgMar w:top="1417" w:right="1417" w:bottom="1417" w:left="1417" w:header="708" w:footer="708" w:gutter="0"/>
          <w:cols w:space="708"/>
          <w:docGrid w:linePitch="360"/>
        </w:sectPr>
      </w:pPr>
    </w:p>
    <w:p w14:paraId="70B3854D" w14:textId="46D803FC" w:rsidR="00177191" w:rsidRDefault="00070295" w:rsidP="0052772F">
      <w:pPr>
        <w:pStyle w:val="Nagwek1"/>
        <w:numPr>
          <w:ilvl w:val="0"/>
          <w:numId w:val="2"/>
        </w:numPr>
      </w:pPr>
      <w:bookmarkStart w:id="71" w:name="_Toc193101681"/>
      <w:r w:rsidRPr="00070295">
        <w:t>Ramy finansowe i źródła finansowania Strategii</w:t>
      </w:r>
      <w:bookmarkEnd w:id="71"/>
    </w:p>
    <w:p w14:paraId="320DDC3A" w14:textId="65D13B42" w:rsidR="00177191" w:rsidRDefault="00177191" w:rsidP="00177191"/>
    <w:p w14:paraId="58C65D48" w14:textId="4FEF007A" w:rsidR="00177191" w:rsidRDefault="00177191" w:rsidP="00177191"/>
    <w:p w14:paraId="4CF5868C" w14:textId="253DAC77" w:rsidR="00177191" w:rsidRDefault="00177191">
      <w:pPr>
        <w:jc w:val="left"/>
      </w:pPr>
      <w:r>
        <w:br w:type="page"/>
      </w:r>
    </w:p>
    <w:p w14:paraId="64EAF278" w14:textId="2C272D4E" w:rsidR="00070769" w:rsidRPr="00070769" w:rsidRDefault="00070769" w:rsidP="00070769">
      <w:pPr>
        <w:ind w:firstLine="709"/>
        <w:rPr>
          <w:rFonts w:cstheme="minorHAnsi"/>
        </w:rPr>
      </w:pPr>
      <w:r w:rsidRPr="00070769">
        <w:rPr>
          <w:rFonts w:cstheme="minorHAnsi"/>
        </w:rPr>
        <w:lastRenderedPageBreak/>
        <w:t xml:space="preserve">Ramy finansowe Strategii Rozwoju </w:t>
      </w:r>
      <w:r w:rsidRPr="00BD34C1">
        <w:rPr>
          <w:rFonts w:cstheme="minorHAnsi"/>
        </w:rPr>
        <w:t>Ponadlokalnego „</w:t>
      </w:r>
      <w:r w:rsidR="009B0E65">
        <w:rPr>
          <w:rFonts w:cstheme="minorHAnsi"/>
        </w:rPr>
        <w:t>Turystyczne Bieszczady</w:t>
      </w:r>
      <w:r w:rsidRPr="00BD34C1">
        <w:rPr>
          <w:rFonts w:cstheme="minorHAnsi"/>
        </w:rPr>
        <w:t>”</w:t>
      </w:r>
      <w:r w:rsidRPr="00070769">
        <w:rPr>
          <w:rFonts w:cstheme="minorHAnsi"/>
        </w:rPr>
        <w:t xml:space="preserve"> 202</w:t>
      </w:r>
      <w:r w:rsidR="00D47F96">
        <w:rPr>
          <w:rFonts w:cstheme="minorHAnsi"/>
        </w:rPr>
        <w:t>5</w:t>
      </w:r>
      <w:r w:rsidRPr="00070769">
        <w:rPr>
          <w:rFonts w:cstheme="minorHAnsi"/>
        </w:rPr>
        <w:t xml:space="preserve">-2030 posiadają jedynie charakter prognostyczny oraz zalezą od szeregu zmiennych, które w praktyce mogą zupełnie zmieniać dane kwoty. Po analizie zebranych danych z </w:t>
      </w:r>
      <w:r w:rsidRPr="00BD34C1">
        <w:rPr>
          <w:rFonts w:cstheme="minorHAnsi"/>
        </w:rPr>
        <w:t xml:space="preserve">rozdziału </w:t>
      </w:r>
      <w:r w:rsidR="00BD34C1">
        <w:rPr>
          <w:rFonts w:cstheme="minorHAnsi"/>
        </w:rPr>
        <w:t>6</w:t>
      </w:r>
      <w:r w:rsidRPr="00BD34C1">
        <w:rPr>
          <w:rFonts w:cstheme="minorHAnsi"/>
        </w:rPr>
        <w:t xml:space="preserve"> </w:t>
      </w:r>
      <w:r w:rsidR="00BD34C1">
        <w:rPr>
          <w:rFonts w:cstheme="minorHAnsi"/>
        </w:rPr>
        <w:t>Kluczowe działania – Projekty strategiczne</w:t>
      </w:r>
      <w:r w:rsidRPr="00070769">
        <w:rPr>
          <w:rFonts w:cstheme="minorHAnsi"/>
        </w:rPr>
        <w:t xml:space="preserve"> szacunkowo określono ramy finansowe w poszczególnych obszarach:</w:t>
      </w:r>
    </w:p>
    <w:tbl>
      <w:tblPr>
        <w:tblStyle w:val="Tabelasiatki4akcent5"/>
        <w:tblW w:w="0" w:type="auto"/>
        <w:tblLook w:val="04A0" w:firstRow="1" w:lastRow="0" w:firstColumn="1" w:lastColumn="0" w:noHBand="0" w:noVBand="1"/>
      </w:tblPr>
      <w:tblGrid>
        <w:gridCol w:w="4330"/>
        <w:gridCol w:w="4326"/>
      </w:tblGrid>
      <w:tr w:rsidR="009B0E65" w:rsidRPr="009B0E65" w14:paraId="2DE92D0B" w14:textId="77777777" w:rsidTr="006E41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0" w:type="dxa"/>
            <w:vAlign w:val="center"/>
          </w:tcPr>
          <w:p w14:paraId="2464C49B" w14:textId="77777777" w:rsidR="00070769" w:rsidRPr="000D2847" w:rsidRDefault="00070769" w:rsidP="006E41C3">
            <w:pPr>
              <w:jc w:val="center"/>
              <w:rPr>
                <w:rFonts w:cstheme="minorHAnsi"/>
                <w:color w:val="000000" w:themeColor="text1"/>
              </w:rPr>
            </w:pPr>
            <w:r w:rsidRPr="000D2847">
              <w:rPr>
                <w:rFonts w:cstheme="minorHAnsi"/>
                <w:color w:val="000000" w:themeColor="text1"/>
              </w:rPr>
              <w:t>Cel strategiczny nr 1</w:t>
            </w:r>
          </w:p>
          <w:p w14:paraId="20011732" w14:textId="49FF157B" w:rsidR="0097155F" w:rsidRPr="000D2847" w:rsidRDefault="0097155F" w:rsidP="006E41C3">
            <w:pPr>
              <w:spacing w:before="240"/>
              <w:jc w:val="center"/>
              <w:rPr>
                <w:rFonts w:cstheme="minorHAnsi"/>
                <w:color w:val="000000" w:themeColor="text1"/>
                <w:szCs w:val="24"/>
              </w:rPr>
            </w:pPr>
            <w:r w:rsidRPr="000D2847">
              <w:rPr>
                <w:rFonts w:cstheme="minorHAnsi"/>
                <w:color w:val="000000" w:themeColor="text1"/>
                <w:szCs w:val="24"/>
              </w:rPr>
              <w:t>Wspieranie obszarów o dużym pote</w:t>
            </w:r>
            <w:r w:rsidR="00D433ED" w:rsidRPr="000D2847">
              <w:rPr>
                <w:rFonts w:cstheme="minorHAnsi"/>
                <w:color w:val="000000" w:themeColor="text1"/>
                <w:szCs w:val="24"/>
              </w:rPr>
              <w:t>ncjale turystycznym na Obszarze F</w:t>
            </w:r>
            <w:r w:rsidRPr="000D2847">
              <w:rPr>
                <w:rFonts w:cstheme="minorHAnsi"/>
                <w:color w:val="000000" w:themeColor="text1"/>
                <w:szCs w:val="24"/>
              </w:rPr>
              <w:t>unkcjonalnym „Turystyczne Bieszczady”, co przyczyni się do poprawy sytuacji</w:t>
            </w:r>
            <w:r w:rsidR="00D433ED" w:rsidRPr="000D2847">
              <w:rPr>
                <w:rFonts w:cstheme="minorHAnsi"/>
                <w:color w:val="000000" w:themeColor="text1"/>
                <w:szCs w:val="24"/>
              </w:rPr>
              <w:t xml:space="preserve"> społeczno-gospodarczej regionu</w:t>
            </w:r>
          </w:p>
          <w:p w14:paraId="020F587C" w14:textId="109D1D8F" w:rsidR="00070769" w:rsidRPr="000D2847" w:rsidRDefault="00E90F67" w:rsidP="006E41C3">
            <w:pPr>
              <w:spacing w:before="240"/>
              <w:jc w:val="center"/>
              <w:rPr>
                <w:rFonts w:cstheme="minorHAnsi"/>
                <w:color w:val="000000" w:themeColor="text1"/>
              </w:rPr>
            </w:pPr>
            <w:r>
              <w:rPr>
                <w:rFonts w:cstheme="minorHAnsi"/>
                <w:color w:val="000000" w:themeColor="text1"/>
              </w:rPr>
              <w:t>230</w:t>
            </w:r>
            <w:r w:rsidR="00A53820" w:rsidRPr="000D2847">
              <w:rPr>
                <w:rFonts w:cstheme="minorHAnsi"/>
                <w:color w:val="000000" w:themeColor="text1"/>
              </w:rPr>
              <w:t> 000 000 zł</w:t>
            </w:r>
          </w:p>
        </w:tc>
        <w:tc>
          <w:tcPr>
            <w:tcW w:w="4326" w:type="dxa"/>
          </w:tcPr>
          <w:p w14:paraId="21C24EC3" w14:textId="77777777" w:rsidR="00070769" w:rsidRPr="000D2847" w:rsidRDefault="00070769" w:rsidP="00FC4846">
            <w:pPr>
              <w:spacing w:before="24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rPr>
            </w:pPr>
            <w:r w:rsidRPr="000D2847">
              <w:rPr>
                <w:rFonts w:cstheme="minorHAnsi"/>
                <w:color w:val="000000" w:themeColor="text1"/>
              </w:rPr>
              <w:t>Cel strategiczny nr 2</w:t>
            </w:r>
          </w:p>
          <w:p w14:paraId="2ED5BCF0" w14:textId="683F870C" w:rsidR="00DF1BFD" w:rsidRPr="000D2847" w:rsidRDefault="00DF1BFD" w:rsidP="00726CFE">
            <w:pPr>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Cs w:val="24"/>
              </w:rPr>
            </w:pPr>
            <w:r w:rsidRPr="000D2847">
              <w:rPr>
                <w:rFonts w:cstheme="minorHAnsi"/>
                <w:color w:val="000000" w:themeColor="text1"/>
                <w:szCs w:val="24"/>
              </w:rPr>
              <w:t>Wzmocnienie infrastruktury ws</w:t>
            </w:r>
            <w:r w:rsidR="00D433ED" w:rsidRPr="000D2847">
              <w:rPr>
                <w:rFonts w:cstheme="minorHAnsi"/>
                <w:color w:val="000000" w:themeColor="text1"/>
                <w:szCs w:val="24"/>
              </w:rPr>
              <w:t>pierającej zrównoważony rozwój Obszaru F</w:t>
            </w:r>
            <w:r w:rsidRPr="000D2847">
              <w:rPr>
                <w:rFonts w:cstheme="minorHAnsi"/>
                <w:color w:val="000000" w:themeColor="text1"/>
                <w:szCs w:val="24"/>
              </w:rPr>
              <w:t>unkcjonaln</w:t>
            </w:r>
            <w:r w:rsidR="00D433ED" w:rsidRPr="000D2847">
              <w:rPr>
                <w:rFonts w:cstheme="minorHAnsi"/>
                <w:color w:val="000000" w:themeColor="text1"/>
                <w:szCs w:val="24"/>
              </w:rPr>
              <w:t>ego „Turystyczne Bieszczady”</w:t>
            </w:r>
          </w:p>
          <w:p w14:paraId="0CE01016" w14:textId="77777777" w:rsidR="00DF1BFD" w:rsidRPr="000D2847" w:rsidRDefault="00DF1BFD" w:rsidP="00726CFE">
            <w:pPr>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Cs w:val="24"/>
              </w:rPr>
            </w:pPr>
          </w:p>
          <w:p w14:paraId="5B38D250" w14:textId="58BE0559" w:rsidR="0090582B" w:rsidRPr="000D2847" w:rsidRDefault="00A53820" w:rsidP="00726CFE">
            <w:pPr>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rPr>
            </w:pPr>
            <w:r w:rsidRPr="000D2847">
              <w:rPr>
                <w:rFonts w:cstheme="minorHAnsi"/>
                <w:color w:val="000000" w:themeColor="text1"/>
              </w:rPr>
              <w:t>105 000 000 zł</w:t>
            </w:r>
          </w:p>
        </w:tc>
      </w:tr>
      <w:tr w:rsidR="00DD7260" w:rsidRPr="009B0E65" w14:paraId="01A296E7" w14:textId="77777777" w:rsidTr="006E4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vAlign w:val="center"/>
          </w:tcPr>
          <w:p w14:paraId="7184A45C" w14:textId="77777777" w:rsidR="00DD7260" w:rsidRPr="000D2847" w:rsidRDefault="00DD7260" w:rsidP="006E41C3">
            <w:pPr>
              <w:spacing w:before="120" w:after="120"/>
              <w:jc w:val="center"/>
              <w:rPr>
                <w:rFonts w:cstheme="minorHAnsi"/>
                <w:color w:val="000000" w:themeColor="text1"/>
              </w:rPr>
            </w:pPr>
            <w:r w:rsidRPr="000D2847">
              <w:rPr>
                <w:rFonts w:cstheme="minorHAnsi"/>
                <w:color w:val="000000" w:themeColor="text1"/>
              </w:rPr>
              <w:t>Cel strategiczny nr 3</w:t>
            </w:r>
          </w:p>
          <w:p w14:paraId="2FFC768B" w14:textId="3AC2CAB9" w:rsidR="00DD7260" w:rsidRPr="000D2847" w:rsidRDefault="0090582B" w:rsidP="006E41C3">
            <w:pPr>
              <w:spacing w:after="120"/>
              <w:jc w:val="center"/>
              <w:rPr>
                <w:rFonts w:cstheme="minorHAnsi"/>
                <w:color w:val="000000" w:themeColor="text1"/>
              </w:rPr>
            </w:pPr>
            <w:r w:rsidRPr="000D2847">
              <w:rPr>
                <w:rFonts w:cstheme="minorHAnsi"/>
                <w:color w:val="000000" w:themeColor="text1"/>
                <w:szCs w:val="24"/>
              </w:rPr>
              <w:t>Wzrost jakości życia mieszkańców Obszaru Funkcjonalnego „Turystyczne Bieszczady” dzięki wzmocnieniu kapitału społecznego i dostępnej infrastrukturze społecznej</w:t>
            </w:r>
          </w:p>
          <w:p w14:paraId="217787D4" w14:textId="7263CCD9" w:rsidR="0090582B" w:rsidRPr="000D2847" w:rsidRDefault="00F1028A" w:rsidP="006E41C3">
            <w:pPr>
              <w:spacing w:after="120"/>
              <w:jc w:val="center"/>
              <w:rPr>
                <w:rFonts w:cstheme="minorHAnsi"/>
                <w:color w:val="000000" w:themeColor="text1"/>
              </w:rPr>
            </w:pPr>
            <w:r w:rsidRPr="000D2847">
              <w:rPr>
                <w:rFonts w:cstheme="minorHAnsi"/>
                <w:color w:val="000000" w:themeColor="text1"/>
              </w:rPr>
              <w:t>60 000 000 zł</w:t>
            </w:r>
          </w:p>
        </w:tc>
      </w:tr>
    </w:tbl>
    <w:p w14:paraId="36270BC7" w14:textId="77777777" w:rsidR="009B0E65" w:rsidRPr="00070769" w:rsidRDefault="009B0E65" w:rsidP="00FC4846">
      <w:pPr>
        <w:spacing w:before="360"/>
        <w:ind w:firstLine="709"/>
        <w:rPr>
          <w:rFonts w:cstheme="minorHAnsi"/>
        </w:rPr>
      </w:pPr>
      <w:r w:rsidRPr="00070769">
        <w:rPr>
          <w:rFonts w:cstheme="minorHAnsi"/>
        </w:rPr>
        <w:t xml:space="preserve">Cele strategiczne i operacyjne opracowane w ramach niniejszej </w:t>
      </w:r>
      <w:r w:rsidRPr="00131EE8">
        <w:rPr>
          <w:rFonts w:cstheme="minorHAnsi"/>
        </w:rPr>
        <w:t>Strategii</w:t>
      </w:r>
      <w:r w:rsidRPr="00070769">
        <w:rPr>
          <w:rFonts w:cstheme="minorHAnsi"/>
        </w:rPr>
        <w:t>, które stanowią podstawę do podejmowania i realizacji konkretnych projektów, mogą</w:t>
      </w:r>
      <w:r>
        <w:rPr>
          <w:rFonts w:cstheme="minorHAnsi"/>
        </w:rPr>
        <w:t xml:space="preserve"> być finansowane z </w:t>
      </w:r>
      <w:r w:rsidRPr="00070769">
        <w:rPr>
          <w:rFonts w:cstheme="minorHAnsi"/>
        </w:rPr>
        <w:t>dochodów własnych gmin oraz ze środków zewnętrznych. Wśród tych ostatnich wyróżnić możemy m.in. środki</w:t>
      </w:r>
      <w:r>
        <w:rPr>
          <w:rFonts w:cstheme="minorHAnsi"/>
        </w:rPr>
        <w:t xml:space="preserve"> z</w:t>
      </w:r>
      <w:r w:rsidRPr="00070769">
        <w:rPr>
          <w:rFonts w:cstheme="minorHAnsi"/>
        </w:rPr>
        <w:t>:</w:t>
      </w:r>
    </w:p>
    <w:p w14:paraId="12FBA9C9" w14:textId="77777777" w:rsidR="009B0E65"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Fundusz</w:t>
      </w:r>
      <w:r>
        <w:rPr>
          <w:rFonts w:asciiTheme="minorHAnsi" w:hAnsiTheme="minorHAnsi" w:cstheme="minorHAnsi"/>
          <w:sz w:val="22"/>
          <w:szCs w:val="22"/>
        </w:rPr>
        <w:t>y Europejskich</w:t>
      </w:r>
      <w:r w:rsidRPr="00070769">
        <w:rPr>
          <w:rFonts w:asciiTheme="minorHAnsi" w:hAnsiTheme="minorHAnsi" w:cstheme="minorHAnsi"/>
          <w:sz w:val="22"/>
          <w:szCs w:val="22"/>
        </w:rPr>
        <w:t xml:space="preserve"> dla </w:t>
      </w:r>
      <w:r>
        <w:rPr>
          <w:rFonts w:asciiTheme="minorHAnsi" w:hAnsiTheme="minorHAnsi" w:cstheme="minorHAnsi"/>
          <w:sz w:val="22"/>
          <w:szCs w:val="22"/>
        </w:rPr>
        <w:t>Podkarpacia na lata 2021-2027,</w:t>
      </w:r>
    </w:p>
    <w:p w14:paraId="5BAD4B5A"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Pr>
          <w:rFonts w:asciiTheme="minorHAnsi" w:hAnsiTheme="minorHAnsi" w:cstheme="minorHAnsi"/>
          <w:sz w:val="22"/>
          <w:szCs w:val="22"/>
        </w:rPr>
        <w:t>krajowych programów w zakresie funduszy europejskich,</w:t>
      </w:r>
    </w:p>
    <w:p w14:paraId="2230928A"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Wspólnej Polityki Rolnej (WPR 2021-2027), </w:t>
      </w:r>
    </w:p>
    <w:p w14:paraId="3C727F9D"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Krajowego Planu Odbudowy (KPO), </w:t>
      </w:r>
    </w:p>
    <w:p w14:paraId="0F968ED1"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Narodowego Funduszu Ochrony Środowiska i Gospodarki Wodnej, </w:t>
      </w:r>
    </w:p>
    <w:p w14:paraId="1DF1A72B"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Wojewódzkiego Funduszu Ochrony Środowiska i Gospodarki Wodnej, </w:t>
      </w:r>
    </w:p>
    <w:p w14:paraId="5AA6DBC9"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Agencji Restrukturyzacji i Modernizacji Rolnictwa, </w:t>
      </w:r>
    </w:p>
    <w:p w14:paraId="4E4A8C94"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 xml:space="preserve">Rządowego Fundusz Polski Ład: Program Inwestycji Strategicznych </w:t>
      </w:r>
    </w:p>
    <w:p w14:paraId="1CFFEC73"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Pr>
          <w:rFonts w:asciiTheme="minorHAnsi" w:hAnsiTheme="minorHAnsi" w:cstheme="minorHAnsi"/>
          <w:sz w:val="22"/>
          <w:szCs w:val="22"/>
        </w:rPr>
        <w:t xml:space="preserve">dofinansowania od </w:t>
      </w:r>
      <w:r w:rsidRPr="00070769">
        <w:rPr>
          <w:rFonts w:asciiTheme="minorHAnsi" w:hAnsiTheme="minorHAnsi" w:cstheme="minorHAnsi"/>
          <w:sz w:val="22"/>
          <w:szCs w:val="22"/>
        </w:rPr>
        <w:t xml:space="preserve">Wojewody </w:t>
      </w:r>
      <w:r>
        <w:rPr>
          <w:rFonts w:asciiTheme="minorHAnsi" w:hAnsiTheme="minorHAnsi" w:cstheme="minorHAnsi"/>
          <w:sz w:val="22"/>
          <w:szCs w:val="22"/>
        </w:rPr>
        <w:t>Podkarpackiego</w:t>
      </w:r>
      <w:r w:rsidRPr="00070769">
        <w:rPr>
          <w:rFonts w:asciiTheme="minorHAnsi" w:hAnsiTheme="minorHAnsi" w:cstheme="minorHAnsi"/>
          <w:sz w:val="22"/>
          <w:szCs w:val="22"/>
        </w:rPr>
        <w:t xml:space="preserve">, </w:t>
      </w:r>
    </w:p>
    <w:p w14:paraId="211EB3B9" w14:textId="77777777" w:rsidR="009B0E65" w:rsidRPr="00070769"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Powiatow</w:t>
      </w:r>
      <w:r>
        <w:rPr>
          <w:rFonts w:asciiTheme="minorHAnsi" w:hAnsiTheme="minorHAnsi" w:cstheme="minorHAnsi"/>
          <w:sz w:val="22"/>
          <w:szCs w:val="22"/>
        </w:rPr>
        <w:t>ego</w:t>
      </w:r>
      <w:r w:rsidRPr="00070769">
        <w:rPr>
          <w:rFonts w:asciiTheme="minorHAnsi" w:hAnsiTheme="minorHAnsi" w:cstheme="minorHAnsi"/>
          <w:sz w:val="22"/>
          <w:szCs w:val="22"/>
        </w:rPr>
        <w:t xml:space="preserve"> Urzęd</w:t>
      </w:r>
      <w:r>
        <w:rPr>
          <w:rFonts w:asciiTheme="minorHAnsi" w:hAnsiTheme="minorHAnsi" w:cstheme="minorHAnsi"/>
          <w:sz w:val="22"/>
          <w:szCs w:val="22"/>
        </w:rPr>
        <w:t>u</w:t>
      </w:r>
      <w:r w:rsidRPr="00070769">
        <w:rPr>
          <w:rFonts w:asciiTheme="minorHAnsi" w:hAnsiTheme="minorHAnsi" w:cstheme="minorHAnsi"/>
          <w:sz w:val="22"/>
          <w:szCs w:val="22"/>
        </w:rPr>
        <w:t xml:space="preserve"> Pracy, </w:t>
      </w:r>
    </w:p>
    <w:p w14:paraId="31E17FAC" w14:textId="77777777" w:rsidR="009B0E65" w:rsidRDefault="009B0E65" w:rsidP="00926215">
      <w:pPr>
        <w:pStyle w:val="Default"/>
        <w:numPr>
          <w:ilvl w:val="0"/>
          <w:numId w:val="18"/>
        </w:numPr>
        <w:spacing w:after="80"/>
        <w:rPr>
          <w:rFonts w:asciiTheme="minorHAnsi" w:hAnsiTheme="minorHAnsi" w:cstheme="minorHAnsi"/>
          <w:sz w:val="22"/>
          <w:szCs w:val="22"/>
        </w:rPr>
      </w:pPr>
      <w:r w:rsidRPr="00070769">
        <w:rPr>
          <w:rFonts w:asciiTheme="minorHAnsi" w:hAnsiTheme="minorHAnsi" w:cstheme="minorHAnsi"/>
          <w:sz w:val="22"/>
          <w:szCs w:val="22"/>
        </w:rPr>
        <w:t>pożyczek i kredytów bankowych</w:t>
      </w:r>
      <w:r>
        <w:rPr>
          <w:rFonts w:asciiTheme="minorHAnsi" w:hAnsiTheme="minorHAnsi" w:cstheme="minorHAnsi"/>
          <w:sz w:val="22"/>
          <w:szCs w:val="22"/>
        </w:rPr>
        <w:t>,</w:t>
      </w:r>
    </w:p>
    <w:p w14:paraId="32EBBD8E" w14:textId="77777777" w:rsidR="009B0E65" w:rsidRDefault="009B0E65" w:rsidP="00926215">
      <w:pPr>
        <w:pStyle w:val="Default"/>
        <w:numPr>
          <w:ilvl w:val="0"/>
          <w:numId w:val="18"/>
        </w:numPr>
        <w:spacing w:after="200"/>
        <w:rPr>
          <w:rFonts w:asciiTheme="minorHAnsi" w:hAnsiTheme="minorHAnsi" w:cstheme="minorHAnsi"/>
          <w:sz w:val="22"/>
          <w:szCs w:val="22"/>
        </w:rPr>
      </w:pPr>
      <w:r>
        <w:rPr>
          <w:rFonts w:asciiTheme="minorHAnsi" w:hAnsiTheme="minorHAnsi" w:cstheme="minorHAnsi"/>
          <w:sz w:val="22"/>
          <w:szCs w:val="22"/>
        </w:rPr>
        <w:t>środków własnych</w:t>
      </w:r>
      <w:r w:rsidRPr="00070769">
        <w:rPr>
          <w:rFonts w:asciiTheme="minorHAnsi" w:hAnsiTheme="minorHAnsi" w:cstheme="minorHAnsi"/>
          <w:sz w:val="22"/>
          <w:szCs w:val="22"/>
        </w:rPr>
        <w:t xml:space="preserve">. </w:t>
      </w:r>
    </w:p>
    <w:p w14:paraId="18D3C2C9" w14:textId="77777777" w:rsidR="009B0E65" w:rsidRPr="00415180" w:rsidRDefault="009B0E65" w:rsidP="009B0E65">
      <w:pPr>
        <w:jc w:val="left"/>
        <w:rPr>
          <w:rFonts w:cstheme="minorHAnsi"/>
          <w:color w:val="000000"/>
        </w:rPr>
      </w:pPr>
      <w:r>
        <w:rPr>
          <w:rFonts w:cstheme="minorHAnsi"/>
        </w:rPr>
        <w:br w:type="page"/>
      </w:r>
    </w:p>
    <w:p w14:paraId="0EE45677" w14:textId="77777777" w:rsidR="009B0E65" w:rsidRPr="00070769" w:rsidRDefault="009B0E65" w:rsidP="009B0E65">
      <w:pPr>
        <w:spacing w:line="276" w:lineRule="auto"/>
        <w:rPr>
          <w:rFonts w:cstheme="minorHAnsi"/>
        </w:rPr>
      </w:pPr>
      <w:r w:rsidRPr="00FA2576">
        <w:rPr>
          <w:rFonts w:cstheme="minorHAnsi"/>
          <w:noProof/>
          <w:color w:val="000000" w:themeColor="text1"/>
          <w:lang w:eastAsia="pl-PL"/>
        </w:rPr>
        <w:lastRenderedPageBreak/>
        <w:drawing>
          <wp:inline distT="0" distB="0" distL="0" distR="0" wp14:anchorId="53E73B0F" wp14:editId="58422E22">
            <wp:extent cx="5502491" cy="3222624"/>
            <wp:effectExtent l="0" t="0" r="3175"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tekst, clipart&#10;&#10;Opis wygenerowany automatycznie"/>
                    <pic:cNvPicPr/>
                  </pic:nvPicPr>
                  <pic:blipFill>
                    <a:blip r:embed="rId84">
                      <a:extLst>
                        <a:ext uri="{28A0092B-C50C-407E-A947-70E740481C1C}">
                          <a14:useLocalDpi xmlns:a14="http://schemas.microsoft.com/office/drawing/2010/main" val="0"/>
                        </a:ext>
                      </a:extLst>
                    </a:blip>
                    <a:stretch>
                      <a:fillRect/>
                    </a:stretch>
                  </pic:blipFill>
                  <pic:spPr>
                    <a:xfrm>
                      <a:off x="0" y="0"/>
                      <a:ext cx="5502491" cy="3222624"/>
                    </a:xfrm>
                    <a:prstGeom prst="rect">
                      <a:avLst/>
                    </a:prstGeom>
                  </pic:spPr>
                </pic:pic>
              </a:graphicData>
            </a:graphic>
          </wp:inline>
        </w:drawing>
      </w:r>
    </w:p>
    <w:p w14:paraId="68D5C49B" w14:textId="5524130B" w:rsidR="009B0E65" w:rsidRPr="00A42EDB" w:rsidRDefault="009B0E65" w:rsidP="00D433ED">
      <w:pPr>
        <w:spacing w:line="276" w:lineRule="auto"/>
        <w:ind w:firstLine="709"/>
        <w:rPr>
          <w:rFonts w:cstheme="minorHAnsi"/>
        </w:rPr>
      </w:pPr>
      <w:r w:rsidRPr="00A42EDB">
        <w:rPr>
          <w:rFonts w:cstheme="minorHAnsi"/>
        </w:rPr>
        <w:t>Nowy okres programowania środków unijnych stwarza możliwość pozyskania przez gmin</w:t>
      </w:r>
      <w:r w:rsidR="00D47F96">
        <w:rPr>
          <w:rFonts w:cstheme="minorHAnsi"/>
        </w:rPr>
        <w:t xml:space="preserve">y </w:t>
      </w:r>
      <w:r w:rsidRPr="00A42EDB">
        <w:rPr>
          <w:rFonts w:cstheme="minorHAnsi"/>
        </w:rPr>
        <w:t>dotacji na działania służące stricte realizacji celów zawartych w przedmiotowym dokumencie strategicznym. Wykorzystanie tych możliwości w istotnym stopniu uzależnione jest od aktywności władz samorząd</w:t>
      </w:r>
      <w:r>
        <w:rPr>
          <w:rFonts w:cstheme="minorHAnsi"/>
        </w:rPr>
        <w:t>owych</w:t>
      </w:r>
      <w:r w:rsidRPr="00A42EDB">
        <w:rPr>
          <w:rFonts w:cstheme="minorHAnsi"/>
        </w:rPr>
        <w:t xml:space="preserve"> i ich aktywności w pozyskiwaniu nowych środków zewnętrznych. Poniżej prezentujemy poszczególne programy mogące stanowić źródło finansowania projektów opisanych </w:t>
      </w:r>
      <w:r w:rsidR="00D433ED">
        <w:rPr>
          <w:rFonts w:cstheme="minorHAnsi"/>
        </w:rPr>
        <w:br/>
      </w:r>
      <w:r w:rsidRPr="00A42EDB">
        <w:rPr>
          <w:rFonts w:cstheme="minorHAnsi"/>
        </w:rPr>
        <w:t>w Strategii.</w:t>
      </w:r>
    </w:p>
    <w:p w14:paraId="6BE4630B" w14:textId="77777777" w:rsidR="009B0E65" w:rsidRPr="005B2405" w:rsidRDefault="009B0E65" w:rsidP="00DD1B1E">
      <w:pPr>
        <w:pStyle w:val="Default"/>
        <w:numPr>
          <w:ilvl w:val="0"/>
          <w:numId w:val="55"/>
        </w:numPr>
        <w:spacing w:after="120" w:line="276" w:lineRule="auto"/>
        <w:jc w:val="both"/>
        <w:rPr>
          <w:rFonts w:asciiTheme="minorHAnsi" w:hAnsiTheme="minorHAnsi" w:cstheme="minorHAnsi"/>
          <w:sz w:val="22"/>
          <w:szCs w:val="22"/>
        </w:rPr>
      </w:pPr>
      <w:r w:rsidRPr="00070769">
        <w:rPr>
          <w:rFonts w:asciiTheme="minorHAnsi" w:hAnsiTheme="minorHAnsi" w:cstheme="minorHAnsi"/>
          <w:b/>
          <w:bCs/>
          <w:sz w:val="22"/>
          <w:szCs w:val="22"/>
        </w:rPr>
        <w:t>Instrumenty wynikające z polityk rozwojowych Unii Euro</w:t>
      </w:r>
      <w:r>
        <w:rPr>
          <w:rFonts w:asciiTheme="minorHAnsi" w:hAnsiTheme="minorHAnsi" w:cstheme="minorHAnsi"/>
          <w:b/>
          <w:bCs/>
          <w:sz w:val="22"/>
          <w:szCs w:val="22"/>
        </w:rPr>
        <w:t>pejskiej:</w:t>
      </w:r>
    </w:p>
    <w:p w14:paraId="33B89D0D" w14:textId="77777777" w:rsidR="009B0E65" w:rsidRPr="005B2405" w:rsidRDefault="009B0E65" w:rsidP="00DD1B1E">
      <w:pPr>
        <w:pStyle w:val="Default"/>
        <w:numPr>
          <w:ilvl w:val="0"/>
          <w:numId w:val="54"/>
        </w:numPr>
        <w:spacing w:line="276" w:lineRule="auto"/>
        <w:jc w:val="both"/>
        <w:rPr>
          <w:rFonts w:asciiTheme="minorHAnsi" w:hAnsiTheme="minorHAnsi" w:cstheme="minorHAnsi"/>
          <w:sz w:val="22"/>
          <w:szCs w:val="22"/>
        </w:rPr>
      </w:pPr>
      <w:r w:rsidRPr="005B2405">
        <w:rPr>
          <w:rFonts w:asciiTheme="minorHAnsi" w:hAnsiTheme="minorHAnsi" w:cstheme="minorHAnsi"/>
          <w:sz w:val="22"/>
          <w:szCs w:val="22"/>
        </w:rPr>
        <w:t>Fundusze Europejskie na Infrastrukturę, Klimat, Środowisko (FEnIKS)</w:t>
      </w:r>
      <w:r>
        <w:rPr>
          <w:rFonts w:asciiTheme="minorHAnsi" w:hAnsiTheme="minorHAnsi" w:cstheme="minorHAnsi"/>
          <w:sz w:val="22"/>
          <w:szCs w:val="22"/>
        </w:rPr>
        <w:t>,</w:t>
      </w:r>
      <w:r w:rsidRPr="005B2405">
        <w:rPr>
          <w:rFonts w:asciiTheme="minorHAnsi" w:hAnsiTheme="minorHAnsi" w:cstheme="minorHAnsi"/>
          <w:sz w:val="22"/>
          <w:szCs w:val="22"/>
        </w:rPr>
        <w:t xml:space="preserve"> </w:t>
      </w:r>
    </w:p>
    <w:p w14:paraId="4C6DBF88" w14:textId="77777777" w:rsidR="009B0E65" w:rsidRPr="005B2405" w:rsidRDefault="009B0E65" w:rsidP="00DD1B1E">
      <w:pPr>
        <w:pStyle w:val="Default"/>
        <w:numPr>
          <w:ilvl w:val="0"/>
          <w:numId w:val="54"/>
        </w:numPr>
        <w:spacing w:line="276" w:lineRule="auto"/>
        <w:jc w:val="both"/>
        <w:rPr>
          <w:rFonts w:asciiTheme="minorHAnsi" w:hAnsiTheme="minorHAnsi" w:cstheme="minorHAnsi"/>
          <w:sz w:val="22"/>
          <w:szCs w:val="22"/>
        </w:rPr>
      </w:pPr>
      <w:r w:rsidRPr="005B2405">
        <w:rPr>
          <w:rFonts w:asciiTheme="minorHAnsi" w:hAnsiTheme="minorHAnsi" w:cstheme="minorHAnsi"/>
          <w:sz w:val="22"/>
          <w:szCs w:val="22"/>
        </w:rPr>
        <w:t>Fundusze Europejskie dla Nowoczesnej Gospodarki (FENG)</w:t>
      </w:r>
      <w:r>
        <w:rPr>
          <w:rFonts w:asciiTheme="minorHAnsi" w:hAnsiTheme="minorHAnsi" w:cstheme="minorHAnsi"/>
          <w:sz w:val="22"/>
          <w:szCs w:val="22"/>
        </w:rPr>
        <w:t>,</w:t>
      </w:r>
      <w:r w:rsidRPr="005B2405">
        <w:rPr>
          <w:rFonts w:asciiTheme="minorHAnsi" w:hAnsiTheme="minorHAnsi" w:cstheme="minorHAnsi"/>
          <w:sz w:val="22"/>
          <w:szCs w:val="22"/>
        </w:rPr>
        <w:t xml:space="preserve"> </w:t>
      </w:r>
    </w:p>
    <w:p w14:paraId="2959AD02" w14:textId="77777777" w:rsidR="009B0E65" w:rsidRPr="005B2405" w:rsidRDefault="009B0E65" w:rsidP="00DD1B1E">
      <w:pPr>
        <w:pStyle w:val="Default"/>
        <w:numPr>
          <w:ilvl w:val="0"/>
          <w:numId w:val="54"/>
        </w:numPr>
        <w:spacing w:line="276" w:lineRule="auto"/>
        <w:rPr>
          <w:rFonts w:asciiTheme="minorHAnsi" w:hAnsiTheme="minorHAnsi" w:cstheme="minorHAnsi"/>
          <w:sz w:val="22"/>
          <w:szCs w:val="22"/>
        </w:rPr>
      </w:pPr>
      <w:r w:rsidRPr="005B2405">
        <w:rPr>
          <w:rFonts w:asciiTheme="minorHAnsi" w:hAnsiTheme="minorHAnsi" w:cstheme="minorHAnsi"/>
          <w:bCs/>
          <w:sz w:val="22"/>
          <w:szCs w:val="22"/>
        </w:rPr>
        <w:t>Fundusze Europejskie dla Rozwoju Społecznego 2021-2027 (FERS)</w:t>
      </w:r>
      <w:r>
        <w:rPr>
          <w:rFonts w:asciiTheme="minorHAnsi" w:hAnsiTheme="minorHAnsi" w:cstheme="minorHAnsi"/>
          <w:bCs/>
          <w:sz w:val="22"/>
          <w:szCs w:val="22"/>
        </w:rPr>
        <w:t>,</w:t>
      </w:r>
      <w:r w:rsidRPr="005B2405">
        <w:rPr>
          <w:rFonts w:asciiTheme="minorHAnsi" w:hAnsiTheme="minorHAnsi" w:cstheme="minorHAnsi"/>
          <w:bCs/>
          <w:sz w:val="22"/>
          <w:szCs w:val="22"/>
        </w:rPr>
        <w:t xml:space="preserve"> </w:t>
      </w:r>
    </w:p>
    <w:p w14:paraId="704EEF14" w14:textId="77777777" w:rsidR="009B0E65" w:rsidRPr="005B2405" w:rsidRDefault="009B0E65" w:rsidP="00DD1B1E">
      <w:pPr>
        <w:pStyle w:val="Default"/>
        <w:numPr>
          <w:ilvl w:val="0"/>
          <w:numId w:val="54"/>
        </w:numPr>
        <w:spacing w:line="276" w:lineRule="auto"/>
        <w:rPr>
          <w:rFonts w:asciiTheme="minorHAnsi" w:hAnsiTheme="minorHAnsi" w:cstheme="minorHAnsi"/>
          <w:sz w:val="22"/>
          <w:szCs w:val="22"/>
        </w:rPr>
      </w:pPr>
      <w:r w:rsidRPr="005B2405">
        <w:rPr>
          <w:rFonts w:asciiTheme="minorHAnsi" w:hAnsiTheme="minorHAnsi" w:cstheme="minorHAnsi"/>
          <w:sz w:val="22"/>
          <w:szCs w:val="22"/>
        </w:rPr>
        <w:t>Fundusze Europejskie na Rozwój Cyfrowy (FERC)</w:t>
      </w:r>
      <w:r>
        <w:rPr>
          <w:rFonts w:asciiTheme="minorHAnsi" w:hAnsiTheme="minorHAnsi" w:cstheme="minorHAnsi"/>
          <w:sz w:val="22"/>
          <w:szCs w:val="22"/>
        </w:rPr>
        <w:t>,</w:t>
      </w:r>
      <w:r w:rsidRPr="005B2405">
        <w:rPr>
          <w:rFonts w:asciiTheme="minorHAnsi" w:hAnsiTheme="minorHAnsi" w:cstheme="minorHAnsi"/>
          <w:sz w:val="22"/>
          <w:szCs w:val="22"/>
        </w:rPr>
        <w:t xml:space="preserve"> </w:t>
      </w:r>
    </w:p>
    <w:p w14:paraId="1F36CBCD" w14:textId="77777777" w:rsidR="009B0E65" w:rsidRPr="005B2405" w:rsidRDefault="009B0E65" w:rsidP="00DD1B1E">
      <w:pPr>
        <w:pStyle w:val="Default"/>
        <w:numPr>
          <w:ilvl w:val="0"/>
          <w:numId w:val="54"/>
        </w:numPr>
        <w:spacing w:line="276" w:lineRule="auto"/>
        <w:jc w:val="both"/>
        <w:rPr>
          <w:rFonts w:asciiTheme="minorHAnsi" w:hAnsiTheme="minorHAnsi" w:cstheme="minorHAnsi"/>
          <w:sz w:val="22"/>
          <w:szCs w:val="22"/>
        </w:rPr>
      </w:pPr>
      <w:r w:rsidRPr="005B2405">
        <w:rPr>
          <w:rFonts w:asciiTheme="minorHAnsi" w:hAnsiTheme="minorHAnsi" w:cstheme="minorHAnsi"/>
          <w:sz w:val="22"/>
          <w:szCs w:val="22"/>
        </w:rPr>
        <w:t>Fundusze Europejskie dla Polski Wschodniej (FEPW)</w:t>
      </w:r>
      <w:r>
        <w:rPr>
          <w:rFonts w:asciiTheme="minorHAnsi" w:hAnsiTheme="minorHAnsi" w:cstheme="minorHAnsi"/>
          <w:sz w:val="22"/>
          <w:szCs w:val="22"/>
        </w:rPr>
        <w:t>,</w:t>
      </w:r>
      <w:r w:rsidRPr="005B2405">
        <w:rPr>
          <w:rFonts w:asciiTheme="minorHAnsi" w:hAnsiTheme="minorHAnsi" w:cstheme="minorHAnsi"/>
          <w:sz w:val="22"/>
          <w:szCs w:val="22"/>
        </w:rPr>
        <w:t xml:space="preserve"> </w:t>
      </w:r>
    </w:p>
    <w:p w14:paraId="143542EE" w14:textId="77777777" w:rsidR="009B0E65" w:rsidRDefault="009B0E65" w:rsidP="00DD1B1E">
      <w:pPr>
        <w:pStyle w:val="Default"/>
        <w:numPr>
          <w:ilvl w:val="0"/>
          <w:numId w:val="54"/>
        </w:numPr>
        <w:spacing w:line="276" w:lineRule="auto"/>
        <w:jc w:val="both"/>
        <w:rPr>
          <w:rFonts w:asciiTheme="minorHAnsi" w:hAnsiTheme="minorHAnsi" w:cstheme="minorHAnsi"/>
          <w:sz w:val="22"/>
          <w:szCs w:val="22"/>
        </w:rPr>
      </w:pPr>
      <w:r w:rsidRPr="005B2405">
        <w:rPr>
          <w:rFonts w:asciiTheme="minorHAnsi" w:hAnsiTheme="minorHAnsi" w:cstheme="minorHAnsi"/>
          <w:sz w:val="22"/>
          <w:szCs w:val="22"/>
        </w:rPr>
        <w:t xml:space="preserve">Fundusze Europejskie dla </w:t>
      </w:r>
      <w:r>
        <w:rPr>
          <w:rFonts w:asciiTheme="minorHAnsi" w:hAnsiTheme="minorHAnsi" w:cstheme="minorHAnsi"/>
          <w:sz w:val="22"/>
          <w:szCs w:val="22"/>
        </w:rPr>
        <w:t>Podkarpacia</w:t>
      </w:r>
      <w:r w:rsidRPr="005B2405">
        <w:rPr>
          <w:rFonts w:asciiTheme="minorHAnsi" w:hAnsiTheme="minorHAnsi" w:cstheme="minorHAnsi"/>
          <w:sz w:val="22"/>
          <w:szCs w:val="22"/>
        </w:rPr>
        <w:t xml:space="preserve"> 2021-2027</w:t>
      </w:r>
      <w:r>
        <w:rPr>
          <w:rFonts w:asciiTheme="minorHAnsi" w:hAnsiTheme="minorHAnsi" w:cstheme="minorHAnsi"/>
          <w:sz w:val="22"/>
          <w:szCs w:val="22"/>
        </w:rPr>
        <w:t>,</w:t>
      </w:r>
    </w:p>
    <w:p w14:paraId="5A555490" w14:textId="77777777" w:rsidR="009B0E65" w:rsidRPr="005B2405" w:rsidRDefault="009B0E65" w:rsidP="00DD1B1E">
      <w:pPr>
        <w:pStyle w:val="Default"/>
        <w:numPr>
          <w:ilvl w:val="0"/>
          <w:numId w:val="54"/>
        </w:numPr>
        <w:spacing w:line="276" w:lineRule="auto"/>
        <w:jc w:val="both"/>
        <w:rPr>
          <w:rFonts w:asciiTheme="minorHAnsi" w:hAnsiTheme="minorHAnsi" w:cstheme="minorHAnsi"/>
          <w:sz w:val="22"/>
          <w:szCs w:val="22"/>
        </w:rPr>
      </w:pPr>
      <w:r>
        <w:rPr>
          <w:rFonts w:asciiTheme="minorHAnsi" w:hAnsiTheme="minorHAnsi" w:cstheme="minorHAnsi"/>
          <w:bCs/>
          <w:sz w:val="22"/>
          <w:szCs w:val="22"/>
        </w:rPr>
        <w:t>Krajowy Plan Odbudowy,</w:t>
      </w:r>
    </w:p>
    <w:p w14:paraId="169A09AF" w14:textId="77777777" w:rsidR="009B0E65" w:rsidRPr="005B2405" w:rsidRDefault="009B0E65" w:rsidP="00DD1B1E">
      <w:pPr>
        <w:pStyle w:val="Default"/>
        <w:numPr>
          <w:ilvl w:val="0"/>
          <w:numId w:val="54"/>
        </w:numPr>
        <w:spacing w:after="200" w:line="276" w:lineRule="auto"/>
        <w:jc w:val="both"/>
        <w:rPr>
          <w:rFonts w:asciiTheme="minorHAnsi" w:hAnsiTheme="minorHAnsi" w:cstheme="minorHAnsi"/>
          <w:sz w:val="20"/>
          <w:szCs w:val="22"/>
        </w:rPr>
      </w:pPr>
      <w:r w:rsidRPr="005B2405">
        <w:rPr>
          <w:rFonts w:cstheme="minorHAnsi"/>
          <w:sz w:val="22"/>
        </w:rPr>
        <w:t xml:space="preserve">inicjatywy zarządzane z poziomu europejskiego (np. </w:t>
      </w:r>
      <w:r w:rsidRPr="005B2405">
        <w:rPr>
          <w:rFonts w:cstheme="minorHAnsi"/>
          <w:bCs/>
          <w:sz w:val="22"/>
        </w:rPr>
        <w:t>Erasmus+, LIFE, Cyfrowa Europa, Interreg</w:t>
      </w:r>
      <w:r w:rsidRPr="005B2405">
        <w:rPr>
          <w:rFonts w:cstheme="minorHAnsi"/>
          <w:sz w:val="22"/>
        </w:rPr>
        <w:t>) lub dostępne na podstawie umów międzynarodowych (</w:t>
      </w:r>
      <w:r w:rsidRPr="005B2405">
        <w:rPr>
          <w:rFonts w:cstheme="minorHAnsi"/>
          <w:bCs/>
          <w:sz w:val="22"/>
        </w:rPr>
        <w:t>Norweski Mechanizm Finansowy oraz Mechanizm Finansowy Europejskiego Obszaru Gospodarczego</w:t>
      </w:r>
      <w:r w:rsidRPr="005B2405">
        <w:rPr>
          <w:rFonts w:cstheme="minorHAnsi"/>
          <w:sz w:val="22"/>
        </w:rPr>
        <w:t>).</w:t>
      </w:r>
    </w:p>
    <w:p w14:paraId="2E722B3C" w14:textId="77777777" w:rsidR="009B0E65" w:rsidRPr="005B2405" w:rsidRDefault="009B0E65" w:rsidP="00DD1B1E">
      <w:pPr>
        <w:pStyle w:val="Akapitzlist"/>
        <w:numPr>
          <w:ilvl w:val="0"/>
          <w:numId w:val="55"/>
        </w:numPr>
        <w:autoSpaceDE w:val="0"/>
        <w:autoSpaceDN w:val="0"/>
        <w:adjustRightInd w:val="0"/>
        <w:spacing w:after="120" w:line="276" w:lineRule="auto"/>
        <w:rPr>
          <w:rFonts w:cstheme="minorHAnsi"/>
          <w:b/>
          <w:bCs/>
          <w:color w:val="000000"/>
        </w:rPr>
      </w:pPr>
      <w:r w:rsidRPr="005B2405">
        <w:rPr>
          <w:rFonts w:cstheme="minorHAnsi"/>
          <w:b/>
          <w:bCs/>
          <w:color w:val="000000"/>
        </w:rPr>
        <w:t xml:space="preserve">Instrumenty finansowane z budżetu państwa, funduszy celowych i innych krajowych środków publicznych </w:t>
      </w:r>
    </w:p>
    <w:p w14:paraId="6CF15A29" w14:textId="77777777" w:rsidR="009B0E65" w:rsidRPr="00070769" w:rsidRDefault="009B0E65" w:rsidP="009B0E65">
      <w:pPr>
        <w:autoSpaceDE w:val="0"/>
        <w:autoSpaceDN w:val="0"/>
        <w:adjustRightInd w:val="0"/>
        <w:spacing w:after="0" w:line="276" w:lineRule="auto"/>
        <w:ind w:firstLine="709"/>
        <w:rPr>
          <w:rFonts w:cstheme="minorHAnsi"/>
          <w:color w:val="000000"/>
        </w:rPr>
      </w:pPr>
      <w:r w:rsidRPr="00070769">
        <w:rPr>
          <w:rFonts w:cstheme="minorHAnsi"/>
          <w:color w:val="000000"/>
        </w:rPr>
        <w:t xml:space="preserve">Poza środkami wsparcia UE samorządy i ich interesariusze (m.in. organizacje pozarządowe, przedsiębiorcy) będą mogli ubiegać się o dofinansowanie działań w ramach dostępnych instrumentów krajowych. Do najważniejszych należą: </w:t>
      </w:r>
    </w:p>
    <w:p w14:paraId="021CCE09" w14:textId="77777777" w:rsidR="009B0E65" w:rsidRPr="00070769" w:rsidRDefault="009B0E65" w:rsidP="00926215">
      <w:pPr>
        <w:pStyle w:val="Akapitzlist"/>
        <w:numPr>
          <w:ilvl w:val="0"/>
          <w:numId w:val="19"/>
        </w:numPr>
        <w:autoSpaceDE w:val="0"/>
        <w:autoSpaceDN w:val="0"/>
        <w:adjustRightInd w:val="0"/>
        <w:spacing w:after="82" w:line="276" w:lineRule="auto"/>
        <w:rPr>
          <w:rFonts w:cstheme="minorHAnsi"/>
          <w:color w:val="000000"/>
        </w:rPr>
      </w:pPr>
      <w:r w:rsidRPr="00070769">
        <w:rPr>
          <w:rFonts w:cstheme="minorHAnsi"/>
          <w:b/>
          <w:bCs/>
          <w:color w:val="000000"/>
        </w:rPr>
        <w:t>Rządowy Fundusz Polski Ład</w:t>
      </w:r>
      <w:r w:rsidRPr="00070769">
        <w:rPr>
          <w:rFonts w:cstheme="minorHAnsi"/>
          <w:color w:val="000000"/>
        </w:rPr>
        <w:t xml:space="preserve">: </w:t>
      </w:r>
      <w:r w:rsidRPr="004C7895">
        <w:rPr>
          <w:rFonts w:cstheme="minorHAnsi"/>
          <w:b/>
          <w:color w:val="000000"/>
        </w:rPr>
        <w:t>Program Inwestycji Strategicznych</w:t>
      </w:r>
      <w:r w:rsidRPr="00070769">
        <w:rPr>
          <w:rFonts w:cstheme="minorHAnsi"/>
          <w:color w:val="000000"/>
        </w:rPr>
        <w:t xml:space="preserve">, mający na celu bezzwrotne dofinansowanie projektów inwestycyjnych realizowanych przez gminy, powiaty i miasta lub ich związki w całej Polsce; </w:t>
      </w:r>
    </w:p>
    <w:p w14:paraId="2618DB8E" w14:textId="77777777" w:rsidR="009B0E65" w:rsidRPr="00070769" w:rsidRDefault="009B0E65" w:rsidP="00926215">
      <w:pPr>
        <w:pStyle w:val="Akapitzlist"/>
        <w:numPr>
          <w:ilvl w:val="0"/>
          <w:numId w:val="19"/>
        </w:numPr>
        <w:autoSpaceDE w:val="0"/>
        <w:autoSpaceDN w:val="0"/>
        <w:adjustRightInd w:val="0"/>
        <w:spacing w:after="82" w:line="276" w:lineRule="auto"/>
        <w:rPr>
          <w:rFonts w:cstheme="minorHAnsi"/>
          <w:color w:val="000000"/>
        </w:rPr>
      </w:pPr>
      <w:r w:rsidRPr="00070769">
        <w:rPr>
          <w:rFonts w:cstheme="minorHAnsi"/>
          <w:b/>
          <w:bCs/>
          <w:color w:val="000000"/>
        </w:rPr>
        <w:lastRenderedPageBreak/>
        <w:t>Rządowy Fundusz Rozwoju Dróg</w:t>
      </w:r>
      <w:r w:rsidRPr="00070769">
        <w:rPr>
          <w:rFonts w:cstheme="minorHAnsi"/>
          <w:color w:val="000000"/>
        </w:rPr>
        <w:t xml:space="preserve">,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14:paraId="22AB977A" w14:textId="77777777" w:rsidR="009B0E65" w:rsidRPr="00070769" w:rsidRDefault="009B0E65" w:rsidP="00926215">
      <w:pPr>
        <w:pStyle w:val="Akapitzlist"/>
        <w:numPr>
          <w:ilvl w:val="0"/>
          <w:numId w:val="19"/>
        </w:numPr>
        <w:autoSpaceDE w:val="0"/>
        <w:autoSpaceDN w:val="0"/>
        <w:adjustRightInd w:val="0"/>
        <w:spacing w:after="0" w:line="276" w:lineRule="auto"/>
        <w:rPr>
          <w:rFonts w:cstheme="minorHAnsi"/>
          <w:color w:val="000000"/>
        </w:rPr>
      </w:pPr>
      <w:r w:rsidRPr="00070769">
        <w:rPr>
          <w:rFonts w:cstheme="minorHAnsi"/>
          <w:b/>
          <w:bCs/>
          <w:color w:val="000000"/>
        </w:rPr>
        <w:t>Program Rozwoju Elektromobilności</w:t>
      </w:r>
      <w:r w:rsidRPr="00070769">
        <w:rPr>
          <w:rFonts w:cstheme="minorHAnsi"/>
          <w:color w:val="000000"/>
        </w:rPr>
        <w:t xml:space="preserve">, w ramach którego finansowane będą projekty związane z rozwojem elektromobilności oraz transportem opartym na paliwach alternatywnych; </w:t>
      </w:r>
    </w:p>
    <w:p w14:paraId="2BDEF957" w14:textId="77777777" w:rsidR="009B0E65" w:rsidRPr="00070769" w:rsidRDefault="009B0E65" w:rsidP="00926215">
      <w:pPr>
        <w:pStyle w:val="Akapitzlist"/>
        <w:numPr>
          <w:ilvl w:val="0"/>
          <w:numId w:val="19"/>
        </w:numPr>
        <w:autoSpaceDE w:val="0"/>
        <w:autoSpaceDN w:val="0"/>
        <w:adjustRightInd w:val="0"/>
        <w:spacing w:after="0" w:line="276" w:lineRule="auto"/>
        <w:rPr>
          <w:rFonts w:cstheme="minorHAnsi"/>
          <w:color w:val="000000"/>
        </w:rPr>
      </w:pPr>
      <w:r w:rsidRPr="00070769">
        <w:rPr>
          <w:rFonts w:cstheme="minorHAnsi"/>
          <w:b/>
          <w:bCs/>
          <w:color w:val="000000"/>
        </w:rPr>
        <w:t xml:space="preserve">Program Społecznych Inicjatyw Mieszkaniowych </w:t>
      </w:r>
      <w:r w:rsidRPr="00070769">
        <w:rPr>
          <w:rFonts w:cstheme="minorHAnsi"/>
          <w:color w:val="000000"/>
        </w:rPr>
        <w:t xml:space="preserve">– to instrument wsparcia samorządów, które będą mogły realizować inwestycje w formule społecznego budownictwa czynszowego; </w:t>
      </w:r>
    </w:p>
    <w:p w14:paraId="2410462A" w14:textId="77777777" w:rsidR="009B0E65" w:rsidRPr="00415180" w:rsidRDefault="009B0E65" w:rsidP="00926215">
      <w:pPr>
        <w:pStyle w:val="Akapitzlist"/>
        <w:numPr>
          <w:ilvl w:val="0"/>
          <w:numId w:val="19"/>
        </w:numPr>
        <w:autoSpaceDE w:val="0"/>
        <w:autoSpaceDN w:val="0"/>
        <w:adjustRightInd w:val="0"/>
        <w:spacing w:after="200" w:line="276" w:lineRule="auto"/>
        <w:rPr>
          <w:rFonts w:cstheme="minorHAnsi"/>
          <w:color w:val="000000"/>
        </w:rPr>
      </w:pPr>
      <w:r w:rsidRPr="00070769">
        <w:rPr>
          <w:rFonts w:cstheme="minorHAnsi"/>
          <w:color w:val="000000"/>
        </w:rPr>
        <w:t xml:space="preserve">pozostałe programy finansowane z budżetu państwa, m.in.: w zakresie ochrony środowiska - realizowane przez NFOŚiGW, właściwy WFOŚiGW; w zakresie opieki nad osobami niepełnosprawnymi – realizowane przez PFRON, a także </w:t>
      </w:r>
      <w:r w:rsidRPr="00070769">
        <w:rPr>
          <w:rFonts w:cstheme="minorHAnsi"/>
          <w:b/>
          <w:bCs/>
          <w:color w:val="000000"/>
        </w:rPr>
        <w:t>Program Senior+</w:t>
      </w:r>
      <w:r w:rsidRPr="00070769">
        <w:rPr>
          <w:rFonts w:cstheme="minorHAnsi"/>
          <w:color w:val="000000"/>
        </w:rPr>
        <w:t xml:space="preserve">, </w:t>
      </w:r>
      <w:r w:rsidRPr="00070769">
        <w:rPr>
          <w:rFonts w:cstheme="minorHAnsi"/>
          <w:b/>
          <w:bCs/>
          <w:color w:val="000000"/>
        </w:rPr>
        <w:t>Program „Aktywni+” na lata 2021-2025</w:t>
      </w:r>
      <w:r w:rsidRPr="00070769">
        <w:rPr>
          <w:rFonts w:cstheme="minorHAnsi"/>
          <w:color w:val="000000"/>
        </w:rPr>
        <w:t xml:space="preserve">; w zakresie kultury, itd. </w:t>
      </w:r>
    </w:p>
    <w:p w14:paraId="60D30A9F" w14:textId="3D47BD32" w:rsidR="00635D5F" w:rsidRDefault="00070769" w:rsidP="00415180">
      <w:pPr>
        <w:spacing w:line="276" w:lineRule="auto"/>
        <w:ind w:firstLine="709"/>
        <w:rPr>
          <w:rFonts w:cstheme="minorHAnsi"/>
        </w:rPr>
      </w:pPr>
      <w:r w:rsidRPr="00070769">
        <w:rPr>
          <w:rFonts w:cstheme="minorHAnsi"/>
        </w:rPr>
        <w:t>Wskazane powyżej źródła finansowania należy rozpatrywać jako katalog otwarty, który może ulec zmianom, z uwagi na aktualnie opracowywaną nową perspektywę finansowania 2021-2027, czas realizacji projektów nastąpi w latach 202</w:t>
      </w:r>
      <w:r w:rsidR="0090582B">
        <w:rPr>
          <w:rFonts w:cstheme="minorHAnsi"/>
        </w:rPr>
        <w:t>3</w:t>
      </w:r>
      <w:r w:rsidRPr="00070769">
        <w:rPr>
          <w:rFonts w:cstheme="minorHAnsi"/>
        </w:rPr>
        <w:t>-20</w:t>
      </w:r>
      <w:r w:rsidR="0090582B">
        <w:rPr>
          <w:rFonts w:cstheme="minorHAnsi"/>
        </w:rPr>
        <w:t>29</w:t>
      </w:r>
      <w:r w:rsidRPr="00070769">
        <w:rPr>
          <w:rFonts w:cstheme="minorHAnsi"/>
        </w:rPr>
        <w:t>. Tym samym należy zakładać, że w tym okresie pojawią się również inne programy dofinansowujące sk</w:t>
      </w:r>
      <w:r w:rsidR="004C7895">
        <w:rPr>
          <w:rFonts w:cstheme="minorHAnsi"/>
        </w:rPr>
        <w:t>ierowane na rozwój inwestycji w </w:t>
      </w:r>
      <w:r w:rsidRPr="00070769">
        <w:rPr>
          <w:rFonts w:cstheme="minorHAnsi"/>
        </w:rPr>
        <w:t xml:space="preserve">samorządach. Identyfikacja i wybór potencjalnych źródeł, z których mogą być finansowane poszczególne przedsięwzięcia w </w:t>
      </w:r>
      <w:r w:rsidRPr="00D433ED">
        <w:rPr>
          <w:rFonts w:cstheme="minorHAnsi"/>
        </w:rPr>
        <w:t xml:space="preserve">ramach </w:t>
      </w:r>
      <w:r w:rsidRPr="00D433ED">
        <w:rPr>
          <w:rFonts w:cstheme="minorHAnsi"/>
          <w:iCs/>
        </w:rPr>
        <w:t xml:space="preserve">Strategii </w:t>
      </w:r>
      <w:r w:rsidRPr="00D433ED">
        <w:rPr>
          <w:rFonts w:cstheme="minorHAnsi"/>
        </w:rPr>
        <w:t>wymaga</w:t>
      </w:r>
      <w:r w:rsidRPr="00070769">
        <w:rPr>
          <w:rFonts w:cstheme="minorHAnsi"/>
        </w:rPr>
        <w:t xml:space="preserve"> właściwej organizacji i koordynacji procesu pozyskiwania tych środków. W związku z powyższym zakłada się bieżące monitorowanie źródeł finansowania przez pracowników poszczególnych urzędów, co daje gwarancje ciągłej aktualizacji i dostosowywania najlepszych źródeł finansowych do rea</w:t>
      </w:r>
      <w:r w:rsidR="00415180">
        <w:rPr>
          <w:rFonts w:cstheme="minorHAnsi"/>
        </w:rPr>
        <w:t>lizacji zamierzonych inwestycji.</w:t>
      </w:r>
      <w:r w:rsidR="00635D5F">
        <w:rPr>
          <w:rFonts w:cstheme="minorHAnsi"/>
        </w:rPr>
        <w:t xml:space="preserve">   </w:t>
      </w:r>
    </w:p>
    <w:p w14:paraId="38249FF9" w14:textId="77777777" w:rsidR="00635D5F" w:rsidRDefault="00635D5F" w:rsidP="00415180">
      <w:pPr>
        <w:spacing w:line="276" w:lineRule="auto"/>
        <w:ind w:firstLine="709"/>
        <w:rPr>
          <w:rFonts w:cstheme="minorHAnsi"/>
        </w:rPr>
      </w:pPr>
    </w:p>
    <w:p w14:paraId="7019EAE5" w14:textId="77777777" w:rsidR="00635D5F" w:rsidRDefault="00635D5F" w:rsidP="00415180">
      <w:pPr>
        <w:spacing w:line="276" w:lineRule="auto"/>
        <w:ind w:firstLine="709"/>
        <w:rPr>
          <w:rFonts w:cstheme="minorHAnsi"/>
        </w:rPr>
      </w:pPr>
    </w:p>
    <w:p w14:paraId="3C4B3E3B" w14:textId="1B4B706C" w:rsidR="00E43277" w:rsidRPr="00415180" w:rsidRDefault="00E43277" w:rsidP="00415180">
      <w:pPr>
        <w:spacing w:line="276" w:lineRule="auto"/>
        <w:ind w:firstLine="709"/>
        <w:rPr>
          <w:rFonts w:cs="Calibri"/>
          <w:color w:val="000000"/>
        </w:rPr>
      </w:pPr>
      <w:r>
        <w:br w:type="page"/>
      </w:r>
    </w:p>
    <w:p w14:paraId="2D9F2F55" w14:textId="73E2C353" w:rsidR="00E43277" w:rsidRDefault="00A61865" w:rsidP="00E43277">
      <w:pPr>
        <w:pStyle w:val="Nagwek1"/>
      </w:pPr>
      <w:bookmarkStart w:id="72" w:name="_Toc193101682"/>
      <w:r>
        <w:rPr>
          <w:noProof/>
          <w:lang w:eastAsia="pl-PL"/>
        </w:rPr>
        <w:lastRenderedPageBreak/>
        <w:drawing>
          <wp:anchor distT="0" distB="0" distL="114300" distR="114300" simplePos="0" relativeHeight="251851776" behindDoc="0" locked="0" layoutInCell="1" allowOverlap="1" wp14:anchorId="0D96F7BC" wp14:editId="1589AEC9">
            <wp:simplePos x="0" y="0"/>
            <wp:positionH relativeFrom="column">
              <wp:posOffset>-906780</wp:posOffset>
            </wp:positionH>
            <wp:positionV relativeFrom="paragraph">
              <wp:posOffset>-914400</wp:posOffset>
            </wp:positionV>
            <wp:extent cx="7604760" cy="10743720"/>
            <wp:effectExtent l="0" t="0" r="0" b="635"/>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pis tabel.jpg"/>
                    <pic:cNvPicPr/>
                  </pic:nvPicPr>
                  <pic:blipFill>
                    <a:blip r:embed="rId85">
                      <a:extLst>
                        <a:ext uri="{28A0092B-C50C-407E-A947-70E740481C1C}">
                          <a14:useLocalDpi xmlns:a14="http://schemas.microsoft.com/office/drawing/2010/main" val="0"/>
                        </a:ext>
                      </a:extLst>
                    </a:blip>
                    <a:stretch>
                      <a:fillRect/>
                    </a:stretch>
                  </pic:blipFill>
                  <pic:spPr>
                    <a:xfrm>
                      <a:off x="0" y="0"/>
                      <a:ext cx="7607363" cy="10747398"/>
                    </a:xfrm>
                    <a:prstGeom prst="rect">
                      <a:avLst/>
                    </a:prstGeom>
                  </pic:spPr>
                </pic:pic>
              </a:graphicData>
            </a:graphic>
            <wp14:sizeRelH relativeFrom="margin">
              <wp14:pctWidth>0</wp14:pctWidth>
            </wp14:sizeRelH>
            <wp14:sizeRelV relativeFrom="margin">
              <wp14:pctHeight>0</wp14:pctHeight>
            </wp14:sizeRelV>
          </wp:anchor>
        </w:drawing>
      </w:r>
      <w:r w:rsidR="00E43277">
        <w:t>Spis tabel</w:t>
      </w:r>
      <w:bookmarkEnd w:id="72"/>
    </w:p>
    <w:p w14:paraId="4EE797CF" w14:textId="6A59035C" w:rsidR="00E43277" w:rsidRDefault="00E43277">
      <w:pPr>
        <w:jc w:val="left"/>
      </w:pPr>
      <w:r>
        <w:br w:type="page"/>
      </w:r>
    </w:p>
    <w:p w14:paraId="5392F1A5" w14:textId="77777777" w:rsidR="008566B2" w:rsidRDefault="00661680">
      <w:pPr>
        <w:pStyle w:val="Spisilustracji"/>
        <w:tabs>
          <w:tab w:val="right" w:leader="dot" w:pos="9062"/>
        </w:tabs>
        <w:rPr>
          <w:rFonts w:eastAsiaTheme="minorEastAsia"/>
          <w:noProof/>
          <w:lang w:eastAsia="pl-PL"/>
        </w:rPr>
      </w:pPr>
      <w:r>
        <w:rPr>
          <w:b/>
          <w:bCs/>
          <w:noProof/>
        </w:rPr>
        <w:lastRenderedPageBreak/>
        <w:fldChar w:fldCharType="begin"/>
      </w:r>
      <w:r>
        <w:rPr>
          <w:b/>
          <w:bCs/>
          <w:noProof/>
        </w:rPr>
        <w:instrText xml:space="preserve"> TOC \h \z \c "Tabela" </w:instrText>
      </w:r>
      <w:r>
        <w:rPr>
          <w:b/>
          <w:bCs/>
          <w:noProof/>
        </w:rPr>
        <w:fldChar w:fldCharType="separate"/>
      </w:r>
      <w:hyperlink w:anchor="_Toc193101860" w:history="1">
        <w:r w:rsidR="008566B2" w:rsidRPr="00BD7EE6">
          <w:rPr>
            <w:rStyle w:val="Hipercze"/>
            <w:noProof/>
          </w:rPr>
          <w:t>Tabela 1  Zgodność celów Strategii Rozwoju Ponadlokalnego „Turystyczne Bieszczady”  na lata 2023-2030 ze Strategią rozwoju województwa - Podkarpackie 2030</w:t>
        </w:r>
        <w:r w:rsidR="008566B2">
          <w:rPr>
            <w:noProof/>
            <w:webHidden/>
          </w:rPr>
          <w:tab/>
        </w:r>
        <w:r w:rsidR="008566B2">
          <w:rPr>
            <w:noProof/>
            <w:webHidden/>
          </w:rPr>
          <w:fldChar w:fldCharType="begin"/>
        </w:r>
        <w:r w:rsidR="008566B2">
          <w:rPr>
            <w:noProof/>
            <w:webHidden/>
          </w:rPr>
          <w:instrText xml:space="preserve"> PAGEREF _Toc193101860 \h </w:instrText>
        </w:r>
        <w:r w:rsidR="008566B2">
          <w:rPr>
            <w:noProof/>
            <w:webHidden/>
          </w:rPr>
        </w:r>
        <w:r w:rsidR="008566B2">
          <w:rPr>
            <w:noProof/>
            <w:webHidden/>
          </w:rPr>
          <w:fldChar w:fldCharType="separate"/>
        </w:r>
        <w:r w:rsidR="00635D5F">
          <w:rPr>
            <w:noProof/>
            <w:webHidden/>
          </w:rPr>
          <w:t>54</w:t>
        </w:r>
        <w:r w:rsidR="008566B2">
          <w:rPr>
            <w:noProof/>
            <w:webHidden/>
          </w:rPr>
          <w:fldChar w:fldCharType="end"/>
        </w:r>
      </w:hyperlink>
    </w:p>
    <w:p w14:paraId="474D3217" w14:textId="77777777" w:rsidR="008566B2" w:rsidRDefault="00E13DAC">
      <w:pPr>
        <w:pStyle w:val="Spisilustracji"/>
        <w:tabs>
          <w:tab w:val="right" w:leader="dot" w:pos="9062"/>
        </w:tabs>
        <w:rPr>
          <w:rFonts w:eastAsiaTheme="minorEastAsia"/>
          <w:noProof/>
          <w:lang w:eastAsia="pl-PL"/>
        </w:rPr>
      </w:pPr>
      <w:hyperlink w:anchor="_Toc193101861" w:history="1">
        <w:r w:rsidR="008566B2" w:rsidRPr="00BD7EE6">
          <w:rPr>
            <w:rStyle w:val="Hipercze"/>
            <w:noProof/>
          </w:rPr>
          <w:t>Tabela 2    Karty zadań projektów strategicznych, służących realizacji Strategii Rozwoju Ponadlokalnego „Turystyczne Bieszczady” na lata 2025-2030</w:t>
        </w:r>
        <w:r w:rsidR="008566B2">
          <w:rPr>
            <w:noProof/>
            <w:webHidden/>
          </w:rPr>
          <w:tab/>
        </w:r>
        <w:r w:rsidR="008566B2">
          <w:rPr>
            <w:noProof/>
            <w:webHidden/>
          </w:rPr>
          <w:fldChar w:fldCharType="begin"/>
        </w:r>
        <w:r w:rsidR="008566B2">
          <w:rPr>
            <w:noProof/>
            <w:webHidden/>
          </w:rPr>
          <w:instrText xml:space="preserve"> PAGEREF _Toc193101861 \h </w:instrText>
        </w:r>
        <w:r w:rsidR="008566B2">
          <w:rPr>
            <w:noProof/>
            <w:webHidden/>
          </w:rPr>
        </w:r>
        <w:r w:rsidR="008566B2">
          <w:rPr>
            <w:noProof/>
            <w:webHidden/>
          </w:rPr>
          <w:fldChar w:fldCharType="separate"/>
        </w:r>
        <w:r w:rsidR="00635D5F">
          <w:rPr>
            <w:noProof/>
            <w:webHidden/>
          </w:rPr>
          <w:t>59</w:t>
        </w:r>
        <w:r w:rsidR="008566B2">
          <w:rPr>
            <w:noProof/>
            <w:webHidden/>
          </w:rPr>
          <w:fldChar w:fldCharType="end"/>
        </w:r>
      </w:hyperlink>
    </w:p>
    <w:p w14:paraId="77876C73" w14:textId="77777777" w:rsidR="008566B2" w:rsidRDefault="00E13DAC">
      <w:pPr>
        <w:pStyle w:val="Spisilustracji"/>
        <w:tabs>
          <w:tab w:val="right" w:leader="dot" w:pos="9062"/>
        </w:tabs>
        <w:rPr>
          <w:rFonts w:eastAsiaTheme="minorEastAsia"/>
          <w:noProof/>
          <w:lang w:eastAsia="pl-PL"/>
        </w:rPr>
      </w:pPr>
      <w:hyperlink w:anchor="_Toc193101862" w:history="1">
        <w:r w:rsidR="008566B2" w:rsidRPr="00BD7EE6">
          <w:rPr>
            <w:rStyle w:val="Hipercze"/>
            <w:noProof/>
          </w:rPr>
          <w:t>Tabela 3   Skład i zadania Rady Porozumienia</w:t>
        </w:r>
        <w:r w:rsidR="008566B2">
          <w:rPr>
            <w:noProof/>
            <w:webHidden/>
          </w:rPr>
          <w:tab/>
        </w:r>
        <w:r w:rsidR="008566B2">
          <w:rPr>
            <w:noProof/>
            <w:webHidden/>
          </w:rPr>
          <w:fldChar w:fldCharType="begin"/>
        </w:r>
        <w:r w:rsidR="008566B2">
          <w:rPr>
            <w:noProof/>
            <w:webHidden/>
          </w:rPr>
          <w:instrText xml:space="preserve"> PAGEREF _Toc193101862 \h </w:instrText>
        </w:r>
        <w:r w:rsidR="008566B2">
          <w:rPr>
            <w:noProof/>
            <w:webHidden/>
          </w:rPr>
        </w:r>
        <w:r w:rsidR="008566B2">
          <w:rPr>
            <w:noProof/>
            <w:webHidden/>
          </w:rPr>
          <w:fldChar w:fldCharType="separate"/>
        </w:r>
        <w:r w:rsidR="00635D5F">
          <w:rPr>
            <w:noProof/>
            <w:webHidden/>
          </w:rPr>
          <w:t>92</w:t>
        </w:r>
        <w:r w:rsidR="008566B2">
          <w:rPr>
            <w:noProof/>
            <w:webHidden/>
          </w:rPr>
          <w:fldChar w:fldCharType="end"/>
        </w:r>
      </w:hyperlink>
    </w:p>
    <w:p w14:paraId="21587EA7" w14:textId="77777777" w:rsidR="008566B2" w:rsidRDefault="00E13DAC">
      <w:pPr>
        <w:pStyle w:val="Spisilustracji"/>
        <w:tabs>
          <w:tab w:val="right" w:leader="dot" w:pos="9062"/>
        </w:tabs>
        <w:rPr>
          <w:rFonts w:eastAsiaTheme="minorEastAsia"/>
          <w:noProof/>
          <w:lang w:eastAsia="pl-PL"/>
        </w:rPr>
      </w:pPr>
      <w:hyperlink w:anchor="_Toc193101863" w:history="1">
        <w:r w:rsidR="008566B2" w:rsidRPr="00BD7EE6">
          <w:rPr>
            <w:rStyle w:val="Hipercze"/>
            <w:noProof/>
          </w:rPr>
          <w:t>Tabela 4   Skład i zadania Zespołu Operacyjnego</w:t>
        </w:r>
        <w:r w:rsidR="008566B2">
          <w:rPr>
            <w:noProof/>
            <w:webHidden/>
          </w:rPr>
          <w:tab/>
        </w:r>
        <w:r w:rsidR="008566B2">
          <w:rPr>
            <w:noProof/>
            <w:webHidden/>
          </w:rPr>
          <w:fldChar w:fldCharType="begin"/>
        </w:r>
        <w:r w:rsidR="008566B2">
          <w:rPr>
            <w:noProof/>
            <w:webHidden/>
          </w:rPr>
          <w:instrText xml:space="preserve"> PAGEREF _Toc193101863 \h </w:instrText>
        </w:r>
        <w:r w:rsidR="008566B2">
          <w:rPr>
            <w:noProof/>
            <w:webHidden/>
          </w:rPr>
        </w:r>
        <w:r w:rsidR="008566B2">
          <w:rPr>
            <w:noProof/>
            <w:webHidden/>
          </w:rPr>
          <w:fldChar w:fldCharType="separate"/>
        </w:r>
        <w:r w:rsidR="00635D5F">
          <w:rPr>
            <w:noProof/>
            <w:webHidden/>
          </w:rPr>
          <w:t>92</w:t>
        </w:r>
        <w:r w:rsidR="008566B2">
          <w:rPr>
            <w:noProof/>
            <w:webHidden/>
          </w:rPr>
          <w:fldChar w:fldCharType="end"/>
        </w:r>
      </w:hyperlink>
    </w:p>
    <w:p w14:paraId="03C9143E" w14:textId="77777777" w:rsidR="00E43277" w:rsidRDefault="00661680">
      <w:pPr>
        <w:jc w:val="left"/>
      </w:pPr>
      <w:r>
        <w:rPr>
          <w:b/>
          <w:bCs/>
          <w:noProof/>
        </w:rPr>
        <w:fldChar w:fldCharType="end"/>
      </w:r>
      <w:r w:rsidR="00E43277">
        <w:br w:type="page"/>
      </w:r>
    </w:p>
    <w:p w14:paraId="541A4CDD" w14:textId="67E7014E" w:rsidR="00E43277" w:rsidRDefault="00A61865" w:rsidP="00E43277">
      <w:pPr>
        <w:pStyle w:val="Nagwek1"/>
      </w:pPr>
      <w:bookmarkStart w:id="73" w:name="_Toc193101683"/>
      <w:r>
        <w:rPr>
          <w:noProof/>
          <w:lang w:eastAsia="pl-PL"/>
        </w:rPr>
        <w:lastRenderedPageBreak/>
        <w:drawing>
          <wp:anchor distT="0" distB="0" distL="114300" distR="114300" simplePos="0" relativeHeight="251852800" behindDoc="0" locked="0" layoutInCell="1" allowOverlap="1" wp14:anchorId="4013CDEF" wp14:editId="5C232084">
            <wp:simplePos x="0" y="0"/>
            <wp:positionH relativeFrom="column">
              <wp:posOffset>-914400</wp:posOffset>
            </wp:positionH>
            <wp:positionV relativeFrom="paragraph">
              <wp:posOffset>-944880</wp:posOffset>
            </wp:positionV>
            <wp:extent cx="7581900" cy="10711424"/>
            <wp:effectExtent l="0" t="0" r="0" b="0"/>
            <wp:wrapNone/>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pis map.jpg"/>
                    <pic:cNvPicPr/>
                  </pic:nvPicPr>
                  <pic:blipFill>
                    <a:blip r:embed="rId86">
                      <a:extLst>
                        <a:ext uri="{28A0092B-C50C-407E-A947-70E740481C1C}">
                          <a14:useLocalDpi xmlns:a14="http://schemas.microsoft.com/office/drawing/2010/main" val="0"/>
                        </a:ext>
                      </a:extLst>
                    </a:blip>
                    <a:stretch>
                      <a:fillRect/>
                    </a:stretch>
                  </pic:blipFill>
                  <pic:spPr>
                    <a:xfrm>
                      <a:off x="0" y="0"/>
                      <a:ext cx="7587200" cy="10718912"/>
                    </a:xfrm>
                    <a:prstGeom prst="rect">
                      <a:avLst/>
                    </a:prstGeom>
                  </pic:spPr>
                </pic:pic>
              </a:graphicData>
            </a:graphic>
            <wp14:sizeRelH relativeFrom="margin">
              <wp14:pctWidth>0</wp14:pctWidth>
            </wp14:sizeRelH>
            <wp14:sizeRelV relativeFrom="margin">
              <wp14:pctHeight>0</wp14:pctHeight>
            </wp14:sizeRelV>
          </wp:anchor>
        </w:drawing>
      </w:r>
      <w:r w:rsidR="00E43277">
        <w:t>Spis map</w:t>
      </w:r>
      <w:bookmarkEnd w:id="73"/>
    </w:p>
    <w:p w14:paraId="100398EC" w14:textId="4B0A5EE3" w:rsidR="00E43277" w:rsidRDefault="00E43277" w:rsidP="00E43277">
      <w:r>
        <w:br w:type="page"/>
      </w:r>
    </w:p>
    <w:p w14:paraId="7A901B1C" w14:textId="77777777" w:rsidR="008566B2" w:rsidRDefault="00661680">
      <w:pPr>
        <w:pStyle w:val="Spisilustracji"/>
        <w:tabs>
          <w:tab w:val="right" w:leader="dot" w:pos="9062"/>
        </w:tabs>
        <w:rPr>
          <w:rFonts w:eastAsiaTheme="minorEastAsia"/>
          <w:noProof/>
          <w:lang w:eastAsia="pl-PL"/>
        </w:rPr>
      </w:pPr>
      <w:r>
        <w:rPr>
          <w:b/>
          <w:bCs/>
          <w:noProof/>
        </w:rPr>
        <w:lastRenderedPageBreak/>
        <w:fldChar w:fldCharType="begin"/>
      </w:r>
      <w:r>
        <w:rPr>
          <w:b/>
          <w:bCs/>
          <w:noProof/>
        </w:rPr>
        <w:instrText xml:space="preserve"> TOC \h \z \c "Mapa" </w:instrText>
      </w:r>
      <w:r>
        <w:rPr>
          <w:b/>
          <w:bCs/>
          <w:noProof/>
        </w:rPr>
        <w:fldChar w:fldCharType="separate"/>
      </w:r>
      <w:hyperlink w:anchor="_Toc193101846" w:history="1">
        <w:r w:rsidR="008566B2" w:rsidRPr="00612F61">
          <w:rPr>
            <w:rStyle w:val="Hipercze"/>
            <w:noProof/>
          </w:rPr>
          <w:t>Mapa 1     Zasięg terytorialny gmin wchodzących w skład Obszaru Funkcjonalnego „Turystyczne Bieszczady”</w:t>
        </w:r>
        <w:r w:rsidR="008566B2">
          <w:rPr>
            <w:noProof/>
            <w:webHidden/>
          </w:rPr>
          <w:tab/>
        </w:r>
        <w:r w:rsidR="008566B2">
          <w:rPr>
            <w:noProof/>
            <w:webHidden/>
          </w:rPr>
          <w:fldChar w:fldCharType="begin"/>
        </w:r>
        <w:r w:rsidR="008566B2">
          <w:rPr>
            <w:noProof/>
            <w:webHidden/>
          </w:rPr>
          <w:instrText xml:space="preserve"> PAGEREF _Toc193101846 \h </w:instrText>
        </w:r>
        <w:r w:rsidR="008566B2">
          <w:rPr>
            <w:noProof/>
            <w:webHidden/>
          </w:rPr>
        </w:r>
        <w:r w:rsidR="008566B2">
          <w:rPr>
            <w:noProof/>
            <w:webHidden/>
          </w:rPr>
          <w:fldChar w:fldCharType="separate"/>
        </w:r>
        <w:r w:rsidR="00635D5F">
          <w:rPr>
            <w:noProof/>
            <w:webHidden/>
          </w:rPr>
          <w:t>8</w:t>
        </w:r>
        <w:r w:rsidR="008566B2">
          <w:rPr>
            <w:noProof/>
            <w:webHidden/>
          </w:rPr>
          <w:fldChar w:fldCharType="end"/>
        </w:r>
      </w:hyperlink>
    </w:p>
    <w:p w14:paraId="056CE834" w14:textId="77777777" w:rsidR="008566B2" w:rsidRDefault="00E13DAC">
      <w:pPr>
        <w:pStyle w:val="Spisilustracji"/>
        <w:tabs>
          <w:tab w:val="right" w:leader="dot" w:pos="9062"/>
        </w:tabs>
        <w:rPr>
          <w:rFonts w:eastAsiaTheme="minorEastAsia"/>
          <w:noProof/>
          <w:lang w:eastAsia="pl-PL"/>
        </w:rPr>
      </w:pPr>
      <w:hyperlink w:anchor="_Toc193101847" w:history="1">
        <w:r w:rsidR="008566B2" w:rsidRPr="00612F61">
          <w:rPr>
            <w:rStyle w:val="Hipercze"/>
            <w:noProof/>
          </w:rPr>
          <w:t>Mapa 2    Lokalizacja OF „Turystyczne Bieszczady” na tle województwa podkarpackiego</w:t>
        </w:r>
        <w:r w:rsidR="008566B2">
          <w:rPr>
            <w:noProof/>
            <w:webHidden/>
          </w:rPr>
          <w:tab/>
        </w:r>
        <w:r w:rsidR="008566B2">
          <w:rPr>
            <w:noProof/>
            <w:webHidden/>
          </w:rPr>
          <w:fldChar w:fldCharType="begin"/>
        </w:r>
        <w:r w:rsidR="008566B2">
          <w:rPr>
            <w:noProof/>
            <w:webHidden/>
          </w:rPr>
          <w:instrText xml:space="preserve"> PAGEREF _Toc193101847 \h </w:instrText>
        </w:r>
        <w:r w:rsidR="008566B2">
          <w:rPr>
            <w:noProof/>
            <w:webHidden/>
          </w:rPr>
        </w:r>
        <w:r w:rsidR="008566B2">
          <w:rPr>
            <w:noProof/>
            <w:webHidden/>
          </w:rPr>
          <w:fldChar w:fldCharType="separate"/>
        </w:r>
        <w:r w:rsidR="00635D5F">
          <w:rPr>
            <w:noProof/>
            <w:webHidden/>
          </w:rPr>
          <w:t>9</w:t>
        </w:r>
        <w:r w:rsidR="008566B2">
          <w:rPr>
            <w:noProof/>
            <w:webHidden/>
          </w:rPr>
          <w:fldChar w:fldCharType="end"/>
        </w:r>
      </w:hyperlink>
    </w:p>
    <w:p w14:paraId="3E14BD13" w14:textId="77777777" w:rsidR="008566B2" w:rsidRDefault="00E13DAC">
      <w:pPr>
        <w:pStyle w:val="Spisilustracji"/>
        <w:tabs>
          <w:tab w:val="right" w:leader="dot" w:pos="9062"/>
        </w:tabs>
        <w:rPr>
          <w:rFonts w:eastAsiaTheme="minorEastAsia"/>
          <w:noProof/>
          <w:lang w:eastAsia="pl-PL"/>
        </w:rPr>
      </w:pPr>
      <w:hyperlink w:anchor="_Toc193101848" w:history="1">
        <w:r w:rsidR="008566B2" w:rsidRPr="00612F61">
          <w:rPr>
            <w:rStyle w:val="Hipercze"/>
            <w:noProof/>
          </w:rPr>
          <w:t>Mapa 3  Model struktury funkjonalno – przestrzennej – Uwarunkowania przyrodnicze i infrastrukturalne</w:t>
        </w:r>
        <w:r w:rsidR="008566B2">
          <w:rPr>
            <w:noProof/>
            <w:webHidden/>
          </w:rPr>
          <w:tab/>
        </w:r>
        <w:r w:rsidR="008566B2">
          <w:rPr>
            <w:noProof/>
            <w:webHidden/>
          </w:rPr>
          <w:fldChar w:fldCharType="begin"/>
        </w:r>
        <w:r w:rsidR="008566B2">
          <w:rPr>
            <w:noProof/>
            <w:webHidden/>
          </w:rPr>
          <w:instrText xml:space="preserve"> PAGEREF _Toc193101848 \h </w:instrText>
        </w:r>
        <w:r w:rsidR="008566B2">
          <w:rPr>
            <w:noProof/>
            <w:webHidden/>
          </w:rPr>
        </w:r>
        <w:r w:rsidR="008566B2">
          <w:rPr>
            <w:noProof/>
            <w:webHidden/>
          </w:rPr>
          <w:fldChar w:fldCharType="separate"/>
        </w:r>
        <w:r w:rsidR="00635D5F">
          <w:rPr>
            <w:noProof/>
            <w:webHidden/>
          </w:rPr>
          <w:t>67</w:t>
        </w:r>
        <w:r w:rsidR="008566B2">
          <w:rPr>
            <w:noProof/>
            <w:webHidden/>
          </w:rPr>
          <w:fldChar w:fldCharType="end"/>
        </w:r>
      </w:hyperlink>
    </w:p>
    <w:p w14:paraId="3CA665DB" w14:textId="77777777" w:rsidR="008566B2" w:rsidRDefault="00E13DAC">
      <w:pPr>
        <w:pStyle w:val="Spisilustracji"/>
        <w:tabs>
          <w:tab w:val="right" w:leader="dot" w:pos="9062"/>
        </w:tabs>
        <w:rPr>
          <w:rFonts w:eastAsiaTheme="minorEastAsia"/>
          <w:noProof/>
          <w:lang w:eastAsia="pl-PL"/>
        </w:rPr>
      </w:pPr>
      <w:hyperlink w:anchor="_Toc193101849" w:history="1">
        <w:r w:rsidR="008566B2" w:rsidRPr="00612F61">
          <w:rPr>
            <w:rStyle w:val="Hipercze"/>
            <w:noProof/>
          </w:rPr>
          <w:t>Mapa 4 Model struktury funkcjonalno – przestrzennej – Funkcje terenów w obszarze funkcjonalnym</w:t>
        </w:r>
        <w:r w:rsidR="008566B2">
          <w:rPr>
            <w:noProof/>
            <w:webHidden/>
          </w:rPr>
          <w:tab/>
        </w:r>
        <w:r w:rsidR="008566B2">
          <w:rPr>
            <w:noProof/>
            <w:webHidden/>
          </w:rPr>
          <w:fldChar w:fldCharType="begin"/>
        </w:r>
        <w:r w:rsidR="008566B2">
          <w:rPr>
            <w:noProof/>
            <w:webHidden/>
          </w:rPr>
          <w:instrText xml:space="preserve"> PAGEREF _Toc193101849 \h </w:instrText>
        </w:r>
        <w:r w:rsidR="008566B2">
          <w:rPr>
            <w:noProof/>
            <w:webHidden/>
          </w:rPr>
        </w:r>
        <w:r w:rsidR="008566B2">
          <w:rPr>
            <w:noProof/>
            <w:webHidden/>
          </w:rPr>
          <w:fldChar w:fldCharType="separate"/>
        </w:r>
        <w:r w:rsidR="00635D5F">
          <w:rPr>
            <w:noProof/>
            <w:webHidden/>
          </w:rPr>
          <w:t>67</w:t>
        </w:r>
        <w:r w:rsidR="008566B2">
          <w:rPr>
            <w:noProof/>
            <w:webHidden/>
          </w:rPr>
          <w:fldChar w:fldCharType="end"/>
        </w:r>
      </w:hyperlink>
    </w:p>
    <w:p w14:paraId="569E683C" w14:textId="77777777" w:rsidR="008566B2" w:rsidRDefault="00E13DAC">
      <w:pPr>
        <w:pStyle w:val="Spisilustracji"/>
        <w:tabs>
          <w:tab w:val="right" w:leader="dot" w:pos="9062"/>
        </w:tabs>
        <w:rPr>
          <w:rFonts w:eastAsiaTheme="minorEastAsia"/>
          <w:noProof/>
          <w:lang w:eastAsia="pl-PL"/>
        </w:rPr>
      </w:pPr>
      <w:hyperlink w:anchor="_Toc193101850" w:history="1">
        <w:r w:rsidR="008566B2" w:rsidRPr="00612F61">
          <w:rPr>
            <w:rStyle w:val="Hipercze"/>
            <w:noProof/>
          </w:rPr>
          <w:t>Mapa 5 Model struktury funkcjonalno przestrzennej – Obszary strategicznej interwencji</w:t>
        </w:r>
        <w:r w:rsidR="008566B2">
          <w:rPr>
            <w:noProof/>
            <w:webHidden/>
          </w:rPr>
          <w:tab/>
        </w:r>
        <w:r w:rsidR="008566B2">
          <w:rPr>
            <w:noProof/>
            <w:webHidden/>
          </w:rPr>
          <w:fldChar w:fldCharType="begin"/>
        </w:r>
        <w:r w:rsidR="008566B2">
          <w:rPr>
            <w:noProof/>
            <w:webHidden/>
          </w:rPr>
          <w:instrText xml:space="preserve"> PAGEREF _Toc193101850 \h </w:instrText>
        </w:r>
        <w:r w:rsidR="008566B2">
          <w:rPr>
            <w:noProof/>
            <w:webHidden/>
          </w:rPr>
        </w:r>
        <w:r w:rsidR="008566B2">
          <w:rPr>
            <w:noProof/>
            <w:webHidden/>
          </w:rPr>
          <w:fldChar w:fldCharType="separate"/>
        </w:r>
        <w:r w:rsidR="00635D5F">
          <w:rPr>
            <w:noProof/>
            <w:webHidden/>
          </w:rPr>
          <w:t>68</w:t>
        </w:r>
        <w:r w:rsidR="008566B2">
          <w:rPr>
            <w:noProof/>
            <w:webHidden/>
          </w:rPr>
          <w:fldChar w:fldCharType="end"/>
        </w:r>
      </w:hyperlink>
    </w:p>
    <w:p w14:paraId="1611B24C" w14:textId="77777777" w:rsidR="008566B2" w:rsidRDefault="00E13DAC">
      <w:pPr>
        <w:pStyle w:val="Spisilustracji"/>
        <w:tabs>
          <w:tab w:val="right" w:leader="dot" w:pos="9062"/>
        </w:tabs>
        <w:rPr>
          <w:rFonts w:eastAsiaTheme="minorEastAsia"/>
          <w:noProof/>
          <w:lang w:eastAsia="pl-PL"/>
        </w:rPr>
      </w:pPr>
      <w:hyperlink w:anchor="_Toc193101851" w:history="1">
        <w:r w:rsidR="008566B2" w:rsidRPr="00612F61">
          <w:rPr>
            <w:rStyle w:val="Hipercze"/>
            <w:noProof/>
          </w:rPr>
          <w:t>Mapa 6  Model struktury funkcjonalno – przestrzennej – Wieloletni plan inwestycyjny</w:t>
        </w:r>
        <w:r w:rsidR="008566B2">
          <w:rPr>
            <w:noProof/>
            <w:webHidden/>
          </w:rPr>
          <w:tab/>
        </w:r>
        <w:r w:rsidR="008566B2">
          <w:rPr>
            <w:noProof/>
            <w:webHidden/>
          </w:rPr>
          <w:fldChar w:fldCharType="begin"/>
        </w:r>
        <w:r w:rsidR="008566B2">
          <w:rPr>
            <w:noProof/>
            <w:webHidden/>
          </w:rPr>
          <w:instrText xml:space="preserve"> PAGEREF _Toc193101851 \h </w:instrText>
        </w:r>
        <w:r w:rsidR="008566B2">
          <w:rPr>
            <w:noProof/>
            <w:webHidden/>
          </w:rPr>
        </w:r>
        <w:r w:rsidR="008566B2">
          <w:rPr>
            <w:noProof/>
            <w:webHidden/>
          </w:rPr>
          <w:fldChar w:fldCharType="separate"/>
        </w:r>
        <w:r w:rsidR="00635D5F">
          <w:rPr>
            <w:noProof/>
            <w:webHidden/>
          </w:rPr>
          <w:t>69</w:t>
        </w:r>
        <w:r w:rsidR="008566B2">
          <w:rPr>
            <w:noProof/>
            <w:webHidden/>
          </w:rPr>
          <w:fldChar w:fldCharType="end"/>
        </w:r>
      </w:hyperlink>
    </w:p>
    <w:p w14:paraId="3FF1C1AF" w14:textId="77777777" w:rsidR="008566B2" w:rsidRDefault="00E13DAC">
      <w:pPr>
        <w:pStyle w:val="Spisilustracji"/>
        <w:tabs>
          <w:tab w:val="right" w:leader="dot" w:pos="9062"/>
        </w:tabs>
        <w:rPr>
          <w:rFonts w:eastAsiaTheme="minorEastAsia"/>
          <w:noProof/>
          <w:lang w:eastAsia="pl-PL"/>
        </w:rPr>
      </w:pPr>
      <w:hyperlink w:anchor="_Toc193101852" w:history="1">
        <w:r w:rsidR="008566B2" w:rsidRPr="00612F61">
          <w:rPr>
            <w:rStyle w:val="Hipercze"/>
            <w:noProof/>
          </w:rPr>
          <w:t>Mapa 7    Wschodnia Polska</w:t>
        </w:r>
        <w:r w:rsidR="008566B2">
          <w:rPr>
            <w:noProof/>
            <w:webHidden/>
          </w:rPr>
          <w:tab/>
        </w:r>
        <w:r w:rsidR="008566B2">
          <w:rPr>
            <w:noProof/>
            <w:webHidden/>
          </w:rPr>
          <w:fldChar w:fldCharType="begin"/>
        </w:r>
        <w:r w:rsidR="008566B2">
          <w:rPr>
            <w:noProof/>
            <w:webHidden/>
          </w:rPr>
          <w:instrText xml:space="preserve"> PAGEREF _Toc193101852 \h </w:instrText>
        </w:r>
        <w:r w:rsidR="008566B2">
          <w:rPr>
            <w:noProof/>
            <w:webHidden/>
          </w:rPr>
        </w:r>
        <w:r w:rsidR="008566B2">
          <w:rPr>
            <w:noProof/>
            <w:webHidden/>
          </w:rPr>
          <w:fldChar w:fldCharType="separate"/>
        </w:r>
        <w:r w:rsidR="00635D5F">
          <w:rPr>
            <w:noProof/>
            <w:webHidden/>
          </w:rPr>
          <w:t>75</w:t>
        </w:r>
        <w:r w:rsidR="008566B2">
          <w:rPr>
            <w:noProof/>
            <w:webHidden/>
          </w:rPr>
          <w:fldChar w:fldCharType="end"/>
        </w:r>
      </w:hyperlink>
    </w:p>
    <w:p w14:paraId="38A039A1" w14:textId="77777777" w:rsidR="008566B2" w:rsidRDefault="00E13DAC">
      <w:pPr>
        <w:pStyle w:val="Spisilustracji"/>
        <w:tabs>
          <w:tab w:val="right" w:leader="dot" w:pos="9062"/>
        </w:tabs>
        <w:rPr>
          <w:rFonts w:eastAsiaTheme="minorEastAsia"/>
          <w:noProof/>
          <w:lang w:eastAsia="pl-PL"/>
        </w:rPr>
      </w:pPr>
      <w:hyperlink w:anchor="_Toc193101853" w:history="1">
        <w:r w:rsidR="008566B2" w:rsidRPr="00612F61">
          <w:rPr>
            <w:rStyle w:val="Hipercze"/>
            <w:noProof/>
          </w:rPr>
          <w:t>Mapa 8    Obszary zagrożone trwałą marginalizacją</w:t>
        </w:r>
        <w:r w:rsidR="008566B2">
          <w:rPr>
            <w:noProof/>
            <w:webHidden/>
          </w:rPr>
          <w:tab/>
        </w:r>
        <w:r w:rsidR="008566B2">
          <w:rPr>
            <w:noProof/>
            <w:webHidden/>
          </w:rPr>
          <w:fldChar w:fldCharType="begin"/>
        </w:r>
        <w:r w:rsidR="008566B2">
          <w:rPr>
            <w:noProof/>
            <w:webHidden/>
          </w:rPr>
          <w:instrText xml:space="preserve"> PAGEREF _Toc193101853 \h </w:instrText>
        </w:r>
        <w:r w:rsidR="008566B2">
          <w:rPr>
            <w:noProof/>
            <w:webHidden/>
          </w:rPr>
        </w:r>
        <w:r w:rsidR="008566B2">
          <w:rPr>
            <w:noProof/>
            <w:webHidden/>
          </w:rPr>
          <w:fldChar w:fldCharType="separate"/>
        </w:r>
        <w:r w:rsidR="00635D5F">
          <w:rPr>
            <w:noProof/>
            <w:webHidden/>
          </w:rPr>
          <w:t>76</w:t>
        </w:r>
        <w:r w:rsidR="008566B2">
          <w:rPr>
            <w:noProof/>
            <w:webHidden/>
          </w:rPr>
          <w:fldChar w:fldCharType="end"/>
        </w:r>
      </w:hyperlink>
    </w:p>
    <w:p w14:paraId="75CFB445" w14:textId="77777777" w:rsidR="008566B2" w:rsidRDefault="00E13DAC">
      <w:pPr>
        <w:pStyle w:val="Spisilustracji"/>
        <w:tabs>
          <w:tab w:val="right" w:leader="dot" w:pos="9062"/>
        </w:tabs>
        <w:rPr>
          <w:rFonts w:eastAsiaTheme="minorEastAsia"/>
          <w:noProof/>
          <w:lang w:eastAsia="pl-PL"/>
        </w:rPr>
      </w:pPr>
      <w:hyperlink w:anchor="_Toc193101854" w:history="1">
        <w:r w:rsidR="008566B2" w:rsidRPr="00612F61">
          <w:rPr>
            <w:rStyle w:val="Hipercze"/>
            <w:noProof/>
          </w:rPr>
          <w:t>Mapa 9     Obszary zagrożone trwałą marginalizacją – poziom regionalny</w:t>
        </w:r>
        <w:r w:rsidR="008566B2">
          <w:rPr>
            <w:noProof/>
            <w:webHidden/>
          </w:rPr>
          <w:tab/>
        </w:r>
        <w:r w:rsidR="008566B2">
          <w:rPr>
            <w:noProof/>
            <w:webHidden/>
          </w:rPr>
          <w:fldChar w:fldCharType="begin"/>
        </w:r>
        <w:r w:rsidR="008566B2">
          <w:rPr>
            <w:noProof/>
            <w:webHidden/>
          </w:rPr>
          <w:instrText xml:space="preserve"> PAGEREF _Toc193101854 \h </w:instrText>
        </w:r>
        <w:r w:rsidR="008566B2">
          <w:rPr>
            <w:noProof/>
            <w:webHidden/>
          </w:rPr>
        </w:r>
        <w:r w:rsidR="008566B2">
          <w:rPr>
            <w:noProof/>
            <w:webHidden/>
          </w:rPr>
          <w:fldChar w:fldCharType="separate"/>
        </w:r>
        <w:r w:rsidR="00635D5F">
          <w:rPr>
            <w:noProof/>
            <w:webHidden/>
          </w:rPr>
          <w:t>78</w:t>
        </w:r>
        <w:r w:rsidR="008566B2">
          <w:rPr>
            <w:noProof/>
            <w:webHidden/>
          </w:rPr>
          <w:fldChar w:fldCharType="end"/>
        </w:r>
      </w:hyperlink>
    </w:p>
    <w:p w14:paraId="3C43B2A7" w14:textId="77777777" w:rsidR="008566B2" w:rsidRDefault="00E13DAC">
      <w:pPr>
        <w:pStyle w:val="Spisilustracji"/>
        <w:tabs>
          <w:tab w:val="right" w:leader="dot" w:pos="9062"/>
        </w:tabs>
        <w:rPr>
          <w:rFonts w:eastAsiaTheme="minorEastAsia"/>
          <w:noProof/>
          <w:lang w:eastAsia="pl-PL"/>
        </w:rPr>
      </w:pPr>
      <w:hyperlink w:anchor="_Toc193101855" w:history="1">
        <w:r w:rsidR="008566B2" w:rsidRPr="00612F61">
          <w:rPr>
            <w:rStyle w:val="Hipercze"/>
            <w:noProof/>
          </w:rPr>
          <w:t>Mapa 10   Obszar objęty Programem Strategicznego Rozwoju Bieszczad</w:t>
        </w:r>
        <w:r w:rsidR="008566B2">
          <w:rPr>
            <w:noProof/>
            <w:webHidden/>
          </w:rPr>
          <w:tab/>
        </w:r>
        <w:r w:rsidR="008566B2">
          <w:rPr>
            <w:noProof/>
            <w:webHidden/>
          </w:rPr>
          <w:fldChar w:fldCharType="begin"/>
        </w:r>
        <w:r w:rsidR="008566B2">
          <w:rPr>
            <w:noProof/>
            <w:webHidden/>
          </w:rPr>
          <w:instrText xml:space="preserve"> PAGEREF _Toc193101855 \h </w:instrText>
        </w:r>
        <w:r w:rsidR="008566B2">
          <w:rPr>
            <w:noProof/>
            <w:webHidden/>
          </w:rPr>
        </w:r>
        <w:r w:rsidR="008566B2">
          <w:rPr>
            <w:noProof/>
            <w:webHidden/>
          </w:rPr>
          <w:fldChar w:fldCharType="separate"/>
        </w:r>
        <w:r w:rsidR="00635D5F">
          <w:rPr>
            <w:noProof/>
            <w:webHidden/>
          </w:rPr>
          <w:t>80</w:t>
        </w:r>
        <w:r w:rsidR="008566B2">
          <w:rPr>
            <w:noProof/>
            <w:webHidden/>
          </w:rPr>
          <w:fldChar w:fldCharType="end"/>
        </w:r>
      </w:hyperlink>
    </w:p>
    <w:p w14:paraId="0C29869D" w14:textId="77777777" w:rsidR="008566B2" w:rsidRDefault="00E13DAC">
      <w:pPr>
        <w:pStyle w:val="Spisilustracji"/>
        <w:tabs>
          <w:tab w:val="right" w:leader="dot" w:pos="9062"/>
        </w:tabs>
        <w:rPr>
          <w:rFonts w:eastAsiaTheme="minorEastAsia"/>
          <w:noProof/>
          <w:lang w:eastAsia="pl-PL"/>
        </w:rPr>
      </w:pPr>
      <w:hyperlink w:anchor="_Toc193101856" w:history="1">
        <w:r w:rsidR="008566B2" w:rsidRPr="00612F61">
          <w:rPr>
            <w:rStyle w:val="Hipercze"/>
            <w:noProof/>
          </w:rPr>
          <w:t>Mapa 11    Obszar objęty Programem Strategicznym „Błękitny San”</w:t>
        </w:r>
        <w:r w:rsidR="008566B2">
          <w:rPr>
            <w:noProof/>
            <w:webHidden/>
          </w:rPr>
          <w:tab/>
        </w:r>
        <w:r w:rsidR="008566B2">
          <w:rPr>
            <w:noProof/>
            <w:webHidden/>
          </w:rPr>
          <w:fldChar w:fldCharType="begin"/>
        </w:r>
        <w:r w:rsidR="008566B2">
          <w:rPr>
            <w:noProof/>
            <w:webHidden/>
          </w:rPr>
          <w:instrText xml:space="preserve"> PAGEREF _Toc193101856 \h </w:instrText>
        </w:r>
        <w:r w:rsidR="008566B2">
          <w:rPr>
            <w:noProof/>
            <w:webHidden/>
          </w:rPr>
        </w:r>
        <w:r w:rsidR="008566B2">
          <w:rPr>
            <w:noProof/>
            <w:webHidden/>
          </w:rPr>
          <w:fldChar w:fldCharType="separate"/>
        </w:r>
        <w:r w:rsidR="00635D5F">
          <w:rPr>
            <w:noProof/>
            <w:webHidden/>
          </w:rPr>
          <w:t>81</w:t>
        </w:r>
        <w:r w:rsidR="008566B2">
          <w:rPr>
            <w:noProof/>
            <w:webHidden/>
          </w:rPr>
          <w:fldChar w:fldCharType="end"/>
        </w:r>
      </w:hyperlink>
    </w:p>
    <w:p w14:paraId="301DF5A0" w14:textId="77777777" w:rsidR="008566B2" w:rsidRDefault="00E13DAC">
      <w:pPr>
        <w:pStyle w:val="Spisilustracji"/>
        <w:tabs>
          <w:tab w:val="right" w:leader="dot" w:pos="9062"/>
        </w:tabs>
        <w:rPr>
          <w:rFonts w:eastAsiaTheme="minorEastAsia"/>
          <w:noProof/>
          <w:lang w:eastAsia="pl-PL"/>
        </w:rPr>
      </w:pPr>
      <w:hyperlink w:anchor="_Toc193101857" w:history="1">
        <w:r w:rsidR="008566B2" w:rsidRPr="00612F61">
          <w:rPr>
            <w:rStyle w:val="Hipercze"/>
            <w:noProof/>
          </w:rPr>
          <w:t>Mapa 12    Obszary wiejskie województwa podkarpackiego</w:t>
        </w:r>
        <w:r w:rsidR="008566B2">
          <w:rPr>
            <w:noProof/>
            <w:webHidden/>
          </w:rPr>
          <w:tab/>
        </w:r>
        <w:r w:rsidR="008566B2">
          <w:rPr>
            <w:noProof/>
            <w:webHidden/>
          </w:rPr>
          <w:fldChar w:fldCharType="begin"/>
        </w:r>
        <w:r w:rsidR="008566B2">
          <w:rPr>
            <w:noProof/>
            <w:webHidden/>
          </w:rPr>
          <w:instrText xml:space="preserve"> PAGEREF _Toc193101857 \h </w:instrText>
        </w:r>
        <w:r w:rsidR="008566B2">
          <w:rPr>
            <w:noProof/>
            <w:webHidden/>
          </w:rPr>
        </w:r>
        <w:r w:rsidR="008566B2">
          <w:rPr>
            <w:noProof/>
            <w:webHidden/>
          </w:rPr>
          <w:fldChar w:fldCharType="separate"/>
        </w:r>
        <w:r w:rsidR="00635D5F">
          <w:rPr>
            <w:noProof/>
            <w:webHidden/>
          </w:rPr>
          <w:t>83</w:t>
        </w:r>
        <w:r w:rsidR="008566B2">
          <w:rPr>
            <w:noProof/>
            <w:webHidden/>
          </w:rPr>
          <w:fldChar w:fldCharType="end"/>
        </w:r>
      </w:hyperlink>
    </w:p>
    <w:p w14:paraId="0864C4A2" w14:textId="77777777" w:rsidR="008566B2" w:rsidRDefault="00E13DAC">
      <w:pPr>
        <w:pStyle w:val="Spisilustracji"/>
        <w:tabs>
          <w:tab w:val="right" w:leader="dot" w:pos="9062"/>
        </w:tabs>
        <w:rPr>
          <w:rFonts w:eastAsiaTheme="minorEastAsia"/>
          <w:noProof/>
          <w:lang w:eastAsia="pl-PL"/>
        </w:rPr>
      </w:pPr>
      <w:hyperlink w:anchor="_Toc193101858" w:history="1">
        <w:r w:rsidR="008566B2" w:rsidRPr="00612F61">
          <w:rPr>
            <w:rStyle w:val="Hipercze"/>
            <w:noProof/>
          </w:rPr>
          <w:t>Mapa 13     Obszary funkcjonalne o znaczeniu ponadregionalnym</w:t>
        </w:r>
        <w:r w:rsidR="008566B2">
          <w:rPr>
            <w:noProof/>
            <w:webHidden/>
          </w:rPr>
          <w:tab/>
        </w:r>
        <w:r w:rsidR="008566B2">
          <w:rPr>
            <w:noProof/>
            <w:webHidden/>
          </w:rPr>
          <w:fldChar w:fldCharType="begin"/>
        </w:r>
        <w:r w:rsidR="008566B2">
          <w:rPr>
            <w:noProof/>
            <w:webHidden/>
          </w:rPr>
          <w:instrText xml:space="preserve"> PAGEREF _Toc193101858 \h </w:instrText>
        </w:r>
        <w:r w:rsidR="008566B2">
          <w:rPr>
            <w:noProof/>
            <w:webHidden/>
          </w:rPr>
        </w:r>
        <w:r w:rsidR="008566B2">
          <w:rPr>
            <w:noProof/>
            <w:webHidden/>
          </w:rPr>
          <w:fldChar w:fldCharType="separate"/>
        </w:r>
        <w:r w:rsidR="00635D5F">
          <w:rPr>
            <w:noProof/>
            <w:webHidden/>
          </w:rPr>
          <w:t>85</w:t>
        </w:r>
        <w:r w:rsidR="008566B2">
          <w:rPr>
            <w:noProof/>
            <w:webHidden/>
          </w:rPr>
          <w:fldChar w:fldCharType="end"/>
        </w:r>
      </w:hyperlink>
    </w:p>
    <w:p w14:paraId="1CD83599" w14:textId="77777777" w:rsidR="008566B2" w:rsidRDefault="00E13DAC">
      <w:pPr>
        <w:pStyle w:val="Spisilustracji"/>
        <w:tabs>
          <w:tab w:val="right" w:leader="dot" w:pos="9062"/>
        </w:tabs>
        <w:rPr>
          <w:rFonts w:eastAsiaTheme="minorEastAsia"/>
          <w:noProof/>
          <w:lang w:eastAsia="pl-PL"/>
        </w:rPr>
      </w:pPr>
      <w:hyperlink w:anchor="_Toc193101859" w:history="1">
        <w:r w:rsidR="008566B2" w:rsidRPr="00612F61">
          <w:rPr>
            <w:rStyle w:val="Hipercze"/>
            <w:noProof/>
          </w:rPr>
          <w:t>Mapa 14    Obszary funkcjonalne o znaczeniu regionalnym</w:t>
        </w:r>
        <w:r w:rsidR="008566B2">
          <w:rPr>
            <w:noProof/>
            <w:webHidden/>
          </w:rPr>
          <w:tab/>
        </w:r>
        <w:r w:rsidR="008566B2">
          <w:rPr>
            <w:noProof/>
            <w:webHidden/>
          </w:rPr>
          <w:fldChar w:fldCharType="begin"/>
        </w:r>
        <w:r w:rsidR="008566B2">
          <w:rPr>
            <w:noProof/>
            <w:webHidden/>
          </w:rPr>
          <w:instrText xml:space="preserve"> PAGEREF _Toc193101859 \h </w:instrText>
        </w:r>
        <w:r w:rsidR="008566B2">
          <w:rPr>
            <w:noProof/>
            <w:webHidden/>
          </w:rPr>
        </w:r>
        <w:r w:rsidR="008566B2">
          <w:rPr>
            <w:noProof/>
            <w:webHidden/>
          </w:rPr>
          <w:fldChar w:fldCharType="separate"/>
        </w:r>
        <w:r w:rsidR="00635D5F">
          <w:rPr>
            <w:noProof/>
            <w:webHidden/>
          </w:rPr>
          <w:t>88</w:t>
        </w:r>
        <w:r w:rsidR="008566B2">
          <w:rPr>
            <w:noProof/>
            <w:webHidden/>
          </w:rPr>
          <w:fldChar w:fldCharType="end"/>
        </w:r>
      </w:hyperlink>
    </w:p>
    <w:p w14:paraId="7E9051CD" w14:textId="77777777" w:rsidR="00E43277" w:rsidRDefault="00661680" w:rsidP="00E43277">
      <w:r>
        <w:rPr>
          <w:b/>
          <w:bCs/>
          <w:noProof/>
        </w:rPr>
        <w:fldChar w:fldCharType="end"/>
      </w:r>
    </w:p>
    <w:p w14:paraId="019F2A1A" w14:textId="64B3684D" w:rsidR="00E43277" w:rsidRDefault="00E43277">
      <w:pPr>
        <w:jc w:val="left"/>
      </w:pPr>
    </w:p>
    <w:p w14:paraId="01ED0200" w14:textId="32A12C0C" w:rsidR="00E43277" w:rsidRDefault="00E43277" w:rsidP="00E43277"/>
    <w:p w14:paraId="7C727B2F" w14:textId="085A3789" w:rsidR="00E43277" w:rsidRDefault="00E43277">
      <w:pPr>
        <w:jc w:val="left"/>
      </w:pPr>
      <w:r>
        <w:br w:type="page"/>
      </w:r>
    </w:p>
    <w:p w14:paraId="0D45F531" w14:textId="21E5AFF2" w:rsidR="00E43277" w:rsidRDefault="00A61865" w:rsidP="00E43277">
      <w:pPr>
        <w:pStyle w:val="Nagwek1"/>
      </w:pPr>
      <w:bookmarkStart w:id="74" w:name="_Toc193101684"/>
      <w:r>
        <w:rPr>
          <w:noProof/>
          <w:lang w:eastAsia="pl-PL"/>
        </w:rPr>
        <w:lastRenderedPageBreak/>
        <w:drawing>
          <wp:anchor distT="0" distB="0" distL="114300" distR="114300" simplePos="0" relativeHeight="251853824" behindDoc="0" locked="0" layoutInCell="1" allowOverlap="1" wp14:anchorId="6F166DB3" wp14:editId="01CD9C1F">
            <wp:simplePos x="0" y="0"/>
            <wp:positionH relativeFrom="column">
              <wp:posOffset>-929640</wp:posOffset>
            </wp:positionH>
            <wp:positionV relativeFrom="paragraph">
              <wp:posOffset>-944880</wp:posOffset>
            </wp:positionV>
            <wp:extent cx="7581900" cy="10711424"/>
            <wp:effectExtent l="0" t="0" r="0" b="0"/>
            <wp:wrapNone/>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pis zdjęć.jpg"/>
                    <pic:cNvPicPr/>
                  </pic:nvPicPr>
                  <pic:blipFill>
                    <a:blip r:embed="rId87">
                      <a:extLst>
                        <a:ext uri="{28A0092B-C50C-407E-A947-70E740481C1C}">
                          <a14:useLocalDpi xmlns:a14="http://schemas.microsoft.com/office/drawing/2010/main" val="0"/>
                        </a:ext>
                      </a:extLst>
                    </a:blip>
                    <a:stretch>
                      <a:fillRect/>
                    </a:stretch>
                  </pic:blipFill>
                  <pic:spPr>
                    <a:xfrm>
                      <a:off x="0" y="0"/>
                      <a:ext cx="7588860" cy="10721256"/>
                    </a:xfrm>
                    <a:prstGeom prst="rect">
                      <a:avLst/>
                    </a:prstGeom>
                  </pic:spPr>
                </pic:pic>
              </a:graphicData>
            </a:graphic>
            <wp14:sizeRelH relativeFrom="margin">
              <wp14:pctWidth>0</wp14:pctWidth>
            </wp14:sizeRelH>
            <wp14:sizeRelV relativeFrom="margin">
              <wp14:pctHeight>0</wp14:pctHeight>
            </wp14:sizeRelV>
          </wp:anchor>
        </w:drawing>
      </w:r>
      <w:r w:rsidR="00E43277">
        <w:t>Spis zdjęć</w:t>
      </w:r>
      <w:bookmarkEnd w:id="74"/>
    </w:p>
    <w:p w14:paraId="4FDC0635" w14:textId="24C48316" w:rsidR="00E43277" w:rsidRDefault="00E43277">
      <w:pPr>
        <w:jc w:val="left"/>
      </w:pPr>
      <w:r>
        <w:br w:type="page"/>
      </w:r>
    </w:p>
    <w:p w14:paraId="228EC699" w14:textId="1E96C7D2" w:rsidR="00320D24" w:rsidRDefault="00661680">
      <w:pPr>
        <w:pStyle w:val="Spisilustracji"/>
        <w:tabs>
          <w:tab w:val="right" w:leader="dot" w:pos="8656"/>
        </w:tabs>
        <w:rPr>
          <w:rFonts w:eastAsiaTheme="minorEastAsia"/>
          <w:noProof/>
          <w:kern w:val="2"/>
          <w:sz w:val="24"/>
          <w:szCs w:val="24"/>
          <w:lang w:eastAsia="pl-PL"/>
          <w14:ligatures w14:val="standardContextual"/>
        </w:rPr>
      </w:pPr>
      <w:r>
        <w:rPr>
          <w:b/>
          <w:bCs/>
          <w:noProof/>
        </w:rPr>
        <w:lastRenderedPageBreak/>
        <w:fldChar w:fldCharType="begin"/>
      </w:r>
      <w:r>
        <w:rPr>
          <w:b/>
          <w:bCs/>
          <w:noProof/>
        </w:rPr>
        <w:instrText xml:space="preserve"> TOC \h \z \c "Zdjęcie" </w:instrText>
      </w:r>
      <w:r>
        <w:rPr>
          <w:b/>
          <w:bCs/>
          <w:noProof/>
        </w:rPr>
        <w:fldChar w:fldCharType="separate"/>
      </w:r>
      <w:hyperlink w:anchor="_Toc191648042" w:history="1">
        <w:r w:rsidR="00320D24" w:rsidRPr="006166B9">
          <w:rPr>
            <w:rStyle w:val="Hipercze"/>
            <w:noProof/>
          </w:rPr>
          <w:t>Zdjęcie 1   Cele Polityki Spójności na lata 2021-2027</w:t>
        </w:r>
        <w:r w:rsidR="00320D24">
          <w:rPr>
            <w:noProof/>
            <w:webHidden/>
          </w:rPr>
          <w:tab/>
        </w:r>
        <w:r w:rsidR="00320D24">
          <w:rPr>
            <w:noProof/>
            <w:webHidden/>
          </w:rPr>
          <w:fldChar w:fldCharType="begin"/>
        </w:r>
        <w:r w:rsidR="00320D24">
          <w:rPr>
            <w:noProof/>
            <w:webHidden/>
          </w:rPr>
          <w:instrText xml:space="preserve"> PAGEREF _Toc191648042 \h </w:instrText>
        </w:r>
        <w:r w:rsidR="00320D24">
          <w:rPr>
            <w:noProof/>
            <w:webHidden/>
          </w:rPr>
        </w:r>
        <w:r w:rsidR="00320D24">
          <w:rPr>
            <w:noProof/>
            <w:webHidden/>
          </w:rPr>
          <w:fldChar w:fldCharType="separate"/>
        </w:r>
        <w:r w:rsidR="00635D5F">
          <w:rPr>
            <w:noProof/>
            <w:webHidden/>
          </w:rPr>
          <w:t>12</w:t>
        </w:r>
        <w:r w:rsidR="00320D24">
          <w:rPr>
            <w:noProof/>
            <w:webHidden/>
          </w:rPr>
          <w:fldChar w:fldCharType="end"/>
        </w:r>
      </w:hyperlink>
    </w:p>
    <w:p w14:paraId="21748F8A" w14:textId="5A65ADC7" w:rsidR="00E43277" w:rsidRPr="00E43277" w:rsidRDefault="00661680" w:rsidP="00E43277">
      <w:r>
        <w:rPr>
          <w:b/>
          <w:bCs/>
          <w:noProof/>
        </w:rPr>
        <w:fldChar w:fldCharType="end"/>
      </w:r>
    </w:p>
    <w:sectPr w:rsidR="00E43277" w:rsidRPr="00E43277" w:rsidSect="008B45E0">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E7AC88" w14:textId="77777777" w:rsidR="00E13DAC" w:rsidRDefault="00E13DAC" w:rsidP="005A6EAC">
      <w:pPr>
        <w:spacing w:after="0" w:line="240" w:lineRule="auto"/>
      </w:pPr>
      <w:r>
        <w:separator/>
      </w:r>
    </w:p>
  </w:endnote>
  <w:endnote w:type="continuationSeparator" w:id="0">
    <w:p w14:paraId="5E2C9E59" w14:textId="77777777" w:rsidR="00E13DAC" w:rsidRDefault="00E13DAC" w:rsidP="005A6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OpenSans">
    <w:altName w:val="Times New Roman"/>
    <w:panose1 w:val="00000000000000000000"/>
    <w:charset w:val="EE"/>
    <w:family w:val="auto"/>
    <w:notTrueType/>
    <w:pitch w:val="default"/>
    <w:sig w:usb0="00000001" w:usb1="00000000" w:usb2="00000000" w:usb3="00000000" w:csb0="00000003" w:csb1="00000000"/>
  </w:font>
  <w:font w:name="OpenSans-Semibold">
    <w:panose1 w:val="00000000000000000000"/>
    <w:charset w:val="EE"/>
    <w:family w:val="auto"/>
    <w:notTrueType/>
    <w:pitch w:val="default"/>
    <w:sig w:usb0="00000005" w:usb1="00000000" w:usb2="00000000" w:usb3="00000000" w:csb0="00000002"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9968673"/>
      <w:docPartObj>
        <w:docPartGallery w:val="Page Numbers (Bottom of Page)"/>
        <w:docPartUnique/>
      </w:docPartObj>
    </w:sdtPr>
    <w:sdtEndPr/>
    <w:sdtContent>
      <w:p w14:paraId="29738F4C" w14:textId="2825715C" w:rsidR="009D708B" w:rsidRDefault="009D708B">
        <w:pPr>
          <w:pStyle w:val="Stopka"/>
          <w:jc w:val="right"/>
        </w:pPr>
        <w:r>
          <w:fldChar w:fldCharType="begin"/>
        </w:r>
        <w:r>
          <w:instrText>PAGE   \* MERGEFORMAT</w:instrText>
        </w:r>
        <w:r>
          <w:fldChar w:fldCharType="separate"/>
        </w:r>
        <w:r w:rsidR="0015284A">
          <w:rPr>
            <w:noProof/>
          </w:rPr>
          <w:t>20</w:t>
        </w:r>
        <w:r>
          <w:fldChar w:fldCharType="end"/>
        </w:r>
      </w:p>
    </w:sdtContent>
  </w:sdt>
  <w:p w14:paraId="208B3ACE" w14:textId="77777777" w:rsidR="009D708B" w:rsidRDefault="009D708B">
    <w:pPr>
      <w:pStyle w:val="Stopk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9877510"/>
      <w:docPartObj>
        <w:docPartGallery w:val="Page Numbers (Bottom of Page)"/>
        <w:docPartUnique/>
      </w:docPartObj>
    </w:sdtPr>
    <w:sdtEndPr/>
    <w:sdtContent>
      <w:p w14:paraId="00DB6F1F" w14:textId="6A64E065" w:rsidR="009D708B" w:rsidRDefault="009D708B">
        <w:pPr>
          <w:pStyle w:val="Stopka"/>
          <w:jc w:val="right"/>
        </w:pPr>
        <w:r>
          <w:fldChar w:fldCharType="begin"/>
        </w:r>
        <w:r>
          <w:instrText>PAGE   \* MERGEFORMAT</w:instrText>
        </w:r>
        <w:r>
          <w:fldChar w:fldCharType="separate"/>
        </w:r>
        <w:r w:rsidR="0015284A">
          <w:rPr>
            <w:noProof/>
          </w:rPr>
          <w:t>48</w:t>
        </w:r>
        <w:r>
          <w:fldChar w:fldCharType="end"/>
        </w:r>
      </w:p>
    </w:sdtContent>
  </w:sdt>
  <w:p w14:paraId="26EF98FC" w14:textId="77777777" w:rsidR="009D708B" w:rsidRPr="001A6734" w:rsidRDefault="009D708B" w:rsidP="00EE6A9C">
    <w:pPr>
      <w:pStyle w:val="Stopka"/>
      <w:jc w:val="right"/>
      <w:rPr>
        <w:rFonts w:asciiTheme="majorHAnsi" w:eastAsiaTheme="majorEastAsia" w:hAnsiTheme="majorHAnsi" w:cstheme="majorBidi"/>
        <w:b/>
        <w:sz w:val="28"/>
        <w:szCs w:val="28"/>
      </w:rPr>
    </w:pPr>
  </w:p>
  <w:p w14:paraId="5C1D7467" w14:textId="77777777" w:rsidR="009D708B" w:rsidRDefault="009D708B" w:rsidP="00786A14">
    <w:pPr>
      <w:pStyle w:val="Stopka"/>
      <w:tabs>
        <w:tab w:val="clear" w:pos="4536"/>
        <w:tab w:val="clear" w:pos="9072"/>
        <w:tab w:val="left" w:pos="2775"/>
      </w:tabs>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8236347"/>
      <w:docPartObj>
        <w:docPartGallery w:val="Page Numbers (Bottom of Page)"/>
        <w:docPartUnique/>
      </w:docPartObj>
    </w:sdtPr>
    <w:sdtEndPr/>
    <w:sdtContent>
      <w:p w14:paraId="495B3C15" w14:textId="70B22B7F" w:rsidR="009D708B" w:rsidRDefault="009D708B" w:rsidP="00786A14">
        <w:pPr>
          <w:pStyle w:val="Stopka"/>
          <w:jc w:val="center"/>
        </w:pPr>
      </w:p>
      <w:p w14:paraId="4C1CCB05" w14:textId="77777777" w:rsidR="009D708B" w:rsidRPr="00BD4274" w:rsidRDefault="00E13DAC" w:rsidP="00786A14">
        <w:pPr>
          <w:pStyle w:val="Stopka"/>
        </w:pP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1441936"/>
      <w:docPartObj>
        <w:docPartGallery w:val="Page Numbers (Bottom of Page)"/>
        <w:docPartUnique/>
      </w:docPartObj>
    </w:sdtPr>
    <w:sdtEndPr/>
    <w:sdtContent>
      <w:p w14:paraId="75491360" w14:textId="1CCCD72A" w:rsidR="009D708B" w:rsidRDefault="009D708B">
        <w:pPr>
          <w:pStyle w:val="Stopka"/>
          <w:jc w:val="right"/>
        </w:pPr>
        <w:r>
          <w:fldChar w:fldCharType="begin"/>
        </w:r>
        <w:r>
          <w:instrText>PAGE   \* MERGEFORMAT</w:instrText>
        </w:r>
        <w:r>
          <w:fldChar w:fldCharType="separate"/>
        </w:r>
        <w:r w:rsidR="0015284A">
          <w:rPr>
            <w:noProof/>
          </w:rPr>
          <w:t>50</w:t>
        </w:r>
        <w:r>
          <w:fldChar w:fldCharType="end"/>
        </w:r>
      </w:p>
    </w:sdtContent>
  </w:sdt>
  <w:p w14:paraId="11D113BB" w14:textId="77777777" w:rsidR="009D708B" w:rsidRPr="001A6734" w:rsidRDefault="009D708B" w:rsidP="00786A14">
    <w:pPr>
      <w:pStyle w:val="Stopka"/>
      <w:rPr>
        <w:rFonts w:asciiTheme="majorHAnsi" w:eastAsiaTheme="majorEastAsia" w:hAnsiTheme="majorHAnsi" w:cstheme="majorBidi"/>
        <w:b/>
        <w:sz w:val="28"/>
        <w:szCs w:val="28"/>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2789211"/>
      <w:docPartObj>
        <w:docPartGallery w:val="Page Numbers (Bottom of Page)"/>
        <w:docPartUnique/>
      </w:docPartObj>
    </w:sdtPr>
    <w:sdtEndPr/>
    <w:sdtContent>
      <w:sdt>
        <w:sdtPr>
          <w:id w:val="1790625674"/>
          <w:docPartObj>
            <w:docPartGallery w:val="Page Numbers (Top of Page)"/>
            <w:docPartUnique/>
          </w:docPartObj>
        </w:sdtPr>
        <w:sdtEndPr/>
        <w:sdtContent>
          <w:p w14:paraId="57A046D8" w14:textId="77777777" w:rsidR="009D708B" w:rsidRDefault="009D708B" w:rsidP="00786A14">
            <w:pPr>
              <w:pStyle w:val="Stopka"/>
              <w:jc w:val="center"/>
            </w:pPr>
            <w:r>
              <w:rPr>
                <w:noProof/>
                <w:lang w:eastAsia="pl-PL"/>
              </w:rPr>
              <mc:AlternateContent>
                <mc:Choice Requires="wps">
                  <w:drawing>
                    <wp:anchor distT="0" distB="0" distL="114300" distR="114300" simplePos="0" relativeHeight="251790336" behindDoc="0" locked="0" layoutInCell="1" allowOverlap="1" wp14:anchorId="553C03D7" wp14:editId="7A6C2E90">
                      <wp:simplePos x="0" y="0"/>
                      <wp:positionH relativeFrom="column">
                        <wp:posOffset>3619500</wp:posOffset>
                      </wp:positionH>
                      <wp:positionV relativeFrom="paragraph">
                        <wp:posOffset>-635</wp:posOffset>
                      </wp:positionV>
                      <wp:extent cx="2453640" cy="251460"/>
                      <wp:effectExtent l="0" t="0" r="3810" b="0"/>
                      <wp:wrapNone/>
                      <wp:docPr id="28215884" name="Prostokąt 28215884"/>
                      <wp:cNvGraphicFramePr/>
                      <a:graphic xmlns:a="http://schemas.openxmlformats.org/drawingml/2006/main">
                        <a:graphicData uri="http://schemas.microsoft.com/office/word/2010/wordprocessingShape">
                          <wps:wsp>
                            <wps:cNvSpPr/>
                            <wps:spPr>
                              <a:xfrm rot="10800000">
                                <a:off x="0" y="0"/>
                                <a:ext cx="2453640" cy="251460"/>
                              </a:xfrm>
                              <a:prstGeom prst="rect">
                                <a:avLst/>
                              </a:prstGeom>
                              <a:gradFill>
                                <a:gsLst>
                                  <a:gs pos="0">
                                    <a:schemeClr val="accent1">
                                      <a:lumMod val="5000"/>
                                      <a:lumOff val="95000"/>
                                    </a:schemeClr>
                                  </a:gs>
                                  <a:gs pos="36000">
                                    <a:schemeClr val="accent1">
                                      <a:lumMod val="75000"/>
                                    </a:schemeClr>
                                  </a:gs>
                                  <a:gs pos="97000">
                                    <a:srgbClr val="FF0000"/>
                                  </a:gs>
                                  <a:gs pos="96000">
                                    <a:schemeClr val="bg1">
                                      <a:lumMod val="95000"/>
                                    </a:schemeClr>
                                  </a:gs>
                                  <a:gs pos="90000">
                                    <a:schemeClr val="bg1"/>
                                  </a:gs>
                                  <a:gs pos="89000">
                                    <a:schemeClr val="accent1">
                                      <a:lumMod val="75000"/>
                                    </a:schemeClr>
                                  </a:gs>
                                  <a:gs pos="96000">
                                    <a:srgbClr val="FF0000"/>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F33623" id="Prostokąt 28215884" o:spid="_x0000_s1026" style="position:absolute;margin-left:285pt;margin-top:-.05pt;width:193.2pt;height:19.8pt;rotation:180;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" fillcolor="#f7fafd [180]" stroked="f" strokeweight="1pt">
                      <v:fill color2="red" angle="90" colors="0 #f7fafd;23593f #2e75b6;58327f #2e75b6;58982f white;62915f #f2f2f2;62915f red;63570f red" focus="100%" type="gradient">
                        <o:fill v:ext="view" type="gradientUnscaled"/>
                      </v:fill>
                    </v:rect>
                  </w:pict>
                </mc:Fallback>
              </mc:AlternateContent>
            </w:r>
            <w:r>
              <w:rPr>
                <w:noProof/>
                <w:lang w:eastAsia="pl-PL"/>
              </w:rPr>
              <mc:AlternateContent>
                <mc:Choice Requires="wps">
                  <w:drawing>
                    <wp:anchor distT="0" distB="0" distL="114300" distR="114300" simplePos="0" relativeHeight="251789312" behindDoc="0" locked="0" layoutInCell="1" allowOverlap="1" wp14:anchorId="234333E3" wp14:editId="642A62C1">
                      <wp:simplePos x="0" y="0"/>
                      <wp:positionH relativeFrom="column">
                        <wp:posOffset>-441960</wp:posOffset>
                      </wp:positionH>
                      <wp:positionV relativeFrom="paragraph">
                        <wp:posOffset>-3175</wp:posOffset>
                      </wp:positionV>
                      <wp:extent cx="2453640" cy="251460"/>
                      <wp:effectExtent l="0" t="0" r="3810" b="0"/>
                      <wp:wrapNone/>
                      <wp:docPr id="28215885" name="Prostokąt 28215885"/>
                      <wp:cNvGraphicFramePr/>
                      <a:graphic xmlns:a="http://schemas.openxmlformats.org/drawingml/2006/main">
                        <a:graphicData uri="http://schemas.microsoft.com/office/word/2010/wordprocessingShape">
                          <wps:wsp>
                            <wps:cNvSpPr/>
                            <wps:spPr>
                              <a:xfrm>
                                <a:off x="0" y="0"/>
                                <a:ext cx="2453640" cy="251460"/>
                              </a:xfrm>
                              <a:prstGeom prst="rect">
                                <a:avLst/>
                              </a:prstGeom>
                              <a:gradFill>
                                <a:gsLst>
                                  <a:gs pos="0">
                                    <a:schemeClr val="accent1">
                                      <a:lumMod val="5000"/>
                                      <a:lumOff val="95000"/>
                                    </a:schemeClr>
                                  </a:gs>
                                  <a:gs pos="36000">
                                    <a:schemeClr val="accent1">
                                      <a:lumMod val="75000"/>
                                    </a:schemeClr>
                                  </a:gs>
                                  <a:gs pos="97000">
                                    <a:srgbClr val="FF0000"/>
                                  </a:gs>
                                  <a:gs pos="96000">
                                    <a:schemeClr val="bg1">
                                      <a:lumMod val="95000"/>
                                    </a:schemeClr>
                                  </a:gs>
                                  <a:gs pos="90000">
                                    <a:schemeClr val="bg1"/>
                                  </a:gs>
                                  <a:gs pos="89000">
                                    <a:schemeClr val="accent1">
                                      <a:lumMod val="75000"/>
                                    </a:schemeClr>
                                  </a:gs>
                                  <a:gs pos="96000">
                                    <a:srgbClr val="FF0000"/>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420F5D" id="Prostokąt 28215885" o:spid="_x0000_s1026" style="position:absolute;margin-left:-34.8pt;margin-top:-.25pt;width:193.2pt;height:19.8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" fillcolor="#f7fafd [180]" stroked="f" strokeweight="1pt">
                      <v:fill color2="red" angle="90" colors="0 #f7fafd;23593f #2e75b6;58327f #2e75b6;58982f white;62915f #f2f2f2;62915f red;63570f red" focus="100%" type="gradient">
                        <o:fill v:ext="view" type="gradientUnscaled"/>
                      </v:fill>
                    </v:rect>
                  </w:pict>
                </mc:Fallback>
              </mc:AlternateContent>
            </w:r>
            <w:r>
              <w:t xml:space="preserve">Strona </w:t>
            </w:r>
            <w:r>
              <w:rPr>
                <w:b/>
                <w:bCs/>
                <w:sz w:val="24"/>
                <w:szCs w:val="24"/>
              </w:rPr>
              <w:fldChar w:fldCharType="begin"/>
            </w:r>
            <w:r>
              <w:rPr>
                <w:b/>
                <w:bCs/>
              </w:rPr>
              <w:instrText>PAGE</w:instrText>
            </w:r>
            <w:r>
              <w:rPr>
                <w:b/>
                <w:bCs/>
                <w:sz w:val="24"/>
                <w:szCs w:val="24"/>
              </w:rPr>
              <w:fldChar w:fldCharType="separate"/>
            </w:r>
            <w:r>
              <w:rPr>
                <w:b/>
                <w:bCs/>
                <w:noProof/>
              </w:rPr>
              <w:t>68</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Pr>
                <w:b/>
                <w:bCs/>
                <w:noProof/>
              </w:rPr>
              <w:t>112</w:t>
            </w:r>
            <w:r>
              <w:rPr>
                <w:b/>
                <w:bCs/>
                <w:sz w:val="24"/>
                <w:szCs w:val="24"/>
              </w:rPr>
              <w:fldChar w:fldCharType="end"/>
            </w:r>
            <w:r>
              <w:rPr>
                <w:b/>
                <w:bCs/>
                <w:sz w:val="24"/>
                <w:szCs w:val="24"/>
              </w:rPr>
              <w:t xml:space="preserve">     </w:t>
            </w:r>
          </w:p>
        </w:sdtContent>
      </w:sdt>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2857895"/>
      <w:docPartObj>
        <w:docPartGallery w:val="Page Numbers (Bottom of Page)"/>
        <w:docPartUnique/>
      </w:docPartObj>
    </w:sdtPr>
    <w:sdtEndPr/>
    <w:sdtContent>
      <w:p w14:paraId="19DA2FAD" w14:textId="4CD1CB31" w:rsidR="009D708B" w:rsidRDefault="009D708B">
        <w:pPr>
          <w:pStyle w:val="Stopka"/>
          <w:jc w:val="right"/>
        </w:pPr>
        <w:r>
          <w:fldChar w:fldCharType="begin"/>
        </w:r>
        <w:r>
          <w:instrText>PAGE   \* MERGEFORMAT</w:instrText>
        </w:r>
        <w:r>
          <w:fldChar w:fldCharType="separate"/>
        </w:r>
        <w:r w:rsidR="0015284A">
          <w:rPr>
            <w:noProof/>
          </w:rPr>
          <w:t>51</w:t>
        </w:r>
        <w:r>
          <w:fldChar w:fldCharType="end"/>
        </w:r>
      </w:p>
    </w:sdtContent>
  </w:sdt>
  <w:p w14:paraId="086495A4" w14:textId="77777777" w:rsidR="009D708B" w:rsidRDefault="009D708B"/>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6760190"/>
      <w:docPartObj>
        <w:docPartGallery w:val="Page Numbers (Bottom of Page)"/>
        <w:docPartUnique/>
      </w:docPartObj>
    </w:sdtPr>
    <w:sdtEndPr/>
    <w:sdtContent>
      <w:sdt>
        <w:sdtPr>
          <w:id w:val="777368577"/>
          <w:docPartObj>
            <w:docPartGallery w:val="Page Numbers (Top of Page)"/>
            <w:docPartUnique/>
          </w:docPartObj>
        </w:sdtPr>
        <w:sdtEndPr/>
        <w:sdtContent>
          <w:p w14:paraId="0490AD97" w14:textId="1CA8CD10" w:rsidR="009D708B" w:rsidRDefault="00E13DAC" w:rsidP="00786A14">
            <w:pPr>
              <w:pStyle w:val="Stopka"/>
              <w:jc w:val="center"/>
            </w:pPr>
          </w:p>
        </w:sdtContent>
      </w:sdt>
    </w:sdtContent>
  </w:sdt>
  <w:p w14:paraId="3D60217E" w14:textId="77777777" w:rsidR="009D708B" w:rsidRPr="00BD4274" w:rsidRDefault="009D708B" w:rsidP="00786A14">
    <w:pPr>
      <w:pStyle w:val="Stopk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0781790"/>
      <w:docPartObj>
        <w:docPartGallery w:val="Page Numbers (Bottom of Page)"/>
        <w:docPartUnique/>
      </w:docPartObj>
    </w:sdtPr>
    <w:sdtEndPr/>
    <w:sdtContent>
      <w:p w14:paraId="0CFDD1D3" w14:textId="01E61BB9" w:rsidR="009D708B" w:rsidRDefault="009D708B">
        <w:pPr>
          <w:pStyle w:val="Stopka"/>
          <w:jc w:val="right"/>
        </w:pPr>
        <w:r>
          <w:fldChar w:fldCharType="begin"/>
        </w:r>
        <w:r>
          <w:instrText>PAGE   \* MERGEFORMAT</w:instrText>
        </w:r>
        <w:r>
          <w:fldChar w:fldCharType="separate"/>
        </w:r>
        <w:r w:rsidR="0015284A">
          <w:rPr>
            <w:noProof/>
          </w:rPr>
          <w:t>53</w:t>
        </w:r>
        <w:r>
          <w:fldChar w:fldCharType="end"/>
        </w:r>
      </w:p>
    </w:sdtContent>
  </w:sdt>
  <w:p w14:paraId="7C6E0638" w14:textId="77777777" w:rsidR="009D708B" w:rsidRPr="00BD4274" w:rsidRDefault="009D708B" w:rsidP="00BD4274">
    <w:pPr>
      <w:pStyle w:val="Stopka"/>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1926175"/>
      <w:docPartObj>
        <w:docPartGallery w:val="Page Numbers (Bottom of Page)"/>
        <w:docPartUnique/>
      </w:docPartObj>
    </w:sdtPr>
    <w:sdtEndPr/>
    <w:sdtContent>
      <w:sdt>
        <w:sdtPr>
          <w:id w:val="1984653308"/>
          <w:docPartObj>
            <w:docPartGallery w:val="Page Numbers (Top of Page)"/>
            <w:docPartUnique/>
          </w:docPartObj>
        </w:sdtPr>
        <w:sdtEndPr/>
        <w:sdtContent>
          <w:p w14:paraId="42287440" w14:textId="7A2EE1D3" w:rsidR="009D708B" w:rsidRDefault="00E13DAC" w:rsidP="00786A14">
            <w:pPr>
              <w:pStyle w:val="Stopka"/>
              <w:jc w:val="center"/>
            </w:pPr>
          </w:p>
        </w:sdtContent>
      </w:sdt>
    </w:sdtContent>
  </w:sdt>
  <w:p w14:paraId="3A0BEE35" w14:textId="77777777" w:rsidR="009D708B" w:rsidRDefault="009D708B">
    <w:pPr>
      <w:pStyle w:val="Stopka"/>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2740025"/>
      <w:docPartObj>
        <w:docPartGallery w:val="Page Numbers (Bottom of Page)"/>
        <w:docPartUnique/>
      </w:docPartObj>
    </w:sdtPr>
    <w:sdtEndPr/>
    <w:sdtContent>
      <w:p w14:paraId="3F87E55A" w14:textId="30201AA2" w:rsidR="009D708B" w:rsidRDefault="009D708B">
        <w:pPr>
          <w:pStyle w:val="Stopka"/>
          <w:jc w:val="right"/>
        </w:pPr>
        <w:r>
          <w:fldChar w:fldCharType="begin"/>
        </w:r>
        <w:r>
          <w:instrText>PAGE   \* MERGEFORMAT</w:instrText>
        </w:r>
        <w:r>
          <w:fldChar w:fldCharType="separate"/>
        </w:r>
        <w:r w:rsidR="0015284A">
          <w:rPr>
            <w:noProof/>
          </w:rPr>
          <w:t>58</w:t>
        </w:r>
        <w:r>
          <w:fldChar w:fldCharType="end"/>
        </w:r>
      </w:p>
    </w:sdtContent>
  </w:sdt>
  <w:p w14:paraId="0BC0A4BF" w14:textId="0231A239" w:rsidR="009D708B" w:rsidRPr="00F81784" w:rsidRDefault="009D708B" w:rsidP="00F81784">
    <w:pPr>
      <w:pStyle w:val="Stopka"/>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9004861"/>
      <w:docPartObj>
        <w:docPartGallery w:val="Page Numbers (Bottom of Page)"/>
        <w:docPartUnique/>
      </w:docPartObj>
    </w:sdtPr>
    <w:sdtEndPr/>
    <w:sdtContent>
      <w:sdt>
        <w:sdtPr>
          <w:id w:val="-215053423"/>
          <w:docPartObj>
            <w:docPartGallery w:val="Page Numbers (Top of Page)"/>
            <w:docPartUnique/>
          </w:docPartObj>
        </w:sdtPr>
        <w:sdtEndPr/>
        <w:sdtContent>
          <w:p w14:paraId="4779947B" w14:textId="53AFC420" w:rsidR="009D708B" w:rsidRDefault="00E13DAC" w:rsidP="00786A14">
            <w:pPr>
              <w:pStyle w:val="Stopka"/>
              <w:jc w:val="center"/>
            </w:pPr>
          </w:p>
        </w:sdtContent>
      </w:sdt>
    </w:sdtContent>
  </w:sdt>
  <w:p w14:paraId="1E4200E9" w14:textId="77777777" w:rsidR="009D708B" w:rsidRDefault="009D708B">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472CE5" w14:textId="7F0B14F5" w:rsidR="009D708B" w:rsidRDefault="009D708B">
    <w:pPr>
      <w:pStyle w:val="Stopka"/>
      <w:jc w:val="right"/>
    </w:pPr>
  </w:p>
  <w:p w14:paraId="203C2965" w14:textId="77777777" w:rsidR="009D708B" w:rsidRDefault="009D708B">
    <w:pPr>
      <w:pStyle w:val="Stopka"/>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2011657"/>
      <w:docPartObj>
        <w:docPartGallery w:val="Page Numbers (Bottom of Page)"/>
        <w:docPartUnique/>
      </w:docPartObj>
    </w:sdtPr>
    <w:sdtEndPr/>
    <w:sdtContent>
      <w:p w14:paraId="6C452AE3" w14:textId="5393592A" w:rsidR="009D708B" w:rsidRDefault="009D708B">
        <w:pPr>
          <w:pStyle w:val="Stopka"/>
          <w:jc w:val="right"/>
        </w:pPr>
        <w:r>
          <w:fldChar w:fldCharType="begin"/>
        </w:r>
        <w:r>
          <w:instrText>PAGE   \* MERGEFORMAT</w:instrText>
        </w:r>
        <w:r>
          <w:fldChar w:fldCharType="separate"/>
        </w:r>
        <w:r w:rsidR="0015284A">
          <w:rPr>
            <w:noProof/>
          </w:rPr>
          <w:t>61</w:t>
        </w:r>
        <w:r>
          <w:fldChar w:fldCharType="end"/>
        </w:r>
      </w:p>
    </w:sdtContent>
  </w:sdt>
  <w:p w14:paraId="6304618D" w14:textId="77777777" w:rsidR="009D708B" w:rsidRDefault="009D708B" w:rsidP="00743CC5">
    <w:pPr>
      <w:pStyle w:val="Stopka"/>
      <w:tabs>
        <w:tab w:val="clear" w:pos="4536"/>
        <w:tab w:val="clear" w:pos="9072"/>
        <w:tab w:val="left" w:pos="2775"/>
      </w:tabs>
    </w:pPr>
  </w:p>
  <w:p w14:paraId="41A5F564" w14:textId="578ADFED" w:rsidR="009D708B" w:rsidRPr="00F81784" w:rsidRDefault="009D708B" w:rsidP="00743CC5">
    <w:pPr>
      <w:pStyle w:val="Stopka"/>
      <w:jc w:val="cen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1860595"/>
      <w:docPartObj>
        <w:docPartGallery w:val="Page Numbers (Bottom of Page)"/>
        <w:docPartUnique/>
      </w:docPartObj>
    </w:sdtPr>
    <w:sdtEndPr/>
    <w:sdtContent>
      <w:sdt>
        <w:sdtPr>
          <w:id w:val="1798570710"/>
          <w:docPartObj>
            <w:docPartGallery w:val="Page Numbers (Top of Page)"/>
            <w:docPartUnique/>
          </w:docPartObj>
        </w:sdtPr>
        <w:sdtEndPr/>
        <w:sdtContent>
          <w:p w14:paraId="03FD092D" w14:textId="25A9C2E1" w:rsidR="009D708B" w:rsidRDefault="00E13DAC" w:rsidP="00786A14">
            <w:pPr>
              <w:pStyle w:val="Stopka"/>
              <w:jc w:val="center"/>
            </w:pPr>
          </w:p>
        </w:sdtContent>
      </w:sdt>
    </w:sdtContent>
  </w:sdt>
  <w:p w14:paraId="1D55C510" w14:textId="77777777" w:rsidR="009D708B" w:rsidRDefault="009D708B">
    <w:pPr>
      <w:pStyle w:val="Stopka"/>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276748"/>
      <w:docPartObj>
        <w:docPartGallery w:val="Page Numbers (Bottom of Page)"/>
        <w:docPartUnique/>
      </w:docPartObj>
    </w:sdtPr>
    <w:sdtEndPr/>
    <w:sdtContent>
      <w:p w14:paraId="20DC27A9" w14:textId="1BF68E46" w:rsidR="009D708B" w:rsidRDefault="009D708B">
        <w:pPr>
          <w:pStyle w:val="Stopka"/>
          <w:jc w:val="right"/>
        </w:pPr>
        <w:r>
          <w:fldChar w:fldCharType="begin"/>
        </w:r>
        <w:r>
          <w:instrText>PAGE   \* MERGEFORMAT</w:instrText>
        </w:r>
        <w:r>
          <w:fldChar w:fldCharType="separate"/>
        </w:r>
        <w:r w:rsidR="0015284A">
          <w:rPr>
            <w:noProof/>
          </w:rPr>
          <w:t>66</w:t>
        </w:r>
        <w:r>
          <w:fldChar w:fldCharType="end"/>
        </w:r>
      </w:p>
    </w:sdtContent>
  </w:sdt>
  <w:p w14:paraId="3B06042A" w14:textId="687F073A" w:rsidR="009D708B" w:rsidRPr="00F81784" w:rsidRDefault="009D708B" w:rsidP="00F81784">
    <w:pPr>
      <w:pStyle w:val="Stopka"/>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8031014"/>
      <w:docPartObj>
        <w:docPartGallery w:val="Page Numbers (Bottom of Page)"/>
        <w:docPartUnique/>
      </w:docPartObj>
    </w:sdtPr>
    <w:sdtEndPr/>
    <w:sdtContent>
      <w:sdt>
        <w:sdtPr>
          <w:id w:val="-1580822185"/>
          <w:docPartObj>
            <w:docPartGallery w:val="Page Numbers (Top of Page)"/>
            <w:docPartUnique/>
          </w:docPartObj>
        </w:sdtPr>
        <w:sdtEndPr/>
        <w:sdtContent>
          <w:p w14:paraId="0BBD9A97" w14:textId="1C12D2AE" w:rsidR="009D708B" w:rsidRDefault="00E13DAC" w:rsidP="00743CC5">
            <w:pPr>
              <w:pStyle w:val="Stopka"/>
              <w:jc w:val="right"/>
            </w:pPr>
          </w:p>
        </w:sdtContent>
      </w:sdt>
    </w:sdtContent>
  </w:sdt>
  <w:p w14:paraId="03E03BFF" w14:textId="77777777" w:rsidR="009D708B" w:rsidRDefault="009D708B">
    <w:pPr>
      <w:pStyle w:val="Stopka"/>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9682137"/>
      <w:docPartObj>
        <w:docPartGallery w:val="Page Numbers (Bottom of Page)"/>
        <w:docPartUnique/>
      </w:docPartObj>
    </w:sdtPr>
    <w:sdtEndPr/>
    <w:sdtContent>
      <w:p w14:paraId="510D7A8C" w14:textId="74AA02B4" w:rsidR="009D708B" w:rsidRDefault="009D708B">
        <w:pPr>
          <w:pStyle w:val="Stopka"/>
          <w:jc w:val="right"/>
        </w:pPr>
        <w:r>
          <w:fldChar w:fldCharType="begin"/>
        </w:r>
        <w:r>
          <w:instrText>PAGE   \* MERGEFORMAT</w:instrText>
        </w:r>
        <w:r>
          <w:fldChar w:fldCharType="separate"/>
        </w:r>
        <w:r w:rsidR="0015284A">
          <w:rPr>
            <w:noProof/>
          </w:rPr>
          <w:t>67</w:t>
        </w:r>
        <w:r>
          <w:fldChar w:fldCharType="end"/>
        </w:r>
      </w:p>
    </w:sdtContent>
  </w:sdt>
  <w:p w14:paraId="6277470D" w14:textId="77777777" w:rsidR="009D708B" w:rsidRPr="00F81784" w:rsidRDefault="009D708B" w:rsidP="00743CC5">
    <w:pPr>
      <w:pStyle w:val="Stopka"/>
      <w:jc w:val="cen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E765C9" w14:textId="2C93EFE9" w:rsidR="009D708B" w:rsidRDefault="009D708B">
    <w:pPr>
      <w:pStyle w:val="Stopka"/>
    </w:pPr>
  </w:p>
  <w:p w14:paraId="63B22A54" w14:textId="511867F3" w:rsidR="009D708B" w:rsidRDefault="009D708B" w:rsidP="00743CC5">
    <w:pPr>
      <w:pStyle w:val="Stopka"/>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4894184"/>
      <w:docPartObj>
        <w:docPartGallery w:val="Page Numbers (Bottom of Page)"/>
        <w:docPartUnique/>
      </w:docPartObj>
    </w:sdtPr>
    <w:sdtEndPr/>
    <w:sdtContent>
      <w:p w14:paraId="6F5AB36C" w14:textId="2F357A37" w:rsidR="009D708B" w:rsidRDefault="009D708B">
        <w:pPr>
          <w:pStyle w:val="Stopka"/>
          <w:jc w:val="right"/>
        </w:pPr>
        <w:r>
          <w:fldChar w:fldCharType="begin"/>
        </w:r>
        <w:r>
          <w:instrText>PAGE   \* MERGEFORMAT</w:instrText>
        </w:r>
        <w:r>
          <w:fldChar w:fldCharType="separate"/>
        </w:r>
        <w:r w:rsidR="0015284A">
          <w:rPr>
            <w:noProof/>
          </w:rPr>
          <w:t>72</w:t>
        </w:r>
        <w:r>
          <w:fldChar w:fldCharType="end"/>
        </w:r>
      </w:p>
    </w:sdtContent>
  </w:sdt>
  <w:p w14:paraId="1955C3E0" w14:textId="77777777" w:rsidR="009D708B" w:rsidRPr="00F81784" w:rsidRDefault="009D708B" w:rsidP="00F81784">
    <w:pPr>
      <w:pStyle w:val="Stopka"/>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E2902B" w14:textId="77777777" w:rsidR="009D708B" w:rsidRDefault="009D708B" w:rsidP="00743CC5">
    <w:pPr>
      <w:pStyle w:val="Stopka"/>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6237219"/>
      <w:docPartObj>
        <w:docPartGallery w:val="Page Numbers (Bottom of Page)"/>
        <w:docPartUnique/>
      </w:docPartObj>
    </w:sdtPr>
    <w:sdtEndPr/>
    <w:sdtContent>
      <w:p w14:paraId="63269C87" w14:textId="3D5CB3D4" w:rsidR="009D708B" w:rsidRDefault="009D708B">
        <w:pPr>
          <w:pStyle w:val="Stopka"/>
          <w:jc w:val="right"/>
        </w:pPr>
        <w:r>
          <w:fldChar w:fldCharType="begin"/>
        </w:r>
        <w:r>
          <w:instrText>PAGE   \* MERGEFORMAT</w:instrText>
        </w:r>
        <w:r>
          <w:fldChar w:fldCharType="separate"/>
        </w:r>
        <w:r w:rsidR="0015284A">
          <w:rPr>
            <w:noProof/>
          </w:rPr>
          <w:t>101</w:t>
        </w:r>
        <w:r>
          <w:fldChar w:fldCharType="end"/>
        </w:r>
      </w:p>
    </w:sdtContent>
  </w:sdt>
  <w:p w14:paraId="6F74D7F9" w14:textId="00825086" w:rsidR="009D708B" w:rsidRPr="00F81784" w:rsidRDefault="009D708B" w:rsidP="00743CC5">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626469"/>
      <w:docPartObj>
        <w:docPartGallery w:val="Page Numbers (Bottom of Page)"/>
        <w:docPartUnique/>
      </w:docPartObj>
    </w:sdtPr>
    <w:sdtEndPr/>
    <w:sdtContent>
      <w:p w14:paraId="2A4EC66C" w14:textId="20CBFDB8" w:rsidR="009D708B" w:rsidRDefault="009D708B">
        <w:pPr>
          <w:pStyle w:val="Stopka"/>
          <w:jc w:val="right"/>
        </w:pPr>
        <w:r>
          <w:fldChar w:fldCharType="begin"/>
        </w:r>
        <w:r>
          <w:instrText>PAGE   \* MERGEFORMAT</w:instrText>
        </w:r>
        <w:r>
          <w:fldChar w:fldCharType="separate"/>
        </w:r>
        <w:r w:rsidR="0015284A">
          <w:rPr>
            <w:noProof/>
          </w:rPr>
          <w:t>22</w:t>
        </w:r>
        <w:r>
          <w:fldChar w:fldCharType="end"/>
        </w:r>
      </w:p>
    </w:sdtContent>
  </w:sdt>
  <w:p w14:paraId="5E6242B1" w14:textId="52C4995C" w:rsidR="009D708B" w:rsidRDefault="009D708B">
    <w:pPr>
      <w:pStyle w:val="Tekstpodstawowy"/>
      <w:spacing w:line="12"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7993735"/>
      <w:docPartObj>
        <w:docPartGallery w:val="Page Numbers (Bottom of Page)"/>
        <w:docPartUnique/>
      </w:docPartObj>
    </w:sdtPr>
    <w:sdtEndPr/>
    <w:sdtContent>
      <w:p w14:paraId="42679456" w14:textId="227D3C0D" w:rsidR="009D708B" w:rsidRDefault="009D708B">
        <w:pPr>
          <w:pStyle w:val="Stopka"/>
          <w:jc w:val="center"/>
        </w:pPr>
        <w:r>
          <w:fldChar w:fldCharType="begin"/>
        </w:r>
        <w:r>
          <w:instrText>PAGE   \* MERGEFORMAT</w:instrText>
        </w:r>
        <w:r>
          <w:fldChar w:fldCharType="separate"/>
        </w:r>
        <w:r>
          <w:t>2</w:t>
        </w:r>
        <w:r>
          <w:fldChar w:fldCharType="end"/>
        </w:r>
      </w:p>
    </w:sdtContent>
  </w:sdt>
  <w:p w14:paraId="6CAD7BD3" w14:textId="77777777" w:rsidR="009D708B" w:rsidRDefault="009D708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5748044"/>
      <w:docPartObj>
        <w:docPartGallery w:val="Page Numbers (Bottom of Page)"/>
        <w:docPartUnique/>
      </w:docPartObj>
    </w:sdtPr>
    <w:sdtEndPr/>
    <w:sdtContent>
      <w:p w14:paraId="33B205F6" w14:textId="09B622D1" w:rsidR="009D708B" w:rsidRDefault="009D708B">
        <w:pPr>
          <w:pStyle w:val="Stopka"/>
          <w:jc w:val="right"/>
        </w:pPr>
        <w:r>
          <w:fldChar w:fldCharType="begin"/>
        </w:r>
        <w:r>
          <w:instrText>PAGE   \* MERGEFORMAT</w:instrText>
        </w:r>
        <w:r>
          <w:fldChar w:fldCharType="separate"/>
        </w:r>
        <w:r w:rsidR="0015284A">
          <w:rPr>
            <w:noProof/>
          </w:rPr>
          <w:t>40</w:t>
        </w:r>
        <w:r>
          <w:fldChar w:fldCharType="end"/>
        </w:r>
      </w:p>
    </w:sdtContent>
  </w:sdt>
  <w:p w14:paraId="394EDF14" w14:textId="49B27071" w:rsidR="009D708B" w:rsidRDefault="009D708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6079844"/>
      <w:docPartObj>
        <w:docPartGallery w:val="Page Numbers (Bottom of Page)"/>
        <w:docPartUnique/>
      </w:docPartObj>
    </w:sdtPr>
    <w:sdtEndPr/>
    <w:sdtContent>
      <w:p w14:paraId="2B25DECC" w14:textId="7BA45AF1" w:rsidR="009D708B" w:rsidRDefault="009D708B">
        <w:pPr>
          <w:pStyle w:val="Stopka"/>
          <w:jc w:val="right"/>
        </w:pPr>
        <w:r>
          <w:fldChar w:fldCharType="begin"/>
        </w:r>
        <w:r>
          <w:instrText>PAGE   \* MERGEFORMAT</w:instrText>
        </w:r>
        <w:r>
          <w:fldChar w:fldCharType="separate"/>
        </w:r>
        <w:r w:rsidR="0015284A">
          <w:rPr>
            <w:noProof/>
          </w:rPr>
          <w:t>34</w:t>
        </w:r>
        <w:r>
          <w:fldChar w:fldCharType="end"/>
        </w:r>
      </w:p>
    </w:sdtContent>
  </w:sdt>
  <w:p w14:paraId="567255C8" w14:textId="55F1C935" w:rsidR="009D708B" w:rsidRDefault="009D708B" w:rsidP="00473A46">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ACD2FB" w14:textId="2A7A6034" w:rsidR="009D708B" w:rsidRDefault="009D708B">
    <w:pPr>
      <w:pStyle w:val="Stopka"/>
      <w:jc w:val="center"/>
    </w:pPr>
  </w:p>
  <w:p w14:paraId="4526B4BC" w14:textId="77777777" w:rsidR="009D708B" w:rsidRDefault="009D708B" w:rsidP="00BD4274">
    <w:pPr>
      <w:pStyle w:val="Stopka"/>
      <w:tabs>
        <w:tab w:val="clear" w:pos="4536"/>
        <w:tab w:val="clear" w:pos="9072"/>
        <w:tab w:val="left" w:pos="2775"/>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3591567"/>
      <w:docPartObj>
        <w:docPartGallery w:val="Page Numbers (Bottom of Page)"/>
        <w:docPartUnique/>
      </w:docPartObj>
    </w:sdtPr>
    <w:sdtEndPr/>
    <w:sdtContent>
      <w:p w14:paraId="4DC76E7F" w14:textId="52160B8A" w:rsidR="009D708B" w:rsidRDefault="009D708B">
        <w:pPr>
          <w:pStyle w:val="Stopka"/>
          <w:jc w:val="right"/>
        </w:pPr>
        <w:r>
          <w:fldChar w:fldCharType="begin"/>
        </w:r>
        <w:r>
          <w:instrText>PAGE   \* MERGEFORMAT</w:instrText>
        </w:r>
        <w:r>
          <w:fldChar w:fldCharType="separate"/>
        </w:r>
        <w:r w:rsidR="0015284A">
          <w:rPr>
            <w:noProof/>
          </w:rPr>
          <w:t>47</w:t>
        </w:r>
        <w:r>
          <w:fldChar w:fldCharType="end"/>
        </w:r>
      </w:p>
    </w:sdtContent>
  </w:sdt>
  <w:p w14:paraId="39CA4F8A" w14:textId="7C4A69BD" w:rsidR="009D708B" w:rsidRDefault="009D708B" w:rsidP="00786A14">
    <w:pPr>
      <w:pStyle w:val="Stopka"/>
      <w:tabs>
        <w:tab w:val="clear" w:pos="4536"/>
        <w:tab w:val="clear" w:pos="9072"/>
        <w:tab w:val="left" w:pos="2775"/>
      </w:tabs>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04543" w14:textId="602180A1" w:rsidR="009D708B" w:rsidRDefault="009D708B">
    <w:pPr>
      <w:pStyle w:val="Stopka"/>
      <w:jc w:val="center"/>
    </w:pPr>
  </w:p>
  <w:p w14:paraId="5CADE6CB" w14:textId="77777777" w:rsidR="009D708B" w:rsidRPr="00BD4274" w:rsidRDefault="009D708B" w:rsidP="00BD427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C44EA9" w14:textId="77777777" w:rsidR="00E13DAC" w:rsidRDefault="00E13DAC" w:rsidP="005A6EAC">
      <w:pPr>
        <w:spacing w:after="0" w:line="240" w:lineRule="auto"/>
      </w:pPr>
      <w:r>
        <w:separator/>
      </w:r>
    </w:p>
  </w:footnote>
  <w:footnote w:type="continuationSeparator" w:id="0">
    <w:p w14:paraId="50BBA49A" w14:textId="77777777" w:rsidR="00E13DAC" w:rsidRDefault="00E13DAC" w:rsidP="005A6EA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43AD7F" w14:textId="4D1B4A6F" w:rsidR="009D708B" w:rsidRDefault="009D708B">
    <w:pPr>
      <w:pStyle w:val="Nagwek"/>
    </w:pPr>
  </w:p>
  <w:p w14:paraId="618E07CC" w14:textId="77777777" w:rsidR="009D708B" w:rsidRDefault="009D708B">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E53465" w14:textId="77777777" w:rsidR="009D708B" w:rsidRDefault="009D708B">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164532" w14:textId="77777777" w:rsidR="009D708B" w:rsidRDefault="009D708B">
    <w:pPr>
      <w:pStyle w:val="Nagwek"/>
    </w:pPr>
  </w:p>
  <w:p w14:paraId="35164F54" w14:textId="77777777" w:rsidR="009D708B" w:rsidRDefault="009D708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892A8B" w14:textId="77777777" w:rsidR="009D708B" w:rsidRDefault="009D708B" w:rsidP="00A00C7B">
    <w:pPr>
      <w:pStyle w:val="Nagwek"/>
    </w:pPr>
    <w:r>
      <w:rPr>
        <w:noProof/>
        <w:lang w:eastAsia="pl-PL"/>
      </w:rPr>
      <mc:AlternateContent>
        <mc:Choice Requires="wps">
          <w:drawing>
            <wp:anchor distT="0" distB="0" distL="635" distR="0" simplePos="0" relativeHeight="251771904" behindDoc="1" locked="0" layoutInCell="0" allowOverlap="1" wp14:anchorId="065ECD4C" wp14:editId="7DF6A0CA">
              <wp:simplePos x="0" y="0"/>
              <wp:positionH relativeFrom="page">
                <wp:posOffset>-5472430</wp:posOffset>
              </wp:positionH>
              <wp:positionV relativeFrom="paragraph">
                <wp:posOffset>-94771210</wp:posOffset>
              </wp:positionV>
              <wp:extent cx="929640" cy="209550"/>
              <wp:effectExtent l="0" t="0" r="3810" b="0"/>
              <wp:wrapNone/>
              <wp:docPr id="80"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09437B" id="Prostokąt 2" o:spid="_x0000_s1026" style="position:absolute;margin-left:-430.9pt;margin-top:-7462.3pt;width:73.2pt;height:16.5pt;z-index:-251544576;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" o:allowincell="f" fillcolor="#afcb1f" stroked="f" strokeweight="1pt">
              <v:fill color2="#a5a5a5 [2092]" angle="90" colors="0 #afcb1f;5898f #afcb1f;6554f #f7fafd;17039f #f7fafd" focus="100%" type="gradient">
                <o:fill v:ext="view" type="gradientUnscaled"/>
              </v:fill>
              <w10:wrap anchorx="page"/>
            </v:rect>
          </w:pict>
        </mc:Fallback>
      </mc:AlternateContent>
    </w:r>
  </w:p>
  <w:p w14:paraId="3BAC6513" w14:textId="77777777" w:rsidR="009D708B" w:rsidRDefault="009D708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44A04" w14:textId="6D49B6C0" w:rsidR="009D708B" w:rsidRDefault="009D708B">
    <w:pPr>
      <w:pStyle w:val="Nagwek"/>
    </w:pPr>
  </w:p>
  <w:p w14:paraId="53738DDD" w14:textId="3594D40E" w:rsidR="009D708B" w:rsidRDefault="009D708B"/>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9CCC" w14:textId="77777777" w:rsidR="009D708B" w:rsidRDefault="009D708B">
    <w:pPr>
      <w:pStyle w:val="Nagwek"/>
    </w:pPr>
    <w:r>
      <w:rPr>
        <w:noProof/>
        <w:lang w:eastAsia="pl-PL"/>
      </w:rPr>
      <mc:AlternateContent>
        <mc:Choice Requires="wps">
          <w:drawing>
            <wp:anchor distT="0" distB="0" distL="635" distR="0" simplePos="0" relativeHeight="251772928" behindDoc="1" locked="0" layoutInCell="0" allowOverlap="1" wp14:anchorId="03A38A75" wp14:editId="34036BEB">
              <wp:simplePos x="0" y="0"/>
              <wp:positionH relativeFrom="page">
                <wp:posOffset>-5472430</wp:posOffset>
              </wp:positionH>
              <wp:positionV relativeFrom="paragraph">
                <wp:posOffset>-94771210</wp:posOffset>
              </wp:positionV>
              <wp:extent cx="929640" cy="209550"/>
              <wp:effectExtent l="0" t="0" r="3810" b="0"/>
              <wp:wrapNone/>
              <wp:docPr id="99"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5A4A71" id="Prostokąt 2" o:spid="_x0000_s1026" style="position:absolute;margin-left:-430.9pt;margin-top:-7462.3pt;width:73.2pt;height:16.5pt;z-index:-251543552;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" o:allowincell="f" fillcolor="#afcb1f" stroked="f" strokeweight="1pt">
              <v:fill color2="#a5a5a5 [2092]" angle="90" colors="0 #afcb1f;5898f #afcb1f;6554f #f7fafd;17039f #f7fafd" focus="100%" type="gradient">
                <o:fill v:ext="view" type="gradientUnscaled"/>
              </v:fill>
              <w10:wrap anchorx="page"/>
            </v:rect>
          </w:pict>
        </mc:Fallback>
      </mc:AlternateContent>
    </w:r>
  </w:p>
  <w:p w14:paraId="238FF8B5" w14:textId="77777777" w:rsidR="009D708B" w:rsidRDefault="009D708B"/>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A0A168" w14:textId="77777777" w:rsidR="009D708B" w:rsidRDefault="009D708B">
    <w:pPr>
      <w:pStyle w:val="Nagwek"/>
    </w:pPr>
    <w:r>
      <w:rPr>
        <w:noProof/>
        <w:lang w:eastAsia="pl-PL"/>
      </w:rPr>
      <mc:AlternateContent>
        <mc:Choice Requires="wps">
          <w:drawing>
            <wp:anchor distT="0" distB="0" distL="635" distR="0" simplePos="0" relativeHeight="251773952" behindDoc="1" locked="0" layoutInCell="0" allowOverlap="1" wp14:anchorId="75F01609" wp14:editId="168A5DC5">
              <wp:simplePos x="0" y="0"/>
              <wp:positionH relativeFrom="page">
                <wp:posOffset>-5472430</wp:posOffset>
              </wp:positionH>
              <wp:positionV relativeFrom="paragraph">
                <wp:posOffset>-94771210</wp:posOffset>
              </wp:positionV>
              <wp:extent cx="929640" cy="209550"/>
              <wp:effectExtent l="0" t="0" r="3810" b="0"/>
              <wp:wrapNone/>
              <wp:docPr id="119"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9E95BC" id="Prostokąt 2" o:spid="_x0000_s1026" style="position:absolute;margin-left:-430.9pt;margin-top:-7462.3pt;width:73.2pt;height:16.5pt;z-index:-251542528;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" o:allowincell="f" fillcolor="#afcb1f" stroked="f" strokeweight="1pt">
              <v:fill color2="#a5a5a5 [2092]" angle="90" colors="0 #afcb1f;5898f #afcb1f;6554f #f7fafd;17039f #f7fafd" focus="100%" type="gradient">
                <o:fill v:ext="view" type="gradientUnscaled"/>
              </v:fill>
              <w10:wrap anchorx="page"/>
            </v:rect>
          </w:pict>
        </mc:Fallback>
      </mc:AlternateContent>
    </w:r>
  </w:p>
  <w:p w14:paraId="4F5CB9D1" w14:textId="77777777" w:rsidR="009D708B" w:rsidRDefault="009D708B"/>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FFA8F" w14:textId="77777777" w:rsidR="009D708B" w:rsidRDefault="009D708B">
    <w:pPr>
      <w:pStyle w:val="Nagwek"/>
    </w:pPr>
    <w:r>
      <w:rPr>
        <w:noProof/>
        <w:lang w:eastAsia="pl-PL"/>
      </w:rPr>
      <mc:AlternateContent>
        <mc:Choice Requires="wps">
          <w:drawing>
            <wp:anchor distT="0" distB="0" distL="635" distR="0" simplePos="0" relativeHeight="251751424" behindDoc="1" locked="0" layoutInCell="0" allowOverlap="1" wp14:anchorId="086F1C8A" wp14:editId="29A6915B">
              <wp:simplePos x="0" y="0"/>
              <wp:positionH relativeFrom="page">
                <wp:posOffset>-5472430</wp:posOffset>
              </wp:positionH>
              <wp:positionV relativeFrom="paragraph">
                <wp:posOffset>-94771210</wp:posOffset>
              </wp:positionV>
              <wp:extent cx="929640" cy="209550"/>
              <wp:effectExtent l="0" t="0" r="3810" b="0"/>
              <wp:wrapNone/>
              <wp:docPr id="65"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C7969A" id="Prostokąt 2" o:spid="_x0000_s1026" style="position:absolute;margin-left:-430.9pt;margin-top:-7462.3pt;width:73.2pt;height:16.5pt;z-index:-251565056;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" o:allowincell="f" fillcolor="#afcb1f" stroked="f" strokeweight="1pt">
              <v:fill color2="#a5a5a5 [2092]" angle="90" colors="0 #afcb1f;5898f #afcb1f;6554f #f7fafd;17039f #f7fafd" focus="100%" type="gradient">
                <o:fill v:ext="view" type="gradientUnscaled"/>
              </v:fill>
              <w10:wrap anchorx="page"/>
            </v:rect>
          </w:pict>
        </mc:Fallback>
      </mc:AlternateContent>
    </w:r>
  </w:p>
  <w:p w14:paraId="2E1C22C8" w14:textId="77777777" w:rsidR="009D708B" w:rsidRDefault="009D708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539C1"/>
    <w:multiLevelType w:val="hybridMultilevel"/>
    <w:tmpl w:val="ADC0493E"/>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BC4EEE"/>
    <w:multiLevelType w:val="hybridMultilevel"/>
    <w:tmpl w:val="7CEE56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458578E"/>
    <w:multiLevelType w:val="hybridMultilevel"/>
    <w:tmpl w:val="44F84C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B16624"/>
    <w:multiLevelType w:val="hybridMultilevel"/>
    <w:tmpl w:val="9B406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E248B2"/>
    <w:multiLevelType w:val="hybridMultilevel"/>
    <w:tmpl w:val="11ECD27E"/>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6B56AD"/>
    <w:multiLevelType w:val="hybridMultilevel"/>
    <w:tmpl w:val="FB3CF4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79E6ADD"/>
    <w:multiLevelType w:val="hybridMultilevel"/>
    <w:tmpl w:val="CB260E34"/>
    <w:lvl w:ilvl="0" w:tplc="B7D28A2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 w15:restartNumberingAfterBreak="0">
    <w:nsid w:val="09D31875"/>
    <w:multiLevelType w:val="hybridMultilevel"/>
    <w:tmpl w:val="B1A6D19C"/>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A017083"/>
    <w:multiLevelType w:val="multilevel"/>
    <w:tmpl w:val="34C845F0"/>
    <w:lvl w:ilvl="0">
      <w:numFmt w:val="bullet"/>
      <w:lvlText w:val=""/>
      <w:lvlJc w:val="left"/>
      <w:pPr>
        <w:ind w:left="1103" w:hanging="360"/>
      </w:pPr>
      <w:rPr>
        <w:rFonts w:ascii="Symbol" w:eastAsia="Symbol" w:hAnsi="Symbol" w:cs="Symbol"/>
        <w:b w:val="0"/>
        <w:bCs w:val="0"/>
        <w:i w:val="0"/>
        <w:iCs w:val="0"/>
        <w:spacing w:val="0"/>
        <w:w w:val="100"/>
        <w:sz w:val="22"/>
        <w:szCs w:val="22"/>
        <w:lang w:val="pl-PL" w:eastAsia="en-US" w:bidi="ar-SA"/>
      </w:rPr>
    </w:lvl>
    <w:lvl w:ilvl="1">
      <w:numFmt w:val="bullet"/>
      <w:lvlText w:val="•"/>
      <w:lvlJc w:val="left"/>
      <w:pPr>
        <w:ind w:left="1982" w:hanging="360"/>
      </w:pPr>
      <w:rPr>
        <w:lang w:val="pl-PL" w:eastAsia="en-US" w:bidi="ar-SA"/>
      </w:rPr>
    </w:lvl>
    <w:lvl w:ilvl="2">
      <w:numFmt w:val="bullet"/>
      <w:lvlText w:val="•"/>
      <w:lvlJc w:val="left"/>
      <w:pPr>
        <w:ind w:left="2864" w:hanging="360"/>
      </w:pPr>
      <w:rPr>
        <w:lang w:val="pl-PL" w:eastAsia="en-US" w:bidi="ar-SA"/>
      </w:rPr>
    </w:lvl>
    <w:lvl w:ilvl="3">
      <w:numFmt w:val="bullet"/>
      <w:lvlText w:val="•"/>
      <w:lvlJc w:val="left"/>
      <w:pPr>
        <w:ind w:left="3747" w:hanging="360"/>
      </w:pPr>
      <w:rPr>
        <w:lang w:val="pl-PL" w:eastAsia="en-US" w:bidi="ar-SA"/>
      </w:rPr>
    </w:lvl>
    <w:lvl w:ilvl="4">
      <w:numFmt w:val="bullet"/>
      <w:lvlText w:val="•"/>
      <w:lvlJc w:val="left"/>
      <w:pPr>
        <w:ind w:left="4629" w:hanging="360"/>
      </w:pPr>
      <w:rPr>
        <w:lang w:val="pl-PL" w:eastAsia="en-US" w:bidi="ar-SA"/>
      </w:rPr>
    </w:lvl>
    <w:lvl w:ilvl="5">
      <w:numFmt w:val="bullet"/>
      <w:lvlText w:val="•"/>
      <w:lvlJc w:val="left"/>
      <w:pPr>
        <w:ind w:left="5511" w:hanging="360"/>
      </w:pPr>
      <w:rPr>
        <w:lang w:val="pl-PL" w:eastAsia="en-US" w:bidi="ar-SA"/>
      </w:rPr>
    </w:lvl>
    <w:lvl w:ilvl="6">
      <w:numFmt w:val="bullet"/>
      <w:lvlText w:val="•"/>
      <w:lvlJc w:val="left"/>
      <w:pPr>
        <w:ind w:left="6394" w:hanging="360"/>
      </w:pPr>
      <w:rPr>
        <w:lang w:val="pl-PL" w:eastAsia="en-US" w:bidi="ar-SA"/>
      </w:rPr>
    </w:lvl>
    <w:lvl w:ilvl="7">
      <w:numFmt w:val="bullet"/>
      <w:lvlText w:val="•"/>
      <w:lvlJc w:val="left"/>
      <w:pPr>
        <w:ind w:left="7276" w:hanging="360"/>
      </w:pPr>
      <w:rPr>
        <w:lang w:val="pl-PL" w:eastAsia="en-US" w:bidi="ar-SA"/>
      </w:rPr>
    </w:lvl>
    <w:lvl w:ilvl="8">
      <w:numFmt w:val="bullet"/>
      <w:lvlText w:val="•"/>
      <w:lvlJc w:val="left"/>
      <w:pPr>
        <w:ind w:left="8158" w:hanging="360"/>
      </w:pPr>
      <w:rPr>
        <w:lang w:val="pl-PL" w:eastAsia="en-US" w:bidi="ar-SA"/>
      </w:rPr>
    </w:lvl>
  </w:abstractNum>
  <w:abstractNum w:abstractNumId="9" w15:restartNumberingAfterBreak="0">
    <w:nsid w:val="0B8772CF"/>
    <w:multiLevelType w:val="hybridMultilevel"/>
    <w:tmpl w:val="6FA46C8E"/>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C5C6899"/>
    <w:multiLevelType w:val="hybridMultilevel"/>
    <w:tmpl w:val="C89ECF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FC65C00"/>
    <w:multiLevelType w:val="hybridMultilevel"/>
    <w:tmpl w:val="D0E67FD2"/>
    <w:lvl w:ilvl="0" w:tplc="FFFFFFFF">
      <w:start w:val="1"/>
      <w:numFmt w:val="bullet"/>
      <w:lvlText w:val="•"/>
      <w:lvlJc w:val="left"/>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 w15:restartNumberingAfterBreak="0">
    <w:nsid w:val="102B6ED0"/>
    <w:multiLevelType w:val="hybridMultilevel"/>
    <w:tmpl w:val="FAF6763A"/>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183019C"/>
    <w:multiLevelType w:val="hybridMultilevel"/>
    <w:tmpl w:val="BE30E0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21145B6"/>
    <w:multiLevelType w:val="hybridMultilevel"/>
    <w:tmpl w:val="1D1282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83B51F5"/>
    <w:multiLevelType w:val="hybridMultilevel"/>
    <w:tmpl w:val="BA1670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88845A4"/>
    <w:multiLevelType w:val="hybridMultilevel"/>
    <w:tmpl w:val="D7462CDA"/>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0BE6385"/>
    <w:multiLevelType w:val="hybridMultilevel"/>
    <w:tmpl w:val="801ACFFA"/>
    <w:lvl w:ilvl="0" w:tplc="B7D28A2E">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8" w15:restartNumberingAfterBreak="0">
    <w:nsid w:val="214D35CE"/>
    <w:multiLevelType w:val="hybridMultilevel"/>
    <w:tmpl w:val="E0887F5C"/>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A13AB9"/>
    <w:multiLevelType w:val="hybridMultilevel"/>
    <w:tmpl w:val="2408957A"/>
    <w:lvl w:ilvl="0" w:tplc="D9BED92A">
      <w:start w:val="1"/>
      <w:numFmt w:val="bullet"/>
      <w:lvlText w:val=""/>
      <w:lvlJc w:val="left"/>
      <w:pPr>
        <w:ind w:left="720" w:hanging="360"/>
      </w:pPr>
      <w:rPr>
        <w:rFonts w:ascii="Symbol" w:hAnsi="Symbol" w:hint="default"/>
        <w:b/>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 w15:restartNumberingAfterBreak="0">
    <w:nsid w:val="26F71530"/>
    <w:multiLevelType w:val="hybridMultilevel"/>
    <w:tmpl w:val="ECAE537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7191A50"/>
    <w:multiLevelType w:val="hybridMultilevel"/>
    <w:tmpl w:val="66621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8C675CC"/>
    <w:multiLevelType w:val="hybridMultilevel"/>
    <w:tmpl w:val="D08C2CF6"/>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A60A7C"/>
    <w:multiLevelType w:val="hybridMultilevel"/>
    <w:tmpl w:val="B60A1E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D9C756A"/>
    <w:multiLevelType w:val="hybridMultilevel"/>
    <w:tmpl w:val="73BC7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F190477"/>
    <w:multiLevelType w:val="hybridMultilevel"/>
    <w:tmpl w:val="382667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0A84AFF"/>
    <w:multiLevelType w:val="hybridMultilevel"/>
    <w:tmpl w:val="C36457F4"/>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523382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6A64B29"/>
    <w:multiLevelType w:val="multilevel"/>
    <w:tmpl w:val="55ECB0D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36C43E77"/>
    <w:multiLevelType w:val="hybridMultilevel"/>
    <w:tmpl w:val="D966C4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7347FA2"/>
    <w:multiLevelType w:val="multilevel"/>
    <w:tmpl w:val="5A4CAE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39037768"/>
    <w:multiLevelType w:val="hybridMultilevel"/>
    <w:tmpl w:val="9FA03016"/>
    <w:lvl w:ilvl="0" w:tplc="2310A9CE">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EBF67E7"/>
    <w:multiLevelType w:val="hybridMultilevel"/>
    <w:tmpl w:val="A93E412A"/>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0286DAD"/>
    <w:multiLevelType w:val="hybridMultilevel"/>
    <w:tmpl w:val="8DE8808A"/>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250493F"/>
    <w:multiLevelType w:val="hybridMultilevel"/>
    <w:tmpl w:val="207206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3B07D6E"/>
    <w:multiLevelType w:val="multilevel"/>
    <w:tmpl w:val="61A4533C"/>
    <w:lvl w:ilvl="0">
      <w:numFmt w:val="bullet"/>
      <w:lvlText w:val=""/>
      <w:lvlJc w:val="left"/>
      <w:pPr>
        <w:ind w:left="567" w:hanging="360"/>
      </w:pPr>
      <w:rPr>
        <w:rFonts w:ascii="Symbol" w:hAnsi="Symbol"/>
      </w:rPr>
    </w:lvl>
    <w:lvl w:ilvl="1">
      <w:numFmt w:val="bullet"/>
      <w:lvlText w:val="o"/>
      <w:lvlJc w:val="left"/>
      <w:pPr>
        <w:ind w:left="1287" w:hanging="360"/>
      </w:pPr>
      <w:rPr>
        <w:rFonts w:ascii="Courier New" w:hAnsi="Courier New" w:cs="Courier New"/>
      </w:rPr>
    </w:lvl>
    <w:lvl w:ilvl="2">
      <w:numFmt w:val="bullet"/>
      <w:lvlText w:val=""/>
      <w:lvlJc w:val="left"/>
      <w:pPr>
        <w:ind w:left="2007" w:hanging="360"/>
      </w:pPr>
      <w:rPr>
        <w:rFonts w:ascii="Wingdings" w:hAnsi="Wingdings"/>
      </w:rPr>
    </w:lvl>
    <w:lvl w:ilvl="3">
      <w:numFmt w:val="bullet"/>
      <w:lvlText w:val=""/>
      <w:lvlJc w:val="left"/>
      <w:pPr>
        <w:ind w:left="2727" w:hanging="360"/>
      </w:pPr>
      <w:rPr>
        <w:rFonts w:ascii="Symbol" w:hAnsi="Symbol"/>
      </w:rPr>
    </w:lvl>
    <w:lvl w:ilvl="4">
      <w:numFmt w:val="bullet"/>
      <w:lvlText w:val="o"/>
      <w:lvlJc w:val="left"/>
      <w:pPr>
        <w:ind w:left="3447" w:hanging="360"/>
      </w:pPr>
      <w:rPr>
        <w:rFonts w:ascii="Courier New" w:hAnsi="Courier New" w:cs="Courier New"/>
      </w:rPr>
    </w:lvl>
    <w:lvl w:ilvl="5">
      <w:numFmt w:val="bullet"/>
      <w:lvlText w:val=""/>
      <w:lvlJc w:val="left"/>
      <w:pPr>
        <w:ind w:left="4167" w:hanging="360"/>
      </w:pPr>
      <w:rPr>
        <w:rFonts w:ascii="Wingdings" w:hAnsi="Wingdings"/>
      </w:rPr>
    </w:lvl>
    <w:lvl w:ilvl="6">
      <w:numFmt w:val="bullet"/>
      <w:lvlText w:val=""/>
      <w:lvlJc w:val="left"/>
      <w:pPr>
        <w:ind w:left="4887" w:hanging="360"/>
      </w:pPr>
      <w:rPr>
        <w:rFonts w:ascii="Symbol" w:hAnsi="Symbol"/>
      </w:rPr>
    </w:lvl>
    <w:lvl w:ilvl="7">
      <w:numFmt w:val="bullet"/>
      <w:lvlText w:val="o"/>
      <w:lvlJc w:val="left"/>
      <w:pPr>
        <w:ind w:left="5607" w:hanging="360"/>
      </w:pPr>
      <w:rPr>
        <w:rFonts w:ascii="Courier New" w:hAnsi="Courier New" w:cs="Courier New"/>
      </w:rPr>
    </w:lvl>
    <w:lvl w:ilvl="8">
      <w:numFmt w:val="bullet"/>
      <w:lvlText w:val=""/>
      <w:lvlJc w:val="left"/>
      <w:pPr>
        <w:ind w:left="6327" w:hanging="360"/>
      </w:pPr>
      <w:rPr>
        <w:rFonts w:ascii="Wingdings" w:hAnsi="Wingdings"/>
      </w:rPr>
    </w:lvl>
  </w:abstractNum>
  <w:abstractNum w:abstractNumId="36" w15:restartNumberingAfterBreak="0">
    <w:nsid w:val="45B0465A"/>
    <w:multiLevelType w:val="hybridMultilevel"/>
    <w:tmpl w:val="7FBE1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7670287"/>
    <w:multiLevelType w:val="hybridMultilevel"/>
    <w:tmpl w:val="AC0CC1E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8" w15:restartNumberingAfterBreak="0">
    <w:nsid w:val="481B6732"/>
    <w:multiLevelType w:val="hybridMultilevel"/>
    <w:tmpl w:val="68FAB74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48EC5717"/>
    <w:multiLevelType w:val="hybridMultilevel"/>
    <w:tmpl w:val="FCC25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97A1D43"/>
    <w:multiLevelType w:val="hybridMultilevel"/>
    <w:tmpl w:val="8B6418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9840349"/>
    <w:multiLevelType w:val="multilevel"/>
    <w:tmpl w:val="4FD29C8E"/>
    <w:lvl w:ilvl="0">
      <w:numFmt w:val="bullet"/>
      <w:lvlText w:val=""/>
      <w:lvlJc w:val="left"/>
      <w:pPr>
        <w:ind w:left="743" w:hanging="360"/>
      </w:pPr>
      <w:rPr>
        <w:rFonts w:ascii="Symbol" w:eastAsia="Symbol" w:hAnsi="Symbol" w:cs="Symbol"/>
        <w:b w:val="0"/>
        <w:bCs w:val="0"/>
        <w:i w:val="0"/>
        <w:iCs w:val="0"/>
        <w:spacing w:val="0"/>
        <w:w w:val="100"/>
        <w:sz w:val="22"/>
        <w:szCs w:val="22"/>
        <w:lang w:val="pl-PL" w:eastAsia="en-US" w:bidi="ar-SA"/>
      </w:rPr>
    </w:lvl>
    <w:lvl w:ilvl="1">
      <w:numFmt w:val="bullet"/>
      <w:lvlText w:val=""/>
      <w:lvlJc w:val="left"/>
      <w:pPr>
        <w:ind w:left="1103" w:hanging="360"/>
      </w:pPr>
      <w:rPr>
        <w:rFonts w:ascii="Symbol" w:eastAsia="Symbol" w:hAnsi="Symbol" w:cs="Symbol"/>
        <w:b w:val="0"/>
        <w:bCs w:val="0"/>
        <w:i w:val="0"/>
        <w:iCs w:val="0"/>
        <w:spacing w:val="0"/>
        <w:w w:val="100"/>
        <w:sz w:val="22"/>
        <w:szCs w:val="22"/>
        <w:lang w:val="pl-PL" w:eastAsia="en-US" w:bidi="ar-SA"/>
      </w:rPr>
    </w:lvl>
    <w:lvl w:ilvl="2">
      <w:numFmt w:val="bullet"/>
      <w:lvlText w:val="•"/>
      <w:lvlJc w:val="left"/>
      <w:pPr>
        <w:ind w:left="2080" w:hanging="360"/>
      </w:pPr>
      <w:rPr>
        <w:lang w:val="pl-PL" w:eastAsia="en-US" w:bidi="ar-SA"/>
      </w:rPr>
    </w:lvl>
    <w:lvl w:ilvl="3">
      <w:numFmt w:val="bullet"/>
      <w:lvlText w:val="•"/>
      <w:lvlJc w:val="left"/>
      <w:pPr>
        <w:ind w:left="3060" w:hanging="360"/>
      </w:pPr>
      <w:rPr>
        <w:lang w:val="pl-PL" w:eastAsia="en-US" w:bidi="ar-SA"/>
      </w:rPr>
    </w:lvl>
    <w:lvl w:ilvl="4">
      <w:numFmt w:val="bullet"/>
      <w:lvlText w:val="•"/>
      <w:lvlJc w:val="left"/>
      <w:pPr>
        <w:ind w:left="4041" w:hanging="360"/>
      </w:pPr>
      <w:rPr>
        <w:lang w:val="pl-PL" w:eastAsia="en-US" w:bidi="ar-SA"/>
      </w:rPr>
    </w:lvl>
    <w:lvl w:ilvl="5">
      <w:numFmt w:val="bullet"/>
      <w:lvlText w:val="•"/>
      <w:lvlJc w:val="left"/>
      <w:pPr>
        <w:ind w:left="5021" w:hanging="360"/>
      </w:pPr>
      <w:rPr>
        <w:lang w:val="pl-PL" w:eastAsia="en-US" w:bidi="ar-SA"/>
      </w:rPr>
    </w:lvl>
    <w:lvl w:ilvl="6">
      <w:numFmt w:val="bullet"/>
      <w:lvlText w:val="•"/>
      <w:lvlJc w:val="left"/>
      <w:pPr>
        <w:ind w:left="6001" w:hanging="360"/>
      </w:pPr>
      <w:rPr>
        <w:lang w:val="pl-PL" w:eastAsia="en-US" w:bidi="ar-SA"/>
      </w:rPr>
    </w:lvl>
    <w:lvl w:ilvl="7">
      <w:numFmt w:val="bullet"/>
      <w:lvlText w:val="•"/>
      <w:lvlJc w:val="left"/>
      <w:pPr>
        <w:ind w:left="6982" w:hanging="360"/>
      </w:pPr>
      <w:rPr>
        <w:lang w:val="pl-PL" w:eastAsia="en-US" w:bidi="ar-SA"/>
      </w:rPr>
    </w:lvl>
    <w:lvl w:ilvl="8">
      <w:numFmt w:val="bullet"/>
      <w:lvlText w:val="•"/>
      <w:lvlJc w:val="left"/>
      <w:pPr>
        <w:ind w:left="7962" w:hanging="360"/>
      </w:pPr>
      <w:rPr>
        <w:lang w:val="pl-PL" w:eastAsia="en-US" w:bidi="ar-SA"/>
      </w:rPr>
    </w:lvl>
  </w:abstractNum>
  <w:abstractNum w:abstractNumId="42" w15:restartNumberingAfterBreak="0">
    <w:nsid w:val="4B134BF8"/>
    <w:multiLevelType w:val="multilevel"/>
    <w:tmpl w:val="666004B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3" w15:restartNumberingAfterBreak="0">
    <w:nsid w:val="4F3E4EBD"/>
    <w:multiLevelType w:val="hybridMultilevel"/>
    <w:tmpl w:val="BD40B9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14F7DA3"/>
    <w:multiLevelType w:val="hybridMultilevel"/>
    <w:tmpl w:val="0D0E1DA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5" w15:restartNumberingAfterBreak="0">
    <w:nsid w:val="5458684C"/>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56DB464B"/>
    <w:multiLevelType w:val="multilevel"/>
    <w:tmpl w:val="FB34B5EA"/>
    <w:lvl w:ilvl="0">
      <w:numFmt w:val="bullet"/>
      <w:lvlText w:val=""/>
      <w:lvlJc w:val="left"/>
      <w:pPr>
        <w:ind w:left="360" w:hanging="360"/>
      </w:pPr>
      <w:rPr>
        <w:rFonts w:ascii="Symbol" w:eastAsia="Symbol" w:hAnsi="Symbol" w:cs="Symbol"/>
        <w:b w:val="0"/>
        <w:bCs w:val="0"/>
        <w:i w:val="0"/>
        <w:iCs w:val="0"/>
        <w:spacing w:val="0"/>
        <w:w w:val="100"/>
        <w:sz w:val="22"/>
        <w:szCs w:val="22"/>
        <w:lang w:val="pl-PL" w:eastAsia="en-US" w:bidi="ar-SA"/>
      </w:rPr>
    </w:lvl>
    <w:lvl w:ilvl="1">
      <w:numFmt w:val="bullet"/>
      <w:lvlText w:val=""/>
      <w:lvlJc w:val="left"/>
      <w:pPr>
        <w:ind w:left="720" w:hanging="360"/>
      </w:pPr>
      <w:rPr>
        <w:rFonts w:ascii="Symbol" w:eastAsia="Symbol" w:hAnsi="Symbol" w:cs="Symbol"/>
        <w:b w:val="0"/>
        <w:bCs w:val="0"/>
        <w:i w:val="0"/>
        <w:iCs w:val="0"/>
        <w:spacing w:val="0"/>
        <w:w w:val="100"/>
        <w:sz w:val="22"/>
        <w:szCs w:val="22"/>
        <w:lang w:val="pl-PL" w:eastAsia="en-US" w:bidi="ar-SA"/>
      </w:rPr>
    </w:lvl>
    <w:lvl w:ilvl="2">
      <w:numFmt w:val="bullet"/>
      <w:lvlText w:val="•"/>
      <w:lvlJc w:val="left"/>
      <w:pPr>
        <w:ind w:left="1697" w:hanging="360"/>
      </w:pPr>
      <w:rPr>
        <w:lang w:val="pl-PL" w:eastAsia="en-US" w:bidi="ar-SA"/>
      </w:rPr>
    </w:lvl>
    <w:lvl w:ilvl="3">
      <w:numFmt w:val="bullet"/>
      <w:lvlText w:val="•"/>
      <w:lvlJc w:val="left"/>
      <w:pPr>
        <w:ind w:left="2677" w:hanging="360"/>
      </w:pPr>
      <w:rPr>
        <w:lang w:val="pl-PL" w:eastAsia="en-US" w:bidi="ar-SA"/>
      </w:rPr>
    </w:lvl>
    <w:lvl w:ilvl="4">
      <w:numFmt w:val="bullet"/>
      <w:lvlText w:val="•"/>
      <w:lvlJc w:val="left"/>
      <w:pPr>
        <w:ind w:left="3658" w:hanging="360"/>
      </w:pPr>
      <w:rPr>
        <w:lang w:val="pl-PL" w:eastAsia="en-US" w:bidi="ar-SA"/>
      </w:rPr>
    </w:lvl>
    <w:lvl w:ilvl="5">
      <w:numFmt w:val="bullet"/>
      <w:lvlText w:val="•"/>
      <w:lvlJc w:val="left"/>
      <w:pPr>
        <w:ind w:left="4638" w:hanging="360"/>
      </w:pPr>
      <w:rPr>
        <w:lang w:val="pl-PL" w:eastAsia="en-US" w:bidi="ar-SA"/>
      </w:rPr>
    </w:lvl>
    <w:lvl w:ilvl="6">
      <w:numFmt w:val="bullet"/>
      <w:lvlText w:val="•"/>
      <w:lvlJc w:val="left"/>
      <w:pPr>
        <w:ind w:left="5618" w:hanging="360"/>
      </w:pPr>
      <w:rPr>
        <w:lang w:val="pl-PL" w:eastAsia="en-US" w:bidi="ar-SA"/>
      </w:rPr>
    </w:lvl>
    <w:lvl w:ilvl="7">
      <w:numFmt w:val="bullet"/>
      <w:lvlText w:val="•"/>
      <w:lvlJc w:val="left"/>
      <w:pPr>
        <w:ind w:left="6599" w:hanging="360"/>
      </w:pPr>
      <w:rPr>
        <w:lang w:val="pl-PL" w:eastAsia="en-US" w:bidi="ar-SA"/>
      </w:rPr>
    </w:lvl>
    <w:lvl w:ilvl="8">
      <w:numFmt w:val="bullet"/>
      <w:lvlText w:val="•"/>
      <w:lvlJc w:val="left"/>
      <w:pPr>
        <w:ind w:left="7579" w:hanging="360"/>
      </w:pPr>
      <w:rPr>
        <w:lang w:val="pl-PL" w:eastAsia="en-US" w:bidi="ar-SA"/>
      </w:rPr>
    </w:lvl>
  </w:abstractNum>
  <w:abstractNum w:abstractNumId="47" w15:restartNumberingAfterBreak="0">
    <w:nsid w:val="57B3433F"/>
    <w:multiLevelType w:val="hybridMultilevel"/>
    <w:tmpl w:val="2B384F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8F32790"/>
    <w:multiLevelType w:val="hybridMultilevel"/>
    <w:tmpl w:val="0134923C"/>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B1B74E9"/>
    <w:multiLevelType w:val="hybridMultilevel"/>
    <w:tmpl w:val="B1D274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E3B4142"/>
    <w:multiLevelType w:val="multilevel"/>
    <w:tmpl w:val="E19217CE"/>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5E620FD9"/>
    <w:multiLevelType w:val="hybridMultilevel"/>
    <w:tmpl w:val="5CEC2BD4"/>
    <w:lvl w:ilvl="0" w:tplc="04150001">
      <w:start w:val="1"/>
      <w:numFmt w:val="bullet"/>
      <w:lvlText w:val=""/>
      <w:lvlJc w:val="left"/>
      <w:pPr>
        <w:ind w:left="768" w:hanging="360"/>
      </w:pPr>
      <w:rPr>
        <w:rFonts w:ascii="Symbol" w:hAnsi="Symbol" w:hint="default"/>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52" w15:restartNumberingAfterBreak="0">
    <w:nsid w:val="60630291"/>
    <w:multiLevelType w:val="hybridMultilevel"/>
    <w:tmpl w:val="461AC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4002682"/>
    <w:multiLevelType w:val="hybridMultilevel"/>
    <w:tmpl w:val="310628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64ED2C98"/>
    <w:multiLevelType w:val="hybridMultilevel"/>
    <w:tmpl w:val="EFCCE702"/>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5D202DC"/>
    <w:multiLevelType w:val="hybridMultilevel"/>
    <w:tmpl w:val="39C4A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83577EE"/>
    <w:multiLevelType w:val="hybridMultilevel"/>
    <w:tmpl w:val="830E1E9C"/>
    <w:lvl w:ilvl="0" w:tplc="058E7AC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7" w15:restartNumberingAfterBreak="0">
    <w:nsid w:val="68822392"/>
    <w:multiLevelType w:val="hybridMultilevel"/>
    <w:tmpl w:val="9A3466F4"/>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F3C19BD"/>
    <w:multiLevelType w:val="hybridMultilevel"/>
    <w:tmpl w:val="411417AC"/>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59760FE"/>
    <w:multiLevelType w:val="hybridMultilevel"/>
    <w:tmpl w:val="72EEA4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7251412"/>
    <w:multiLevelType w:val="hybridMultilevel"/>
    <w:tmpl w:val="34287252"/>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7EC7A56"/>
    <w:multiLevelType w:val="hybridMultilevel"/>
    <w:tmpl w:val="0A4EB15C"/>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80953E7"/>
    <w:multiLevelType w:val="hybridMultilevel"/>
    <w:tmpl w:val="AADC2EB6"/>
    <w:lvl w:ilvl="0" w:tplc="B7D28A2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3" w15:restartNumberingAfterBreak="0">
    <w:nsid w:val="785C3014"/>
    <w:multiLevelType w:val="hybridMultilevel"/>
    <w:tmpl w:val="5FCCAECA"/>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98B2730"/>
    <w:multiLevelType w:val="hybridMultilevel"/>
    <w:tmpl w:val="19BCA166"/>
    <w:lvl w:ilvl="0" w:tplc="04150001">
      <w:start w:val="1"/>
      <w:numFmt w:val="bullet"/>
      <w:lvlText w:val=""/>
      <w:lvlJc w:val="left"/>
      <w:pPr>
        <w:ind w:left="720" w:hanging="360"/>
      </w:pPr>
      <w:rPr>
        <w:rFonts w:ascii="Symbol" w:hAnsi="Symbol" w:hint="default"/>
      </w:rPr>
    </w:lvl>
    <w:lvl w:ilvl="1" w:tplc="4746B5EE">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F687AB3"/>
    <w:multiLevelType w:val="multilevel"/>
    <w:tmpl w:val="C324D982"/>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45"/>
  </w:num>
  <w:num w:numId="2">
    <w:abstractNumId w:val="50"/>
  </w:num>
  <w:num w:numId="3">
    <w:abstractNumId w:val="38"/>
  </w:num>
  <w:num w:numId="4">
    <w:abstractNumId w:val="43"/>
  </w:num>
  <w:num w:numId="5">
    <w:abstractNumId w:val="13"/>
  </w:num>
  <w:num w:numId="6">
    <w:abstractNumId w:val="40"/>
  </w:num>
  <w:num w:numId="7">
    <w:abstractNumId w:val="36"/>
  </w:num>
  <w:num w:numId="8">
    <w:abstractNumId w:val="11"/>
  </w:num>
  <w:num w:numId="9">
    <w:abstractNumId w:val="16"/>
  </w:num>
  <w:num w:numId="10">
    <w:abstractNumId w:val="2"/>
  </w:num>
  <w:num w:numId="11">
    <w:abstractNumId w:val="1"/>
  </w:num>
  <w:num w:numId="12">
    <w:abstractNumId w:val="51"/>
  </w:num>
  <w:num w:numId="13">
    <w:abstractNumId w:val="31"/>
  </w:num>
  <w:num w:numId="14">
    <w:abstractNumId w:val="23"/>
  </w:num>
  <w:num w:numId="15">
    <w:abstractNumId w:val="52"/>
  </w:num>
  <w:num w:numId="16">
    <w:abstractNumId w:val="24"/>
  </w:num>
  <w:num w:numId="17">
    <w:abstractNumId w:val="14"/>
  </w:num>
  <w:num w:numId="18">
    <w:abstractNumId w:val="15"/>
  </w:num>
  <w:num w:numId="19">
    <w:abstractNumId w:val="39"/>
  </w:num>
  <w:num w:numId="20">
    <w:abstractNumId w:val="64"/>
  </w:num>
  <w:num w:numId="21">
    <w:abstractNumId w:val="3"/>
  </w:num>
  <w:num w:numId="22">
    <w:abstractNumId w:val="48"/>
  </w:num>
  <w:num w:numId="23">
    <w:abstractNumId w:val="12"/>
  </w:num>
  <w:num w:numId="24">
    <w:abstractNumId w:val="49"/>
  </w:num>
  <w:num w:numId="25">
    <w:abstractNumId w:val="55"/>
  </w:num>
  <w:num w:numId="26">
    <w:abstractNumId w:val="34"/>
  </w:num>
  <w:num w:numId="27">
    <w:abstractNumId w:val="10"/>
  </w:num>
  <w:num w:numId="28">
    <w:abstractNumId w:val="44"/>
  </w:num>
  <w:num w:numId="29">
    <w:abstractNumId w:val="61"/>
  </w:num>
  <w:num w:numId="30">
    <w:abstractNumId w:val="6"/>
  </w:num>
  <w:num w:numId="31">
    <w:abstractNumId w:val="63"/>
  </w:num>
  <w:num w:numId="32">
    <w:abstractNumId w:val="54"/>
  </w:num>
  <w:num w:numId="33">
    <w:abstractNumId w:val="0"/>
  </w:num>
  <w:num w:numId="34">
    <w:abstractNumId w:val="18"/>
  </w:num>
  <w:num w:numId="35">
    <w:abstractNumId w:val="56"/>
  </w:num>
  <w:num w:numId="36">
    <w:abstractNumId w:val="25"/>
  </w:num>
  <w:num w:numId="37">
    <w:abstractNumId w:val="17"/>
  </w:num>
  <w:num w:numId="38">
    <w:abstractNumId w:val="37"/>
  </w:num>
  <w:num w:numId="39">
    <w:abstractNumId w:val="47"/>
  </w:num>
  <w:num w:numId="40">
    <w:abstractNumId w:val="59"/>
  </w:num>
  <w:num w:numId="41">
    <w:abstractNumId w:val="7"/>
  </w:num>
  <w:num w:numId="42">
    <w:abstractNumId w:val="22"/>
  </w:num>
  <w:num w:numId="43">
    <w:abstractNumId w:val="32"/>
  </w:num>
  <w:num w:numId="44">
    <w:abstractNumId w:val="9"/>
  </w:num>
  <w:num w:numId="45">
    <w:abstractNumId w:val="58"/>
  </w:num>
  <w:num w:numId="46">
    <w:abstractNumId w:val="33"/>
  </w:num>
  <w:num w:numId="47">
    <w:abstractNumId w:val="26"/>
  </w:num>
  <w:num w:numId="48">
    <w:abstractNumId w:val="60"/>
  </w:num>
  <w:num w:numId="49">
    <w:abstractNumId w:val="19"/>
  </w:num>
  <w:num w:numId="50">
    <w:abstractNumId w:val="20"/>
  </w:num>
  <w:num w:numId="51">
    <w:abstractNumId w:val="5"/>
  </w:num>
  <w:num w:numId="52">
    <w:abstractNumId w:val="57"/>
  </w:num>
  <w:num w:numId="53">
    <w:abstractNumId w:val="4"/>
  </w:num>
  <w:num w:numId="54">
    <w:abstractNumId w:val="62"/>
  </w:num>
  <w:num w:numId="55">
    <w:abstractNumId w:val="29"/>
  </w:num>
  <w:num w:numId="56">
    <w:abstractNumId w:val="8"/>
  </w:num>
  <w:num w:numId="57">
    <w:abstractNumId w:val="41"/>
  </w:num>
  <w:num w:numId="58">
    <w:abstractNumId w:val="35"/>
  </w:num>
  <w:num w:numId="59">
    <w:abstractNumId w:val="46"/>
  </w:num>
  <w:num w:numId="60">
    <w:abstractNumId w:val="30"/>
  </w:num>
  <w:num w:numId="61">
    <w:abstractNumId w:val="42"/>
  </w:num>
  <w:num w:numId="62">
    <w:abstractNumId w:val="28"/>
  </w:num>
  <w:num w:numId="63">
    <w:abstractNumId w:val="53"/>
  </w:num>
  <w:num w:numId="64">
    <w:abstractNumId w:val="27"/>
  </w:num>
  <w:num w:numId="65">
    <w:abstractNumId w:val="65"/>
  </w:num>
  <w:num w:numId="66">
    <w:abstractNumId w:val="2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79B"/>
    <w:rsid w:val="0000566A"/>
    <w:rsid w:val="0000719C"/>
    <w:rsid w:val="000074B9"/>
    <w:rsid w:val="00011018"/>
    <w:rsid w:val="000112C0"/>
    <w:rsid w:val="00017CC9"/>
    <w:rsid w:val="00021962"/>
    <w:rsid w:val="0003264F"/>
    <w:rsid w:val="00032B54"/>
    <w:rsid w:val="00037C0B"/>
    <w:rsid w:val="0004577A"/>
    <w:rsid w:val="00046E23"/>
    <w:rsid w:val="00055986"/>
    <w:rsid w:val="0006136D"/>
    <w:rsid w:val="000623E4"/>
    <w:rsid w:val="00070295"/>
    <w:rsid w:val="00070769"/>
    <w:rsid w:val="000723A3"/>
    <w:rsid w:val="00081458"/>
    <w:rsid w:val="000865F4"/>
    <w:rsid w:val="00087334"/>
    <w:rsid w:val="000909BE"/>
    <w:rsid w:val="00091AB5"/>
    <w:rsid w:val="00092BC7"/>
    <w:rsid w:val="000933A7"/>
    <w:rsid w:val="000939B3"/>
    <w:rsid w:val="00096267"/>
    <w:rsid w:val="000A0B50"/>
    <w:rsid w:val="000A628B"/>
    <w:rsid w:val="000A6D49"/>
    <w:rsid w:val="000B3AC0"/>
    <w:rsid w:val="000B4BA6"/>
    <w:rsid w:val="000C03EA"/>
    <w:rsid w:val="000C1317"/>
    <w:rsid w:val="000C1614"/>
    <w:rsid w:val="000C4441"/>
    <w:rsid w:val="000D0893"/>
    <w:rsid w:val="000D1DA5"/>
    <w:rsid w:val="000D2847"/>
    <w:rsid w:val="000D480C"/>
    <w:rsid w:val="000D5E29"/>
    <w:rsid w:val="000D7D2B"/>
    <w:rsid w:val="000E0834"/>
    <w:rsid w:val="000E46C7"/>
    <w:rsid w:val="000E7E03"/>
    <w:rsid w:val="000F3DA2"/>
    <w:rsid w:val="000F62DD"/>
    <w:rsid w:val="000F6B3B"/>
    <w:rsid w:val="0010053D"/>
    <w:rsid w:val="001008A9"/>
    <w:rsid w:val="00101629"/>
    <w:rsid w:val="001067AA"/>
    <w:rsid w:val="001171C7"/>
    <w:rsid w:val="0012215C"/>
    <w:rsid w:val="0012399A"/>
    <w:rsid w:val="0013434C"/>
    <w:rsid w:val="00135D25"/>
    <w:rsid w:val="0014276D"/>
    <w:rsid w:val="001477CE"/>
    <w:rsid w:val="00152192"/>
    <w:rsid w:val="0015284A"/>
    <w:rsid w:val="00153412"/>
    <w:rsid w:val="0015400E"/>
    <w:rsid w:val="00171F03"/>
    <w:rsid w:val="00174F9B"/>
    <w:rsid w:val="001767BA"/>
    <w:rsid w:val="00177191"/>
    <w:rsid w:val="0018131A"/>
    <w:rsid w:val="00183787"/>
    <w:rsid w:val="00185BB4"/>
    <w:rsid w:val="00186F3C"/>
    <w:rsid w:val="001A1DCC"/>
    <w:rsid w:val="001B4B4B"/>
    <w:rsid w:val="001B6400"/>
    <w:rsid w:val="001C4C68"/>
    <w:rsid w:val="001C70EE"/>
    <w:rsid w:val="001C7C63"/>
    <w:rsid w:val="001D111D"/>
    <w:rsid w:val="001D12B1"/>
    <w:rsid w:val="001D25A0"/>
    <w:rsid w:val="001D34A0"/>
    <w:rsid w:val="001E3725"/>
    <w:rsid w:val="001F2DD7"/>
    <w:rsid w:val="001F4231"/>
    <w:rsid w:val="001F730B"/>
    <w:rsid w:val="001F7A84"/>
    <w:rsid w:val="001F7B8B"/>
    <w:rsid w:val="00204878"/>
    <w:rsid w:val="00214455"/>
    <w:rsid w:val="00214F1B"/>
    <w:rsid w:val="00220AF3"/>
    <w:rsid w:val="002225FD"/>
    <w:rsid w:val="00232FBB"/>
    <w:rsid w:val="00236DAC"/>
    <w:rsid w:val="00241F57"/>
    <w:rsid w:val="0025519B"/>
    <w:rsid w:val="00256AD2"/>
    <w:rsid w:val="00267AAD"/>
    <w:rsid w:val="00270C51"/>
    <w:rsid w:val="00282A5B"/>
    <w:rsid w:val="002A308A"/>
    <w:rsid w:val="002A3C7E"/>
    <w:rsid w:val="002A7454"/>
    <w:rsid w:val="002B0A8A"/>
    <w:rsid w:val="002C14AD"/>
    <w:rsid w:val="002D0EA2"/>
    <w:rsid w:val="002D2034"/>
    <w:rsid w:val="002D736F"/>
    <w:rsid w:val="002E0C18"/>
    <w:rsid w:val="002E5869"/>
    <w:rsid w:val="002F2FA4"/>
    <w:rsid w:val="002F5E00"/>
    <w:rsid w:val="002F686D"/>
    <w:rsid w:val="0030731B"/>
    <w:rsid w:val="00320D24"/>
    <w:rsid w:val="00326B34"/>
    <w:rsid w:val="0033219B"/>
    <w:rsid w:val="00340463"/>
    <w:rsid w:val="0034398B"/>
    <w:rsid w:val="00345183"/>
    <w:rsid w:val="00347D4F"/>
    <w:rsid w:val="00354231"/>
    <w:rsid w:val="0035426A"/>
    <w:rsid w:val="003561A4"/>
    <w:rsid w:val="0035698A"/>
    <w:rsid w:val="00356E2F"/>
    <w:rsid w:val="00363E21"/>
    <w:rsid w:val="00372639"/>
    <w:rsid w:val="00377332"/>
    <w:rsid w:val="00381EE5"/>
    <w:rsid w:val="0038466A"/>
    <w:rsid w:val="00386E15"/>
    <w:rsid w:val="00390645"/>
    <w:rsid w:val="00391971"/>
    <w:rsid w:val="00392A97"/>
    <w:rsid w:val="00394B8C"/>
    <w:rsid w:val="003A7171"/>
    <w:rsid w:val="003A7218"/>
    <w:rsid w:val="003B0089"/>
    <w:rsid w:val="003B6763"/>
    <w:rsid w:val="003C729B"/>
    <w:rsid w:val="003C7BA0"/>
    <w:rsid w:val="003D1839"/>
    <w:rsid w:val="003D3B9A"/>
    <w:rsid w:val="003D4C9C"/>
    <w:rsid w:val="003E22FB"/>
    <w:rsid w:val="003E2847"/>
    <w:rsid w:val="003E3630"/>
    <w:rsid w:val="003E5005"/>
    <w:rsid w:val="003E52E7"/>
    <w:rsid w:val="003E5734"/>
    <w:rsid w:val="003F5724"/>
    <w:rsid w:val="003F6796"/>
    <w:rsid w:val="003F6D86"/>
    <w:rsid w:val="00400951"/>
    <w:rsid w:val="00402436"/>
    <w:rsid w:val="00403EA2"/>
    <w:rsid w:val="00404A49"/>
    <w:rsid w:val="00415180"/>
    <w:rsid w:val="00417591"/>
    <w:rsid w:val="00422ADF"/>
    <w:rsid w:val="0042575F"/>
    <w:rsid w:val="004258B0"/>
    <w:rsid w:val="00430943"/>
    <w:rsid w:val="00436B45"/>
    <w:rsid w:val="00447454"/>
    <w:rsid w:val="00451318"/>
    <w:rsid w:val="00451709"/>
    <w:rsid w:val="00455FEC"/>
    <w:rsid w:val="00467023"/>
    <w:rsid w:val="00467322"/>
    <w:rsid w:val="00467ECB"/>
    <w:rsid w:val="00470787"/>
    <w:rsid w:val="00473265"/>
    <w:rsid w:val="00473A46"/>
    <w:rsid w:val="00477778"/>
    <w:rsid w:val="00485F74"/>
    <w:rsid w:val="00486B43"/>
    <w:rsid w:val="0049009A"/>
    <w:rsid w:val="004926F0"/>
    <w:rsid w:val="004943E5"/>
    <w:rsid w:val="004961CB"/>
    <w:rsid w:val="004A0E9C"/>
    <w:rsid w:val="004A588E"/>
    <w:rsid w:val="004B047A"/>
    <w:rsid w:val="004B1530"/>
    <w:rsid w:val="004B5CBE"/>
    <w:rsid w:val="004C0C22"/>
    <w:rsid w:val="004C7895"/>
    <w:rsid w:val="004D7198"/>
    <w:rsid w:val="004E242C"/>
    <w:rsid w:val="004E498C"/>
    <w:rsid w:val="004E6E10"/>
    <w:rsid w:val="004F5D5C"/>
    <w:rsid w:val="004F74EF"/>
    <w:rsid w:val="00505196"/>
    <w:rsid w:val="00507D72"/>
    <w:rsid w:val="005117E7"/>
    <w:rsid w:val="00526280"/>
    <w:rsid w:val="0052772F"/>
    <w:rsid w:val="00527AD8"/>
    <w:rsid w:val="005318B5"/>
    <w:rsid w:val="00534BA1"/>
    <w:rsid w:val="005446F8"/>
    <w:rsid w:val="00556083"/>
    <w:rsid w:val="00570E57"/>
    <w:rsid w:val="0057279B"/>
    <w:rsid w:val="005762A9"/>
    <w:rsid w:val="0058233C"/>
    <w:rsid w:val="00585A19"/>
    <w:rsid w:val="005933F9"/>
    <w:rsid w:val="005937B2"/>
    <w:rsid w:val="00594A30"/>
    <w:rsid w:val="00594B1E"/>
    <w:rsid w:val="00595F77"/>
    <w:rsid w:val="005A108C"/>
    <w:rsid w:val="005A4EBB"/>
    <w:rsid w:val="005A61F7"/>
    <w:rsid w:val="005A6EAC"/>
    <w:rsid w:val="005B7071"/>
    <w:rsid w:val="005C2B6D"/>
    <w:rsid w:val="005C390A"/>
    <w:rsid w:val="005C3B1E"/>
    <w:rsid w:val="005C5893"/>
    <w:rsid w:val="005C682B"/>
    <w:rsid w:val="005D484D"/>
    <w:rsid w:val="005D5ECA"/>
    <w:rsid w:val="005E1CAF"/>
    <w:rsid w:val="005F0B0C"/>
    <w:rsid w:val="005F0C1B"/>
    <w:rsid w:val="005F2383"/>
    <w:rsid w:val="005F7433"/>
    <w:rsid w:val="00606B9F"/>
    <w:rsid w:val="006110E8"/>
    <w:rsid w:val="00622722"/>
    <w:rsid w:val="00625C71"/>
    <w:rsid w:val="00631081"/>
    <w:rsid w:val="00633725"/>
    <w:rsid w:val="00635211"/>
    <w:rsid w:val="00635D5F"/>
    <w:rsid w:val="00636FA0"/>
    <w:rsid w:val="00644F14"/>
    <w:rsid w:val="00650FBC"/>
    <w:rsid w:val="006556A7"/>
    <w:rsid w:val="00656AD6"/>
    <w:rsid w:val="0066034C"/>
    <w:rsid w:val="00661680"/>
    <w:rsid w:val="00663841"/>
    <w:rsid w:val="00671479"/>
    <w:rsid w:val="00671C3B"/>
    <w:rsid w:val="006721AD"/>
    <w:rsid w:val="00672FC9"/>
    <w:rsid w:val="00683DEF"/>
    <w:rsid w:val="0068753B"/>
    <w:rsid w:val="00691BFD"/>
    <w:rsid w:val="006922D8"/>
    <w:rsid w:val="00692752"/>
    <w:rsid w:val="006A0173"/>
    <w:rsid w:val="006A6A4B"/>
    <w:rsid w:val="006B08E8"/>
    <w:rsid w:val="006C0554"/>
    <w:rsid w:val="006C2824"/>
    <w:rsid w:val="006C7B7E"/>
    <w:rsid w:val="006D0724"/>
    <w:rsid w:val="006D25DE"/>
    <w:rsid w:val="006D4C01"/>
    <w:rsid w:val="006E041C"/>
    <w:rsid w:val="006E1001"/>
    <w:rsid w:val="006E1D4F"/>
    <w:rsid w:val="006E41C3"/>
    <w:rsid w:val="006F0DC3"/>
    <w:rsid w:val="006F1AF6"/>
    <w:rsid w:val="006F3B76"/>
    <w:rsid w:val="007018C7"/>
    <w:rsid w:val="0070512C"/>
    <w:rsid w:val="00705823"/>
    <w:rsid w:val="007105B6"/>
    <w:rsid w:val="00712753"/>
    <w:rsid w:val="0071574A"/>
    <w:rsid w:val="00716334"/>
    <w:rsid w:val="00720E4D"/>
    <w:rsid w:val="00721942"/>
    <w:rsid w:val="007225FF"/>
    <w:rsid w:val="0072269C"/>
    <w:rsid w:val="00724DA9"/>
    <w:rsid w:val="00726CFE"/>
    <w:rsid w:val="0073009A"/>
    <w:rsid w:val="0073428F"/>
    <w:rsid w:val="00735C41"/>
    <w:rsid w:val="00741E8C"/>
    <w:rsid w:val="00741E99"/>
    <w:rsid w:val="00743CC5"/>
    <w:rsid w:val="007506F0"/>
    <w:rsid w:val="0075134D"/>
    <w:rsid w:val="007523BD"/>
    <w:rsid w:val="00753C10"/>
    <w:rsid w:val="007540B6"/>
    <w:rsid w:val="00756E81"/>
    <w:rsid w:val="00770C9C"/>
    <w:rsid w:val="00770E54"/>
    <w:rsid w:val="00776DD2"/>
    <w:rsid w:val="00784379"/>
    <w:rsid w:val="00786A14"/>
    <w:rsid w:val="00793DCD"/>
    <w:rsid w:val="007A7E89"/>
    <w:rsid w:val="007B01F7"/>
    <w:rsid w:val="007C3B75"/>
    <w:rsid w:val="007C5E14"/>
    <w:rsid w:val="007C6C7F"/>
    <w:rsid w:val="007D19CB"/>
    <w:rsid w:val="007D1C57"/>
    <w:rsid w:val="007D559C"/>
    <w:rsid w:val="007D5DDB"/>
    <w:rsid w:val="007D7370"/>
    <w:rsid w:val="007E128E"/>
    <w:rsid w:val="007E190C"/>
    <w:rsid w:val="007F4434"/>
    <w:rsid w:val="007F5D54"/>
    <w:rsid w:val="0080133F"/>
    <w:rsid w:val="00815111"/>
    <w:rsid w:val="00815D38"/>
    <w:rsid w:val="0081784C"/>
    <w:rsid w:val="00824353"/>
    <w:rsid w:val="00824A05"/>
    <w:rsid w:val="0083110F"/>
    <w:rsid w:val="008566B2"/>
    <w:rsid w:val="00861D0A"/>
    <w:rsid w:val="00864D65"/>
    <w:rsid w:val="00865E88"/>
    <w:rsid w:val="00866B98"/>
    <w:rsid w:val="00871708"/>
    <w:rsid w:val="00871CEC"/>
    <w:rsid w:val="00872901"/>
    <w:rsid w:val="00875E80"/>
    <w:rsid w:val="0087620A"/>
    <w:rsid w:val="00877ED3"/>
    <w:rsid w:val="00877F1D"/>
    <w:rsid w:val="008879DB"/>
    <w:rsid w:val="00896624"/>
    <w:rsid w:val="008A136E"/>
    <w:rsid w:val="008A4690"/>
    <w:rsid w:val="008A59EE"/>
    <w:rsid w:val="008B315E"/>
    <w:rsid w:val="008B3F3E"/>
    <w:rsid w:val="008B45E0"/>
    <w:rsid w:val="008B47EA"/>
    <w:rsid w:val="008C6EAF"/>
    <w:rsid w:val="008C7A69"/>
    <w:rsid w:val="008D389A"/>
    <w:rsid w:val="008D66D6"/>
    <w:rsid w:val="008E0C53"/>
    <w:rsid w:val="008E3F90"/>
    <w:rsid w:val="008E4161"/>
    <w:rsid w:val="008F7362"/>
    <w:rsid w:val="00901F1E"/>
    <w:rsid w:val="00903FD6"/>
    <w:rsid w:val="0090582B"/>
    <w:rsid w:val="00906F86"/>
    <w:rsid w:val="00910A0D"/>
    <w:rsid w:val="00912001"/>
    <w:rsid w:val="00915E36"/>
    <w:rsid w:val="00920D9A"/>
    <w:rsid w:val="00920F88"/>
    <w:rsid w:val="009220FA"/>
    <w:rsid w:val="00926215"/>
    <w:rsid w:val="0093760A"/>
    <w:rsid w:val="0094160E"/>
    <w:rsid w:val="0094453E"/>
    <w:rsid w:val="009532F1"/>
    <w:rsid w:val="009555B1"/>
    <w:rsid w:val="009571CE"/>
    <w:rsid w:val="0095727B"/>
    <w:rsid w:val="0096153D"/>
    <w:rsid w:val="00961DC0"/>
    <w:rsid w:val="00965171"/>
    <w:rsid w:val="00966215"/>
    <w:rsid w:val="0097155F"/>
    <w:rsid w:val="0097458B"/>
    <w:rsid w:val="009760B9"/>
    <w:rsid w:val="00976AE9"/>
    <w:rsid w:val="00976D2A"/>
    <w:rsid w:val="00980F08"/>
    <w:rsid w:val="00983DE2"/>
    <w:rsid w:val="00984EBC"/>
    <w:rsid w:val="00993756"/>
    <w:rsid w:val="009947DD"/>
    <w:rsid w:val="009974C8"/>
    <w:rsid w:val="009A20F1"/>
    <w:rsid w:val="009A2A54"/>
    <w:rsid w:val="009A40A3"/>
    <w:rsid w:val="009A413E"/>
    <w:rsid w:val="009A4A3E"/>
    <w:rsid w:val="009A7D10"/>
    <w:rsid w:val="009A7F94"/>
    <w:rsid w:val="009B0E65"/>
    <w:rsid w:val="009B2882"/>
    <w:rsid w:val="009B2DF0"/>
    <w:rsid w:val="009B3237"/>
    <w:rsid w:val="009B6887"/>
    <w:rsid w:val="009B7731"/>
    <w:rsid w:val="009B7B0F"/>
    <w:rsid w:val="009C1339"/>
    <w:rsid w:val="009C370F"/>
    <w:rsid w:val="009D54C6"/>
    <w:rsid w:val="009D708B"/>
    <w:rsid w:val="009E2F2F"/>
    <w:rsid w:val="009E5D18"/>
    <w:rsid w:val="009E6B21"/>
    <w:rsid w:val="009F55DD"/>
    <w:rsid w:val="009F6E54"/>
    <w:rsid w:val="00A00C7B"/>
    <w:rsid w:val="00A02EDC"/>
    <w:rsid w:val="00A03BE9"/>
    <w:rsid w:val="00A06B2F"/>
    <w:rsid w:val="00A071EF"/>
    <w:rsid w:val="00A11668"/>
    <w:rsid w:val="00A166FD"/>
    <w:rsid w:val="00A20A98"/>
    <w:rsid w:val="00A27897"/>
    <w:rsid w:val="00A30824"/>
    <w:rsid w:val="00A35025"/>
    <w:rsid w:val="00A52B27"/>
    <w:rsid w:val="00A52D8E"/>
    <w:rsid w:val="00A53820"/>
    <w:rsid w:val="00A54069"/>
    <w:rsid w:val="00A61865"/>
    <w:rsid w:val="00A63812"/>
    <w:rsid w:val="00A64D6F"/>
    <w:rsid w:val="00A737DB"/>
    <w:rsid w:val="00A7447D"/>
    <w:rsid w:val="00A757B9"/>
    <w:rsid w:val="00A777C8"/>
    <w:rsid w:val="00A870D3"/>
    <w:rsid w:val="00AA03E6"/>
    <w:rsid w:val="00AA0FC8"/>
    <w:rsid w:val="00AA1208"/>
    <w:rsid w:val="00AA1FAE"/>
    <w:rsid w:val="00AA21A9"/>
    <w:rsid w:val="00AB596E"/>
    <w:rsid w:val="00AB6092"/>
    <w:rsid w:val="00AC0526"/>
    <w:rsid w:val="00AC676F"/>
    <w:rsid w:val="00AC7E58"/>
    <w:rsid w:val="00AD1B0B"/>
    <w:rsid w:val="00AD6C26"/>
    <w:rsid w:val="00AE3FA2"/>
    <w:rsid w:val="00AE4FA7"/>
    <w:rsid w:val="00AF13D2"/>
    <w:rsid w:val="00AF34B2"/>
    <w:rsid w:val="00AF52EF"/>
    <w:rsid w:val="00B00F95"/>
    <w:rsid w:val="00B04D93"/>
    <w:rsid w:val="00B07C4E"/>
    <w:rsid w:val="00B104D0"/>
    <w:rsid w:val="00B11709"/>
    <w:rsid w:val="00B13DCB"/>
    <w:rsid w:val="00B22D08"/>
    <w:rsid w:val="00B22DE7"/>
    <w:rsid w:val="00B25657"/>
    <w:rsid w:val="00B25C29"/>
    <w:rsid w:val="00B2657B"/>
    <w:rsid w:val="00B26AB9"/>
    <w:rsid w:val="00B3301B"/>
    <w:rsid w:val="00B33966"/>
    <w:rsid w:val="00B43F71"/>
    <w:rsid w:val="00B5263A"/>
    <w:rsid w:val="00B61EA9"/>
    <w:rsid w:val="00B63DC4"/>
    <w:rsid w:val="00B71C7B"/>
    <w:rsid w:val="00B74175"/>
    <w:rsid w:val="00B74B98"/>
    <w:rsid w:val="00B77408"/>
    <w:rsid w:val="00B938C4"/>
    <w:rsid w:val="00B9448C"/>
    <w:rsid w:val="00B96752"/>
    <w:rsid w:val="00B97D09"/>
    <w:rsid w:val="00BA4291"/>
    <w:rsid w:val="00BB0300"/>
    <w:rsid w:val="00BB1BA3"/>
    <w:rsid w:val="00BB25FA"/>
    <w:rsid w:val="00BB4956"/>
    <w:rsid w:val="00BB76BA"/>
    <w:rsid w:val="00BC5861"/>
    <w:rsid w:val="00BC6A25"/>
    <w:rsid w:val="00BD28F9"/>
    <w:rsid w:val="00BD34C1"/>
    <w:rsid w:val="00BD4274"/>
    <w:rsid w:val="00BD4C89"/>
    <w:rsid w:val="00BD57AC"/>
    <w:rsid w:val="00BD590E"/>
    <w:rsid w:val="00BD5965"/>
    <w:rsid w:val="00BE0B00"/>
    <w:rsid w:val="00BF3924"/>
    <w:rsid w:val="00BF3C1C"/>
    <w:rsid w:val="00BF559A"/>
    <w:rsid w:val="00BF7675"/>
    <w:rsid w:val="00BF7A70"/>
    <w:rsid w:val="00C07467"/>
    <w:rsid w:val="00C14E7D"/>
    <w:rsid w:val="00C15C8A"/>
    <w:rsid w:val="00C16D3D"/>
    <w:rsid w:val="00C17499"/>
    <w:rsid w:val="00C216FC"/>
    <w:rsid w:val="00C21B76"/>
    <w:rsid w:val="00C21F62"/>
    <w:rsid w:val="00C26EE2"/>
    <w:rsid w:val="00C271D4"/>
    <w:rsid w:val="00C27CB4"/>
    <w:rsid w:val="00C27CC8"/>
    <w:rsid w:val="00C36C81"/>
    <w:rsid w:val="00C4345F"/>
    <w:rsid w:val="00C55DC5"/>
    <w:rsid w:val="00C823AF"/>
    <w:rsid w:val="00C90BE7"/>
    <w:rsid w:val="00C96FD3"/>
    <w:rsid w:val="00CA5259"/>
    <w:rsid w:val="00CA7AB7"/>
    <w:rsid w:val="00CB0008"/>
    <w:rsid w:val="00CB53FF"/>
    <w:rsid w:val="00CB5F8A"/>
    <w:rsid w:val="00CC2B16"/>
    <w:rsid w:val="00CC7BC7"/>
    <w:rsid w:val="00CC7E02"/>
    <w:rsid w:val="00CD0B08"/>
    <w:rsid w:val="00CD3302"/>
    <w:rsid w:val="00CD44EF"/>
    <w:rsid w:val="00CD50B7"/>
    <w:rsid w:val="00CD73C6"/>
    <w:rsid w:val="00CD75C1"/>
    <w:rsid w:val="00CE07A2"/>
    <w:rsid w:val="00CE4EB2"/>
    <w:rsid w:val="00CF077E"/>
    <w:rsid w:val="00CF1C6E"/>
    <w:rsid w:val="00CF2BAD"/>
    <w:rsid w:val="00CF511A"/>
    <w:rsid w:val="00CF5877"/>
    <w:rsid w:val="00CF660B"/>
    <w:rsid w:val="00D06294"/>
    <w:rsid w:val="00D1179A"/>
    <w:rsid w:val="00D11ABA"/>
    <w:rsid w:val="00D1243D"/>
    <w:rsid w:val="00D257E5"/>
    <w:rsid w:val="00D2781F"/>
    <w:rsid w:val="00D31A89"/>
    <w:rsid w:val="00D32395"/>
    <w:rsid w:val="00D334AD"/>
    <w:rsid w:val="00D36B2B"/>
    <w:rsid w:val="00D4101D"/>
    <w:rsid w:val="00D42DDB"/>
    <w:rsid w:val="00D433ED"/>
    <w:rsid w:val="00D47F96"/>
    <w:rsid w:val="00D55423"/>
    <w:rsid w:val="00D55C36"/>
    <w:rsid w:val="00D60396"/>
    <w:rsid w:val="00D616CD"/>
    <w:rsid w:val="00D63D79"/>
    <w:rsid w:val="00D63DCF"/>
    <w:rsid w:val="00D6420B"/>
    <w:rsid w:val="00D662A3"/>
    <w:rsid w:val="00D7642D"/>
    <w:rsid w:val="00D7657B"/>
    <w:rsid w:val="00D76ADD"/>
    <w:rsid w:val="00D80DD9"/>
    <w:rsid w:val="00D85BB1"/>
    <w:rsid w:val="00D8701B"/>
    <w:rsid w:val="00D93100"/>
    <w:rsid w:val="00D93605"/>
    <w:rsid w:val="00D936CB"/>
    <w:rsid w:val="00D93C5F"/>
    <w:rsid w:val="00D970EC"/>
    <w:rsid w:val="00DA1E72"/>
    <w:rsid w:val="00DA3B58"/>
    <w:rsid w:val="00DA4BB3"/>
    <w:rsid w:val="00DB52DF"/>
    <w:rsid w:val="00DC06CE"/>
    <w:rsid w:val="00DC347B"/>
    <w:rsid w:val="00DC45EF"/>
    <w:rsid w:val="00DD1B1E"/>
    <w:rsid w:val="00DD3F4B"/>
    <w:rsid w:val="00DD7260"/>
    <w:rsid w:val="00DE3000"/>
    <w:rsid w:val="00DE38D3"/>
    <w:rsid w:val="00DE61C6"/>
    <w:rsid w:val="00DE6581"/>
    <w:rsid w:val="00DF0D8E"/>
    <w:rsid w:val="00DF1BFD"/>
    <w:rsid w:val="00E01A1B"/>
    <w:rsid w:val="00E07300"/>
    <w:rsid w:val="00E12542"/>
    <w:rsid w:val="00E13DAC"/>
    <w:rsid w:val="00E16F5E"/>
    <w:rsid w:val="00E24003"/>
    <w:rsid w:val="00E41DA5"/>
    <w:rsid w:val="00E43277"/>
    <w:rsid w:val="00E45075"/>
    <w:rsid w:val="00E54DAA"/>
    <w:rsid w:val="00E6433E"/>
    <w:rsid w:val="00E7283F"/>
    <w:rsid w:val="00E75BE9"/>
    <w:rsid w:val="00E76D06"/>
    <w:rsid w:val="00E807F2"/>
    <w:rsid w:val="00E87961"/>
    <w:rsid w:val="00E90F67"/>
    <w:rsid w:val="00E94449"/>
    <w:rsid w:val="00EA2290"/>
    <w:rsid w:val="00EA26F6"/>
    <w:rsid w:val="00EB1939"/>
    <w:rsid w:val="00EB2981"/>
    <w:rsid w:val="00EB5D80"/>
    <w:rsid w:val="00EC188B"/>
    <w:rsid w:val="00EC2AC8"/>
    <w:rsid w:val="00EC5502"/>
    <w:rsid w:val="00EC5829"/>
    <w:rsid w:val="00ED101D"/>
    <w:rsid w:val="00ED1750"/>
    <w:rsid w:val="00ED1980"/>
    <w:rsid w:val="00ED2395"/>
    <w:rsid w:val="00ED329B"/>
    <w:rsid w:val="00ED7DE7"/>
    <w:rsid w:val="00EE1D91"/>
    <w:rsid w:val="00EE289E"/>
    <w:rsid w:val="00EE4E4C"/>
    <w:rsid w:val="00EE594C"/>
    <w:rsid w:val="00EE6A9C"/>
    <w:rsid w:val="00EF592B"/>
    <w:rsid w:val="00F04984"/>
    <w:rsid w:val="00F062F7"/>
    <w:rsid w:val="00F0637F"/>
    <w:rsid w:val="00F1028A"/>
    <w:rsid w:val="00F14CF2"/>
    <w:rsid w:val="00F15EB7"/>
    <w:rsid w:val="00F17664"/>
    <w:rsid w:val="00F2091D"/>
    <w:rsid w:val="00F21387"/>
    <w:rsid w:val="00F2175C"/>
    <w:rsid w:val="00F2780B"/>
    <w:rsid w:val="00F3007D"/>
    <w:rsid w:val="00F32455"/>
    <w:rsid w:val="00F355B0"/>
    <w:rsid w:val="00F367BA"/>
    <w:rsid w:val="00F43E8A"/>
    <w:rsid w:val="00F5011C"/>
    <w:rsid w:val="00F50A88"/>
    <w:rsid w:val="00F50D08"/>
    <w:rsid w:val="00F517BC"/>
    <w:rsid w:val="00F52334"/>
    <w:rsid w:val="00F546C9"/>
    <w:rsid w:val="00F5470D"/>
    <w:rsid w:val="00F631F5"/>
    <w:rsid w:val="00F72037"/>
    <w:rsid w:val="00F75AD4"/>
    <w:rsid w:val="00F7711F"/>
    <w:rsid w:val="00F77385"/>
    <w:rsid w:val="00F81784"/>
    <w:rsid w:val="00F90156"/>
    <w:rsid w:val="00F972C0"/>
    <w:rsid w:val="00FA2D46"/>
    <w:rsid w:val="00FA754D"/>
    <w:rsid w:val="00FB4FA5"/>
    <w:rsid w:val="00FC0122"/>
    <w:rsid w:val="00FC0A63"/>
    <w:rsid w:val="00FC4846"/>
    <w:rsid w:val="00FC7B7E"/>
    <w:rsid w:val="00FD144C"/>
    <w:rsid w:val="00FD148A"/>
    <w:rsid w:val="00FD2497"/>
    <w:rsid w:val="00FD41A2"/>
    <w:rsid w:val="00FE4E6B"/>
    <w:rsid w:val="00FE613A"/>
    <w:rsid w:val="00FE694C"/>
    <w:rsid w:val="00FF143D"/>
    <w:rsid w:val="00FF681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9E02DE"/>
  <w15:chartTrackingRefBased/>
  <w15:docId w15:val="{A79BA475-E7D6-4CB9-9867-14065F1865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F14CF2"/>
    <w:pPr>
      <w:jc w:val="both"/>
    </w:pPr>
  </w:style>
  <w:style w:type="paragraph" w:styleId="Nagwek1">
    <w:name w:val="heading 1"/>
    <w:basedOn w:val="Normalny"/>
    <w:next w:val="Normalny"/>
    <w:link w:val="Nagwek1Znak"/>
    <w:uiPriority w:val="9"/>
    <w:qFormat/>
    <w:rsid w:val="00F14CF2"/>
    <w:pPr>
      <w:keepNext/>
      <w:keepLines/>
      <w:spacing w:before="240" w:after="0"/>
      <w:outlineLvl w:val="0"/>
    </w:pPr>
    <w:rPr>
      <w:rFonts w:asciiTheme="majorHAnsi" w:eastAsiaTheme="majorEastAsia" w:hAnsiTheme="majorHAnsi" w:cstheme="majorBidi"/>
      <w:b/>
      <w:sz w:val="32"/>
      <w:szCs w:val="32"/>
    </w:rPr>
  </w:style>
  <w:style w:type="paragraph" w:styleId="Nagwek2">
    <w:name w:val="heading 2"/>
    <w:basedOn w:val="Normalny"/>
    <w:next w:val="Normalny"/>
    <w:link w:val="Nagwek2Znak"/>
    <w:uiPriority w:val="9"/>
    <w:unhideWhenUsed/>
    <w:qFormat/>
    <w:rsid w:val="005A6EAC"/>
    <w:pPr>
      <w:keepNext/>
      <w:keepLines/>
      <w:spacing w:before="40" w:after="0"/>
      <w:outlineLvl w:val="1"/>
    </w:pPr>
    <w:rPr>
      <w:rFonts w:asciiTheme="majorHAnsi" w:eastAsiaTheme="majorEastAsia" w:hAnsiTheme="majorHAnsi" w:cstheme="majorBidi"/>
      <w:b/>
      <w:color w:val="171717" w:themeColor="background2" w:themeShade="1A"/>
      <w:sz w:val="26"/>
      <w:szCs w:val="26"/>
    </w:rPr>
  </w:style>
  <w:style w:type="paragraph" w:styleId="Nagwek3">
    <w:name w:val="heading 3"/>
    <w:basedOn w:val="Normalny"/>
    <w:next w:val="Normalny"/>
    <w:link w:val="Nagwek3Znak"/>
    <w:uiPriority w:val="9"/>
    <w:unhideWhenUsed/>
    <w:qFormat/>
    <w:rsid w:val="00A166FD"/>
    <w:pPr>
      <w:keepNext/>
      <w:keepLines/>
      <w:spacing w:before="40" w:after="0"/>
      <w:outlineLvl w:val="2"/>
    </w:pPr>
    <w:rPr>
      <w:rFonts w:asciiTheme="majorHAnsi" w:eastAsiaTheme="majorEastAsia" w:hAnsiTheme="majorHAnsi" w:cstheme="majorBidi"/>
      <w:sz w:val="24"/>
      <w:szCs w:val="24"/>
    </w:rPr>
  </w:style>
  <w:style w:type="paragraph" w:styleId="Nagwek4">
    <w:name w:val="heading 4"/>
    <w:basedOn w:val="Normalny"/>
    <w:next w:val="Normalny"/>
    <w:link w:val="Nagwek4Znak"/>
    <w:uiPriority w:val="9"/>
    <w:unhideWhenUsed/>
    <w:qFormat/>
    <w:rsid w:val="00F631F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14CF2"/>
    <w:rPr>
      <w:rFonts w:asciiTheme="majorHAnsi" w:eastAsiaTheme="majorEastAsia" w:hAnsiTheme="majorHAnsi" w:cstheme="majorBidi"/>
      <w:b/>
      <w:sz w:val="32"/>
      <w:szCs w:val="32"/>
    </w:rPr>
  </w:style>
  <w:style w:type="paragraph" w:styleId="Nagwekspisutreci">
    <w:name w:val="TOC Heading"/>
    <w:basedOn w:val="Nagwek1"/>
    <w:next w:val="Normalny"/>
    <w:uiPriority w:val="39"/>
    <w:unhideWhenUsed/>
    <w:qFormat/>
    <w:rsid w:val="00241F57"/>
    <w:pPr>
      <w:outlineLvl w:val="9"/>
    </w:pPr>
    <w:rPr>
      <w:lang w:eastAsia="pl-PL"/>
    </w:rPr>
  </w:style>
  <w:style w:type="character" w:customStyle="1" w:styleId="Nagwek2Znak">
    <w:name w:val="Nagłówek 2 Znak"/>
    <w:basedOn w:val="Domylnaczcionkaakapitu"/>
    <w:link w:val="Nagwek2"/>
    <w:uiPriority w:val="9"/>
    <w:rsid w:val="005A6EAC"/>
    <w:rPr>
      <w:rFonts w:asciiTheme="majorHAnsi" w:eastAsiaTheme="majorEastAsia" w:hAnsiTheme="majorHAnsi" w:cstheme="majorBidi"/>
      <w:b/>
      <w:color w:val="171717" w:themeColor="background2" w:themeShade="1A"/>
      <w:sz w:val="26"/>
      <w:szCs w:val="26"/>
    </w:rPr>
  </w:style>
  <w:style w:type="paragraph" w:styleId="Akapitzlist">
    <w:name w:val="List Paragraph"/>
    <w:aliases w:val="Numerowanie,Akapit z listą BS,sw tekst,Signature,BulletC,List Paragraph,Table of contents numbered,maz_wyliczenie,opis dzialania,K-P_odwolanie,A_wyliczenie,Akapit z listą5CxSpLast,Akapit z listą5,Tekst punktowanie,Akapit z listą 1,Podpis1"/>
    <w:basedOn w:val="Normalny"/>
    <w:link w:val="AkapitzlistZnak"/>
    <w:qFormat/>
    <w:rsid w:val="008C6EAF"/>
    <w:pPr>
      <w:ind w:left="720"/>
      <w:contextualSpacing/>
    </w:pPr>
  </w:style>
  <w:style w:type="character" w:customStyle="1" w:styleId="AkapitzlistZnak">
    <w:name w:val="Akapit z listą Znak"/>
    <w:aliases w:val="Numerowanie Znak,Akapit z listą BS Znak,sw tekst Znak,Signature Znak,BulletC Znak,List Paragraph Znak,Table of contents numbered Znak,maz_wyliczenie Znak,opis dzialania Znak,K-P_odwolanie Znak,A_wyliczenie Znak,Akapit z listą5 Znak"/>
    <w:link w:val="Akapitzlist"/>
    <w:uiPriority w:val="34"/>
    <w:qFormat/>
    <w:locked/>
    <w:rsid w:val="005A6EAC"/>
  </w:style>
  <w:style w:type="paragraph" w:styleId="Nagwek">
    <w:name w:val="header"/>
    <w:basedOn w:val="Normalny"/>
    <w:link w:val="NagwekZnak"/>
    <w:uiPriority w:val="99"/>
    <w:unhideWhenUsed/>
    <w:rsid w:val="005A6E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A6EAC"/>
  </w:style>
  <w:style w:type="paragraph" w:styleId="Stopka">
    <w:name w:val="footer"/>
    <w:basedOn w:val="Normalny"/>
    <w:link w:val="StopkaZnak"/>
    <w:uiPriority w:val="99"/>
    <w:unhideWhenUsed/>
    <w:rsid w:val="005A6E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A6EAC"/>
  </w:style>
  <w:style w:type="paragraph" w:styleId="Bezodstpw">
    <w:name w:val="No Spacing"/>
    <w:link w:val="BezodstpwZnak"/>
    <w:uiPriority w:val="1"/>
    <w:qFormat/>
    <w:rsid w:val="00AF52EF"/>
    <w:pPr>
      <w:spacing w:after="0" w:line="240" w:lineRule="auto"/>
    </w:pPr>
    <w:rPr>
      <w:rFonts w:eastAsiaTheme="minorEastAsia"/>
    </w:rPr>
  </w:style>
  <w:style w:type="character" w:customStyle="1" w:styleId="BezodstpwZnak">
    <w:name w:val="Bez odstępów Znak"/>
    <w:basedOn w:val="Domylnaczcionkaakapitu"/>
    <w:link w:val="Bezodstpw"/>
    <w:uiPriority w:val="1"/>
    <w:rsid w:val="00AF52EF"/>
    <w:rPr>
      <w:rFonts w:eastAsiaTheme="minorEastAsia"/>
    </w:rPr>
  </w:style>
  <w:style w:type="paragraph" w:customStyle="1" w:styleId="Default">
    <w:name w:val="Default"/>
    <w:rsid w:val="00AF52EF"/>
    <w:pPr>
      <w:autoSpaceDE w:val="0"/>
      <w:autoSpaceDN w:val="0"/>
      <w:adjustRightInd w:val="0"/>
      <w:spacing w:after="0" w:line="240" w:lineRule="auto"/>
    </w:pPr>
    <w:rPr>
      <w:rFonts w:ascii="Calibri" w:hAnsi="Calibri" w:cs="Calibri"/>
      <w:color w:val="000000"/>
      <w:sz w:val="24"/>
      <w:szCs w:val="24"/>
    </w:rPr>
  </w:style>
  <w:style w:type="paragraph" w:styleId="Spistreci1">
    <w:name w:val="toc 1"/>
    <w:basedOn w:val="Normalny"/>
    <w:next w:val="Normalny"/>
    <w:autoRedefine/>
    <w:uiPriority w:val="39"/>
    <w:unhideWhenUsed/>
    <w:rsid w:val="00AF52EF"/>
    <w:pPr>
      <w:spacing w:after="100"/>
    </w:pPr>
  </w:style>
  <w:style w:type="paragraph" w:styleId="Legenda">
    <w:name w:val="caption"/>
    <w:aliases w:val="Podpis nad obiektem,DS Podpis pod obiektem,Podpis pod rysunkiem,Nagłówek Tabeli,Nag3ówek Tabeli,Tabela nr,Legenda Znak Znak Znak,Legenda Znak Znak,Legenda Znak Znak Znak Znak,Legenda Znak Znak Znak Znak Znak Znak,Wykres-podpis,Legenda Znak Znak "/>
    <w:basedOn w:val="Normalny"/>
    <w:next w:val="Normalny"/>
    <w:link w:val="LegendaZnak"/>
    <w:uiPriority w:val="35"/>
    <w:unhideWhenUsed/>
    <w:qFormat/>
    <w:rsid w:val="00AF52EF"/>
    <w:pPr>
      <w:spacing w:after="200" w:line="240" w:lineRule="auto"/>
    </w:pPr>
    <w:rPr>
      <w:i/>
      <w:iCs/>
      <w:color w:val="44546A" w:themeColor="text2"/>
      <w:sz w:val="18"/>
      <w:szCs w:val="18"/>
    </w:rPr>
  </w:style>
  <w:style w:type="character" w:styleId="Hipercze">
    <w:name w:val="Hyperlink"/>
    <w:uiPriority w:val="99"/>
    <w:rsid w:val="00AF52EF"/>
    <w:rPr>
      <w:color w:val="000080"/>
      <w:u w:val="single"/>
    </w:rPr>
  </w:style>
  <w:style w:type="table" w:styleId="Tabela-Siatka">
    <w:name w:val="Table Grid"/>
    <w:basedOn w:val="Standardowy"/>
    <w:uiPriority w:val="39"/>
    <w:rsid w:val="00AF5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2akcent2">
    <w:name w:val="Grid Table 2 Accent 2"/>
    <w:basedOn w:val="Standardowy"/>
    <w:uiPriority w:val="47"/>
    <w:rsid w:val="00AF52E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4akcent2">
    <w:name w:val="Grid Table 4 Accent 2"/>
    <w:basedOn w:val="Standardowy"/>
    <w:uiPriority w:val="49"/>
    <w:rsid w:val="00AF52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5ciemnaakcent3">
    <w:name w:val="Grid Table 5 Dark Accent 3"/>
    <w:basedOn w:val="Standardowy"/>
    <w:uiPriority w:val="50"/>
    <w:rsid w:val="00875E80"/>
    <w:pPr>
      <w:spacing w:after="0" w:line="240" w:lineRule="auto"/>
    </w:pPr>
    <w:rPr>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FFFFFF" w:themeColor="background1"/>
        <w:sz w:val="20"/>
      </w:rPr>
      <w:tblPr/>
      <w:tcPr>
        <w:shd w:val="clear" w:color="auto" w:fill="FFBB04"/>
      </w:tcPr>
    </w:tblStylePr>
    <w:tblStylePr w:type="lastRow">
      <w:rPr>
        <w:rFonts w:asciiTheme="minorHAnsi" w:hAnsiTheme="minorHAnsi"/>
        <w:b/>
        <w:bCs/>
        <w:color w:val="auto"/>
        <w:sz w:val="20"/>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bCs/>
        <w:color w:val="auto"/>
        <w:sz w:val="22"/>
      </w:r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rPr>
        <w:rFonts w:asciiTheme="minorHAnsi" w:hAnsiTheme="minorHAnsi"/>
      </w:rPr>
      <w:tblPr/>
      <w:tcPr>
        <w:shd w:val="clear" w:color="auto" w:fill="FFFFFF" w:themeFill="background1"/>
      </w:tcPr>
    </w:tblStylePr>
    <w:tblStylePr w:type="band2Horz">
      <w:rPr>
        <w:rFonts w:asciiTheme="minorHAnsi" w:hAnsiTheme="minorHAnsi"/>
        <w:color w:val="FFFFFF" w:themeColor="background1"/>
        <w:sz w:val="22"/>
      </w:rPr>
      <w:tblPr/>
      <w:tcPr>
        <w:shd w:val="clear" w:color="auto" w:fill="818181"/>
      </w:tcPr>
    </w:tblStylePr>
  </w:style>
  <w:style w:type="paragraph" w:styleId="NormalnyWeb">
    <w:name w:val="Normal (Web)"/>
    <w:basedOn w:val="Normalny"/>
    <w:uiPriority w:val="99"/>
    <w:unhideWhenUsed/>
    <w:rsid w:val="00F355B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A166FD"/>
    <w:rPr>
      <w:rFonts w:asciiTheme="majorHAnsi" w:eastAsiaTheme="majorEastAsia" w:hAnsiTheme="majorHAnsi" w:cstheme="majorBidi"/>
      <w:sz w:val="24"/>
      <w:szCs w:val="24"/>
    </w:rPr>
  </w:style>
  <w:style w:type="character" w:customStyle="1" w:styleId="LegendaZnak">
    <w:name w:val="Legenda Znak"/>
    <w:aliases w:val="Podpis nad obiektem Znak,DS Podpis pod obiektem Znak,Podpis pod rysunkiem Znak,Nagłówek Tabeli Znak,Nag3ówek Tabeli Znak,Tabela nr Znak,Legenda Znak Znak Znak Znak1,Legenda Znak Znak Znak1,Legenda Znak Znak Znak Znak Znak,Wykres-podpis Znak"/>
    <w:link w:val="Legenda"/>
    <w:uiPriority w:val="35"/>
    <w:qFormat/>
    <w:rsid w:val="00372639"/>
    <w:rPr>
      <w:i/>
      <w:iCs/>
      <w:color w:val="44546A" w:themeColor="text2"/>
      <w:sz w:val="18"/>
      <w:szCs w:val="18"/>
    </w:rPr>
  </w:style>
  <w:style w:type="table" w:customStyle="1" w:styleId="Tabelasiatki5ciemnaakcent11">
    <w:name w:val="Tabela siatki 5 — ciemna — akcent 11"/>
    <w:basedOn w:val="Standardowy"/>
    <w:uiPriority w:val="50"/>
    <w:rsid w:val="0050519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Spisilustracji">
    <w:name w:val="table of figures"/>
    <w:basedOn w:val="Normalny"/>
    <w:next w:val="Normalny"/>
    <w:uiPriority w:val="99"/>
    <w:unhideWhenUsed/>
    <w:rsid w:val="00E43277"/>
    <w:pPr>
      <w:spacing w:after="0"/>
    </w:pPr>
  </w:style>
  <w:style w:type="paragraph" w:styleId="Spistreci2">
    <w:name w:val="toc 2"/>
    <w:basedOn w:val="Normalny"/>
    <w:next w:val="Normalny"/>
    <w:autoRedefine/>
    <w:uiPriority w:val="39"/>
    <w:unhideWhenUsed/>
    <w:rsid w:val="00BD4C89"/>
    <w:pPr>
      <w:spacing w:after="100"/>
      <w:ind w:left="220"/>
    </w:pPr>
  </w:style>
  <w:style w:type="table" w:styleId="Tabelasiatki5ciemnaakcent2">
    <w:name w:val="Grid Table 5 Dark Accent 2"/>
    <w:basedOn w:val="Standardowy"/>
    <w:uiPriority w:val="50"/>
    <w:rsid w:val="00A166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AAAA">
    <w:name w:val="AAAA"/>
    <w:basedOn w:val="Normalny"/>
    <w:link w:val="AAAAZnak"/>
    <w:qFormat/>
    <w:rsid w:val="00153412"/>
    <w:pPr>
      <w:autoSpaceDE w:val="0"/>
      <w:autoSpaceDN w:val="0"/>
      <w:adjustRightInd w:val="0"/>
      <w:spacing w:after="0" w:line="276" w:lineRule="auto"/>
      <w:ind w:firstLine="709"/>
    </w:pPr>
    <w:rPr>
      <w:rFonts w:ascii="Arial" w:eastAsia="Times New Roman" w:hAnsi="Arial" w:cs="Times New Roman"/>
      <w:sz w:val="20"/>
      <w:szCs w:val="20"/>
      <w:lang w:val="x-none" w:eastAsia="pl-PL"/>
    </w:rPr>
  </w:style>
  <w:style w:type="character" w:customStyle="1" w:styleId="AAAAZnak">
    <w:name w:val="AAAA Znak"/>
    <w:link w:val="AAAA"/>
    <w:rsid w:val="00153412"/>
    <w:rPr>
      <w:rFonts w:ascii="Arial" w:eastAsia="Times New Roman" w:hAnsi="Arial" w:cs="Times New Roman"/>
      <w:sz w:val="20"/>
      <w:szCs w:val="20"/>
      <w:lang w:val="x-none" w:eastAsia="pl-PL"/>
    </w:rPr>
  </w:style>
  <w:style w:type="paragraph" w:styleId="Spistreci3">
    <w:name w:val="toc 3"/>
    <w:basedOn w:val="Normalny"/>
    <w:next w:val="Normalny"/>
    <w:autoRedefine/>
    <w:uiPriority w:val="39"/>
    <w:unhideWhenUsed/>
    <w:rsid w:val="00153412"/>
    <w:pPr>
      <w:spacing w:after="100"/>
      <w:ind w:left="440"/>
    </w:pPr>
  </w:style>
  <w:style w:type="paragraph" w:styleId="Tekstprzypisukocowego">
    <w:name w:val="endnote text"/>
    <w:basedOn w:val="Normalny"/>
    <w:link w:val="TekstprzypisukocowegoZnak"/>
    <w:uiPriority w:val="99"/>
    <w:semiHidden/>
    <w:unhideWhenUsed/>
    <w:rsid w:val="00ED198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D1980"/>
    <w:rPr>
      <w:sz w:val="20"/>
      <w:szCs w:val="20"/>
    </w:rPr>
  </w:style>
  <w:style w:type="character" w:styleId="Odwoanieprzypisukocowego">
    <w:name w:val="endnote reference"/>
    <w:basedOn w:val="Domylnaczcionkaakapitu"/>
    <w:uiPriority w:val="99"/>
    <w:semiHidden/>
    <w:unhideWhenUsed/>
    <w:rsid w:val="00ED1980"/>
    <w:rPr>
      <w:vertAlign w:val="superscript"/>
    </w:rPr>
  </w:style>
  <w:style w:type="table" w:styleId="Tabelasiatki6kolorowaakcent2">
    <w:name w:val="Grid Table 6 Colorful Accent 2"/>
    <w:basedOn w:val="Standardowy"/>
    <w:uiPriority w:val="51"/>
    <w:rsid w:val="00D11ABA"/>
    <w:pPr>
      <w:spacing w:after="0" w:line="240" w:lineRule="auto"/>
    </w:pPr>
    <w:rPr>
      <w:color w:val="C45911" w:themeColor="accent2" w:themeShade="BF"/>
      <w:sz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sz w:val="20"/>
      </w:rPr>
      <w:tblPr/>
      <w:tcPr>
        <w:tcBorders>
          <w:bottom w:val="single" w:sz="12" w:space="0" w:color="F4B083" w:themeColor="accent2" w:themeTint="99"/>
        </w:tcBorders>
      </w:tcPr>
    </w:tblStylePr>
    <w:tblStylePr w:type="lastRow">
      <w:rPr>
        <w:b/>
        <w:bCs/>
        <w:sz w:val="20"/>
      </w:rPr>
      <w:tblPr/>
      <w:tcPr>
        <w:tcBorders>
          <w:top w:val="double" w:sz="4" w:space="0" w:color="F4B083" w:themeColor="accent2" w:themeTint="99"/>
        </w:tcBorders>
      </w:tcPr>
    </w:tblStylePr>
    <w:tblStylePr w:type="firstCol">
      <w:rPr>
        <w:b/>
        <w:bCs/>
        <w:sz w:val="20"/>
      </w:rPr>
    </w:tblStylePr>
    <w:tblStylePr w:type="lastCol">
      <w:rPr>
        <w:b/>
        <w:bCs/>
        <w:sz w:val="20"/>
      </w:rPr>
    </w:tblStylePr>
    <w:tblStylePr w:type="band1Vert">
      <w:pPr>
        <w:jc w:val="center"/>
      </w:pPr>
      <w:rPr>
        <w:sz w:val="20"/>
      </w:rPr>
      <w:tblPr/>
      <w:tcPr>
        <w:shd w:val="clear" w:color="auto" w:fill="FBE4D5" w:themeFill="accent2" w:themeFillTint="33"/>
        <w:vAlign w:val="center"/>
      </w:tcPr>
    </w:tblStylePr>
    <w:tblStylePr w:type="band2Vert">
      <w:pPr>
        <w:jc w:val="center"/>
      </w:pPr>
      <w:rPr>
        <w:sz w:val="20"/>
      </w:rPr>
      <w:tblPr/>
      <w:tcPr>
        <w:vAlign w:val="center"/>
      </w:tcPr>
    </w:tblStylePr>
    <w:tblStylePr w:type="band1Horz">
      <w:rPr>
        <w:sz w:val="20"/>
      </w:rPr>
      <w:tblPr/>
      <w:tcPr>
        <w:shd w:val="clear" w:color="auto" w:fill="FBE4D5" w:themeFill="accent2" w:themeFillTint="33"/>
      </w:tcPr>
    </w:tblStylePr>
    <w:tblStylePr w:type="band2Horz">
      <w:rPr>
        <w:sz w:val="20"/>
      </w:rPr>
    </w:tblStylePr>
  </w:style>
  <w:style w:type="table" w:styleId="Tabelasiatki4akcent5">
    <w:name w:val="Grid Table 4 Accent 5"/>
    <w:basedOn w:val="Standardowy"/>
    <w:uiPriority w:val="49"/>
    <w:rsid w:val="002B0A8A"/>
    <w:pPr>
      <w:spacing w:after="0" w:line="240" w:lineRule="auto"/>
    </w:pPr>
    <w:rPr>
      <w:sz w:val="20"/>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sz w:val="20"/>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sz w:val="20"/>
      </w:rPr>
      <w:tblPr/>
      <w:tcPr>
        <w:tcBorders>
          <w:top w:val="double" w:sz="4" w:space="0" w:color="4472C4" w:themeColor="accent5"/>
        </w:tcBorders>
      </w:tcPr>
    </w:tblStylePr>
    <w:tblStylePr w:type="firstCol">
      <w:rPr>
        <w:b/>
        <w:bCs/>
        <w:sz w:val="20"/>
      </w:rPr>
    </w:tblStylePr>
    <w:tblStylePr w:type="lastCol">
      <w:rPr>
        <w:b/>
        <w:bCs/>
        <w:sz w:val="20"/>
      </w:rPr>
    </w:tblStylePr>
    <w:tblStylePr w:type="band1Vert">
      <w:rPr>
        <w:sz w:val="20"/>
      </w:rPr>
      <w:tblPr/>
      <w:tcPr>
        <w:shd w:val="clear" w:color="auto" w:fill="D9E2F3" w:themeFill="accent5" w:themeFillTint="33"/>
      </w:tcPr>
    </w:tblStylePr>
    <w:tblStylePr w:type="band2Vert">
      <w:rPr>
        <w:sz w:val="20"/>
      </w:rPr>
    </w:tblStylePr>
    <w:tblStylePr w:type="band1Horz">
      <w:rPr>
        <w:sz w:val="20"/>
      </w:rPr>
      <w:tblPr/>
      <w:tcPr>
        <w:shd w:val="clear" w:color="auto" w:fill="D9E2F3" w:themeFill="accent5" w:themeFillTint="33"/>
      </w:tcPr>
    </w:tblStylePr>
    <w:tblStylePr w:type="band2Horz">
      <w:rPr>
        <w:sz w:val="20"/>
      </w:rPr>
    </w:tblStylePr>
  </w:style>
  <w:style w:type="character" w:styleId="Odwoaniedokomentarza">
    <w:name w:val="annotation reference"/>
    <w:basedOn w:val="Domylnaczcionkaakapitu"/>
    <w:uiPriority w:val="99"/>
    <w:semiHidden/>
    <w:unhideWhenUsed/>
    <w:rsid w:val="00CF077E"/>
    <w:rPr>
      <w:sz w:val="16"/>
      <w:szCs w:val="16"/>
    </w:rPr>
  </w:style>
  <w:style w:type="paragraph" w:styleId="Tekstkomentarza">
    <w:name w:val="annotation text"/>
    <w:basedOn w:val="Normalny"/>
    <w:link w:val="TekstkomentarzaZnak"/>
    <w:uiPriority w:val="99"/>
    <w:semiHidden/>
    <w:unhideWhenUsed/>
    <w:rsid w:val="00CF077E"/>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F077E"/>
    <w:rPr>
      <w:sz w:val="20"/>
      <w:szCs w:val="20"/>
    </w:rPr>
  </w:style>
  <w:style w:type="paragraph" w:styleId="Tematkomentarza">
    <w:name w:val="annotation subject"/>
    <w:basedOn w:val="Tekstkomentarza"/>
    <w:next w:val="Tekstkomentarza"/>
    <w:link w:val="TematkomentarzaZnak"/>
    <w:uiPriority w:val="99"/>
    <w:semiHidden/>
    <w:unhideWhenUsed/>
    <w:rsid w:val="00CF077E"/>
    <w:rPr>
      <w:b/>
      <w:bCs/>
    </w:rPr>
  </w:style>
  <w:style w:type="character" w:customStyle="1" w:styleId="TematkomentarzaZnak">
    <w:name w:val="Temat komentarza Znak"/>
    <w:basedOn w:val="TekstkomentarzaZnak"/>
    <w:link w:val="Tematkomentarza"/>
    <w:uiPriority w:val="99"/>
    <w:semiHidden/>
    <w:rsid w:val="00CF077E"/>
    <w:rPr>
      <w:b/>
      <w:bCs/>
      <w:sz w:val="20"/>
      <w:szCs w:val="20"/>
    </w:rPr>
  </w:style>
  <w:style w:type="paragraph" w:styleId="Tekstdymka">
    <w:name w:val="Balloon Text"/>
    <w:basedOn w:val="Normalny"/>
    <w:link w:val="TekstdymkaZnak"/>
    <w:uiPriority w:val="99"/>
    <w:semiHidden/>
    <w:unhideWhenUsed/>
    <w:rsid w:val="00CF077E"/>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F077E"/>
    <w:rPr>
      <w:rFonts w:ascii="Segoe UI" w:hAnsi="Segoe UI" w:cs="Segoe UI"/>
      <w:sz w:val="18"/>
      <w:szCs w:val="18"/>
    </w:rPr>
  </w:style>
  <w:style w:type="character" w:customStyle="1" w:styleId="Nagwek4Znak">
    <w:name w:val="Nagłówek 4 Znak"/>
    <w:basedOn w:val="Domylnaczcionkaakapitu"/>
    <w:link w:val="Nagwek4"/>
    <w:uiPriority w:val="9"/>
    <w:rsid w:val="00F631F5"/>
    <w:rPr>
      <w:rFonts w:asciiTheme="majorHAnsi" w:eastAsiaTheme="majorEastAsia" w:hAnsiTheme="majorHAnsi" w:cstheme="majorBidi"/>
      <w:i/>
      <w:iCs/>
      <w:color w:val="2E74B5" w:themeColor="accent1" w:themeShade="BF"/>
    </w:rPr>
  </w:style>
  <w:style w:type="paragraph" w:styleId="Tekstpodstawowy">
    <w:name w:val="Body Text"/>
    <w:basedOn w:val="Normalny"/>
    <w:link w:val="TekstpodstawowyZnak"/>
    <w:rsid w:val="00F631F5"/>
    <w:pPr>
      <w:widowControl w:val="0"/>
      <w:suppressAutoHyphens/>
      <w:autoSpaceDE w:val="0"/>
      <w:autoSpaceDN w:val="0"/>
      <w:spacing w:after="0" w:line="240" w:lineRule="auto"/>
      <w:jc w:val="left"/>
      <w:textAlignment w:val="baseline"/>
    </w:pPr>
    <w:rPr>
      <w:rFonts w:ascii="Calibri" w:eastAsia="Calibri" w:hAnsi="Calibri" w:cs="Calibri"/>
    </w:rPr>
  </w:style>
  <w:style w:type="character" w:customStyle="1" w:styleId="TekstpodstawowyZnak">
    <w:name w:val="Tekst podstawowy Znak"/>
    <w:basedOn w:val="Domylnaczcionkaakapitu"/>
    <w:link w:val="Tekstpodstawowy"/>
    <w:rsid w:val="00F631F5"/>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980162">
      <w:bodyDiv w:val="1"/>
      <w:marLeft w:val="0"/>
      <w:marRight w:val="0"/>
      <w:marTop w:val="0"/>
      <w:marBottom w:val="0"/>
      <w:divBdr>
        <w:top w:val="none" w:sz="0" w:space="0" w:color="auto"/>
        <w:left w:val="none" w:sz="0" w:space="0" w:color="auto"/>
        <w:bottom w:val="none" w:sz="0" w:space="0" w:color="auto"/>
        <w:right w:val="none" w:sz="0" w:space="0" w:color="auto"/>
      </w:divBdr>
      <w:divsChild>
        <w:div w:id="109185176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header" Target="header1.xml"/><Relationship Id="rId26" Type="http://schemas.openxmlformats.org/officeDocument/2006/relationships/diagramColors" Target="diagrams/colors1.xml"/><Relationship Id="rId39" Type="http://schemas.openxmlformats.org/officeDocument/2006/relationships/footer" Target="footer8.xml"/><Relationship Id="rId21" Type="http://schemas.openxmlformats.org/officeDocument/2006/relationships/header" Target="header2.xml"/><Relationship Id="rId34" Type="http://schemas.openxmlformats.org/officeDocument/2006/relationships/header" Target="header5.xml"/><Relationship Id="rId42" Type="http://schemas.openxmlformats.org/officeDocument/2006/relationships/footer" Target="footer10.xml"/><Relationship Id="rId47" Type="http://schemas.openxmlformats.org/officeDocument/2006/relationships/footer" Target="footer14.xml"/><Relationship Id="rId50" Type="http://schemas.openxmlformats.org/officeDocument/2006/relationships/image" Target="media/image14.jpg"/><Relationship Id="rId55" Type="http://schemas.openxmlformats.org/officeDocument/2006/relationships/footer" Target="footer20.xml"/><Relationship Id="rId63" Type="http://schemas.openxmlformats.org/officeDocument/2006/relationships/footer" Target="footer23.xml"/><Relationship Id="rId68" Type="http://schemas.openxmlformats.org/officeDocument/2006/relationships/image" Target="media/image21.png"/><Relationship Id="rId76" Type="http://schemas.openxmlformats.org/officeDocument/2006/relationships/image" Target="media/image29.jpg"/><Relationship Id="rId84" Type="http://schemas.openxmlformats.org/officeDocument/2006/relationships/image" Target="media/image35.jp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4.jpg"/><Relationship Id="rId2" Type="http://schemas.openxmlformats.org/officeDocument/2006/relationships/numbering" Target="numbering.xml"/><Relationship Id="rId16" Type="http://schemas.openxmlformats.org/officeDocument/2006/relationships/image" Target="media/image9.jpg"/><Relationship Id="rId29" Type="http://schemas.microsoft.com/office/2007/relationships/hdphoto" Target="media/hdphoto1.wdp"/><Relationship Id="rId11" Type="http://schemas.openxmlformats.org/officeDocument/2006/relationships/image" Target="media/image4.jpg"/><Relationship Id="rId24" Type="http://schemas.openxmlformats.org/officeDocument/2006/relationships/diagramLayout" Target="diagrams/layout1.xml"/><Relationship Id="rId32" Type="http://schemas.openxmlformats.org/officeDocument/2006/relationships/footer" Target="footer4.xml"/><Relationship Id="rId37" Type="http://schemas.openxmlformats.org/officeDocument/2006/relationships/image" Target="media/image13.png"/><Relationship Id="rId40" Type="http://schemas.openxmlformats.org/officeDocument/2006/relationships/header" Target="header6.xml"/><Relationship Id="rId45" Type="http://schemas.openxmlformats.org/officeDocument/2006/relationships/header" Target="header7.xml"/><Relationship Id="rId53" Type="http://schemas.openxmlformats.org/officeDocument/2006/relationships/header" Target="header8.xml"/><Relationship Id="rId58" Type="http://schemas.openxmlformats.org/officeDocument/2006/relationships/footer" Target="footer22.xml"/><Relationship Id="rId66" Type="http://schemas.openxmlformats.org/officeDocument/2006/relationships/footer" Target="footer26.xml"/><Relationship Id="rId74" Type="http://schemas.openxmlformats.org/officeDocument/2006/relationships/image" Target="media/image27.jpg"/><Relationship Id="rId79" Type="http://schemas.openxmlformats.org/officeDocument/2006/relationships/image" Target="media/image32.jpeg"/><Relationship Id="rId87" Type="http://schemas.openxmlformats.org/officeDocument/2006/relationships/image" Target="media/image38.jpg"/><Relationship Id="rId5" Type="http://schemas.openxmlformats.org/officeDocument/2006/relationships/webSettings" Target="webSettings.xml"/><Relationship Id="rId61" Type="http://schemas.openxmlformats.org/officeDocument/2006/relationships/image" Target="media/image18.jpeg"/><Relationship Id="rId82" Type="http://schemas.openxmlformats.org/officeDocument/2006/relationships/footer" Target="footer27.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oter" Target="footer3.xml"/><Relationship Id="rId27" Type="http://schemas.microsoft.com/office/2007/relationships/diagramDrawing" Target="diagrams/drawing1.xml"/><Relationship Id="rId30" Type="http://schemas.openxmlformats.org/officeDocument/2006/relationships/header" Target="header3.xml"/><Relationship Id="rId35" Type="http://schemas.openxmlformats.org/officeDocument/2006/relationships/footer" Target="footer6.xml"/><Relationship Id="rId43" Type="http://schemas.openxmlformats.org/officeDocument/2006/relationships/footer" Target="footer11.xml"/><Relationship Id="rId48" Type="http://schemas.openxmlformats.org/officeDocument/2006/relationships/footer" Target="footer15.xml"/><Relationship Id="rId56" Type="http://schemas.openxmlformats.org/officeDocument/2006/relationships/image" Target="media/image15.jpg"/><Relationship Id="rId64" Type="http://schemas.openxmlformats.org/officeDocument/2006/relationships/footer" Target="footer24.xml"/><Relationship Id="rId69" Type="http://schemas.openxmlformats.org/officeDocument/2006/relationships/image" Target="media/image22.jpg"/><Relationship Id="rId77" Type="http://schemas.openxmlformats.org/officeDocument/2006/relationships/image" Target="media/image30.jpg"/><Relationship Id="rId8" Type="http://schemas.openxmlformats.org/officeDocument/2006/relationships/image" Target="media/image1.jpg"/><Relationship Id="rId51" Type="http://schemas.openxmlformats.org/officeDocument/2006/relationships/footer" Target="footer17.xml"/><Relationship Id="rId72" Type="http://schemas.openxmlformats.org/officeDocument/2006/relationships/image" Target="media/image25.jpg"/><Relationship Id="rId80" Type="http://schemas.openxmlformats.org/officeDocument/2006/relationships/image" Target="media/image33.jpg"/><Relationship Id="rId85"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diagramQuickStyle" Target="diagrams/quickStyle1.xml"/><Relationship Id="rId33" Type="http://schemas.openxmlformats.org/officeDocument/2006/relationships/footer" Target="footer5.xml"/><Relationship Id="rId38" Type="http://schemas.openxmlformats.org/officeDocument/2006/relationships/footer" Target="footer7.xml"/><Relationship Id="rId46" Type="http://schemas.openxmlformats.org/officeDocument/2006/relationships/footer" Target="footer13.xml"/><Relationship Id="rId59" Type="http://schemas.openxmlformats.org/officeDocument/2006/relationships/image" Target="media/image16.jpeg"/><Relationship Id="rId67" Type="http://schemas.openxmlformats.org/officeDocument/2006/relationships/image" Target="media/image20.jpg"/><Relationship Id="rId20" Type="http://schemas.openxmlformats.org/officeDocument/2006/relationships/footer" Target="footer2.xml"/><Relationship Id="rId41" Type="http://schemas.openxmlformats.org/officeDocument/2006/relationships/footer" Target="footer9.xml"/><Relationship Id="rId54" Type="http://schemas.openxmlformats.org/officeDocument/2006/relationships/footer" Target="footer19.xml"/><Relationship Id="rId62" Type="http://schemas.openxmlformats.org/officeDocument/2006/relationships/image" Target="media/image19.jpeg"/><Relationship Id="rId70" Type="http://schemas.openxmlformats.org/officeDocument/2006/relationships/image" Target="media/image23.jpg"/><Relationship Id="rId75" Type="http://schemas.openxmlformats.org/officeDocument/2006/relationships/image" Target="media/image28.jpg"/><Relationship Id="rId83" Type="http://schemas.openxmlformats.org/officeDocument/2006/relationships/footer" Target="footer28.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diagramData" Target="diagrams/data1.xml"/><Relationship Id="rId28" Type="http://schemas.openxmlformats.org/officeDocument/2006/relationships/image" Target="media/image11.png"/><Relationship Id="rId36" Type="http://schemas.openxmlformats.org/officeDocument/2006/relationships/image" Target="media/image12.png"/><Relationship Id="rId49" Type="http://schemas.openxmlformats.org/officeDocument/2006/relationships/footer" Target="footer16.xml"/><Relationship Id="rId57" Type="http://schemas.openxmlformats.org/officeDocument/2006/relationships/footer" Target="footer21.xml"/><Relationship Id="rId10" Type="http://schemas.openxmlformats.org/officeDocument/2006/relationships/image" Target="media/image3.jpg"/><Relationship Id="rId31" Type="http://schemas.openxmlformats.org/officeDocument/2006/relationships/header" Target="header4.xml"/><Relationship Id="rId44" Type="http://schemas.openxmlformats.org/officeDocument/2006/relationships/footer" Target="footer12.xml"/><Relationship Id="rId52" Type="http://schemas.openxmlformats.org/officeDocument/2006/relationships/footer" Target="footer18.xml"/><Relationship Id="rId60" Type="http://schemas.openxmlformats.org/officeDocument/2006/relationships/image" Target="media/image17.jpeg"/><Relationship Id="rId65" Type="http://schemas.openxmlformats.org/officeDocument/2006/relationships/footer" Target="footer25.xml"/><Relationship Id="rId73" Type="http://schemas.openxmlformats.org/officeDocument/2006/relationships/image" Target="media/image26.jpg"/><Relationship Id="rId78" Type="http://schemas.openxmlformats.org/officeDocument/2006/relationships/image" Target="media/image31.jpeg"/><Relationship Id="rId81" Type="http://schemas.openxmlformats.org/officeDocument/2006/relationships/image" Target="media/image34.jpg"/><Relationship Id="rId86" Type="http://schemas.openxmlformats.org/officeDocument/2006/relationships/image" Target="media/image37.jpg"/></Relationships>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09C8DC-4768-4ACF-8198-72AC65E96896}" type="doc">
      <dgm:prSet loTypeId="urn:microsoft.com/office/officeart/2005/8/layout/matrix2" loCatId="matrix" qsTypeId="urn:microsoft.com/office/officeart/2005/8/quickstyle/simple5" qsCatId="simple" csTypeId="urn:microsoft.com/office/officeart/2005/8/colors/accent5_4" csCatId="accent5" phldr="1"/>
      <dgm:spPr/>
      <dgm:t>
        <a:bodyPr/>
        <a:lstStyle/>
        <a:p>
          <a:endParaRPr lang="pl-PL"/>
        </a:p>
      </dgm:t>
    </dgm:pt>
    <dgm:pt modelId="{3BC0B17F-2D0D-4F43-BC25-E77627DC4367}">
      <dgm:prSet phldrT="[Tekst]" custT="1"/>
      <dgm:spPr/>
      <dgm:t>
        <a:bodyPr/>
        <a:lstStyle/>
        <a:p>
          <a:r>
            <a:rPr lang="pl-PL" sz="1400"/>
            <a:t>Mocne strony</a:t>
          </a:r>
        </a:p>
        <a:p>
          <a:r>
            <a:rPr lang="pl-PL" sz="2800"/>
            <a:t>S</a:t>
          </a:r>
          <a:r>
            <a:rPr lang="pl-PL" sz="1400"/>
            <a:t> </a:t>
          </a:r>
        </a:p>
        <a:p>
          <a:r>
            <a:rPr lang="pl-PL" sz="1200" i="1"/>
            <a:t>strenths</a:t>
          </a:r>
        </a:p>
      </dgm:t>
    </dgm:pt>
    <dgm:pt modelId="{3A071E3D-D6CC-42B0-9B47-67A06D85A5A2}" type="parTrans" cxnId="{F34C4959-40C8-4A48-B9E0-565622B99404}">
      <dgm:prSet/>
      <dgm:spPr/>
      <dgm:t>
        <a:bodyPr/>
        <a:lstStyle/>
        <a:p>
          <a:endParaRPr lang="pl-PL"/>
        </a:p>
      </dgm:t>
    </dgm:pt>
    <dgm:pt modelId="{6537DDEB-8A22-4AEE-A303-E6056BD0B660}" type="sibTrans" cxnId="{F34C4959-40C8-4A48-B9E0-565622B99404}">
      <dgm:prSet/>
      <dgm:spPr/>
      <dgm:t>
        <a:bodyPr/>
        <a:lstStyle/>
        <a:p>
          <a:endParaRPr lang="pl-PL"/>
        </a:p>
      </dgm:t>
    </dgm:pt>
    <dgm:pt modelId="{8B63ED19-E6AE-4FBF-A84D-A529A6245AD7}">
      <dgm:prSet phldrT="[Tekst]" custT="1"/>
      <dgm:spPr>
        <a:solidFill>
          <a:schemeClr val="accent4"/>
        </a:solidFill>
      </dgm:spPr>
      <dgm:t>
        <a:bodyPr/>
        <a:lstStyle/>
        <a:p>
          <a:r>
            <a:rPr lang="pl-PL" sz="1400"/>
            <a:t>Słabe strony</a:t>
          </a:r>
        </a:p>
        <a:p>
          <a:r>
            <a:rPr lang="pl-PL" sz="1400"/>
            <a:t> </a:t>
          </a:r>
          <a:r>
            <a:rPr lang="pl-PL" sz="2800"/>
            <a:t>W</a:t>
          </a:r>
          <a:endParaRPr lang="pl-PL" sz="1400"/>
        </a:p>
        <a:p>
          <a:r>
            <a:rPr lang="pl-PL" sz="1100"/>
            <a:t> </a:t>
          </a:r>
          <a:r>
            <a:rPr lang="pl-PL" sz="1100" i="1"/>
            <a:t>weaknesse</a:t>
          </a:r>
          <a:r>
            <a:rPr lang="pl-PL" sz="1100"/>
            <a:t>s </a:t>
          </a:r>
        </a:p>
      </dgm:t>
    </dgm:pt>
    <dgm:pt modelId="{3E6244AD-0BBA-4B61-882D-A28816B8D202}" type="parTrans" cxnId="{F6C84F6B-8612-4BD6-B7B7-8C68ED57C279}">
      <dgm:prSet/>
      <dgm:spPr/>
      <dgm:t>
        <a:bodyPr/>
        <a:lstStyle/>
        <a:p>
          <a:endParaRPr lang="pl-PL"/>
        </a:p>
      </dgm:t>
    </dgm:pt>
    <dgm:pt modelId="{88DEAE82-04F6-408A-9F01-C17F258B5BD7}" type="sibTrans" cxnId="{F6C84F6B-8612-4BD6-B7B7-8C68ED57C279}">
      <dgm:prSet/>
      <dgm:spPr/>
      <dgm:t>
        <a:bodyPr/>
        <a:lstStyle/>
        <a:p>
          <a:endParaRPr lang="pl-PL"/>
        </a:p>
      </dgm:t>
    </dgm:pt>
    <dgm:pt modelId="{B7241762-4A08-481C-9B54-B888EB96E1A8}">
      <dgm:prSet phldrT="[Tekst]" custT="1"/>
      <dgm:spPr>
        <a:solidFill>
          <a:schemeClr val="accent6"/>
        </a:solidFill>
      </dgm:spPr>
      <dgm:t>
        <a:bodyPr/>
        <a:lstStyle/>
        <a:p>
          <a:r>
            <a:rPr lang="pl-PL" sz="1400"/>
            <a:t>Szanse</a:t>
          </a:r>
        </a:p>
        <a:p>
          <a:r>
            <a:rPr lang="pl-PL" sz="2800"/>
            <a:t>O</a:t>
          </a:r>
        </a:p>
        <a:p>
          <a:r>
            <a:rPr lang="pl-PL" sz="1200" i="1"/>
            <a:t>opportunities</a:t>
          </a:r>
        </a:p>
      </dgm:t>
    </dgm:pt>
    <dgm:pt modelId="{4E6A4AA0-2A96-4C52-8438-2BEC19B70ADB}" type="parTrans" cxnId="{5EB102DF-4D9B-44AA-A3CB-6E16762564CE}">
      <dgm:prSet/>
      <dgm:spPr/>
      <dgm:t>
        <a:bodyPr/>
        <a:lstStyle/>
        <a:p>
          <a:endParaRPr lang="pl-PL"/>
        </a:p>
      </dgm:t>
    </dgm:pt>
    <dgm:pt modelId="{F5AC9F59-24E4-4178-B0C8-637A4B0931F1}" type="sibTrans" cxnId="{5EB102DF-4D9B-44AA-A3CB-6E16762564CE}">
      <dgm:prSet/>
      <dgm:spPr/>
      <dgm:t>
        <a:bodyPr/>
        <a:lstStyle/>
        <a:p>
          <a:endParaRPr lang="pl-PL"/>
        </a:p>
      </dgm:t>
    </dgm:pt>
    <dgm:pt modelId="{E8E72ECE-F745-4673-8DE9-A49318306825}">
      <dgm:prSet phldrT="[Tekst]" custT="1"/>
      <dgm:spPr>
        <a:solidFill>
          <a:srgbClr val="FF3300"/>
        </a:solidFill>
      </dgm:spPr>
      <dgm:t>
        <a:bodyPr/>
        <a:lstStyle/>
        <a:p>
          <a:r>
            <a:rPr lang="pl-PL" sz="1400"/>
            <a:t>Zagrożenia</a:t>
          </a:r>
        </a:p>
        <a:p>
          <a:r>
            <a:rPr lang="pl-PL" sz="2800"/>
            <a:t>T</a:t>
          </a:r>
        </a:p>
        <a:p>
          <a:r>
            <a:rPr lang="pl-PL" sz="1200" i="1"/>
            <a:t>threats</a:t>
          </a:r>
        </a:p>
      </dgm:t>
    </dgm:pt>
    <dgm:pt modelId="{EC1EE981-0AC0-41D4-971E-164AA1D8203B}" type="parTrans" cxnId="{1D2FC676-88F3-48AE-9B01-5B6228D05DB6}">
      <dgm:prSet/>
      <dgm:spPr/>
      <dgm:t>
        <a:bodyPr/>
        <a:lstStyle/>
        <a:p>
          <a:endParaRPr lang="pl-PL"/>
        </a:p>
      </dgm:t>
    </dgm:pt>
    <dgm:pt modelId="{BC1E4ED2-8251-4CE7-9A38-AB51D9A87DE2}" type="sibTrans" cxnId="{1D2FC676-88F3-48AE-9B01-5B6228D05DB6}">
      <dgm:prSet/>
      <dgm:spPr/>
      <dgm:t>
        <a:bodyPr/>
        <a:lstStyle/>
        <a:p>
          <a:endParaRPr lang="pl-PL"/>
        </a:p>
      </dgm:t>
    </dgm:pt>
    <dgm:pt modelId="{22BB7A38-B7B0-4DFB-9719-9C91CFE9E608}" type="pres">
      <dgm:prSet presAssocID="{8109C8DC-4768-4ACF-8198-72AC65E96896}" presName="matrix" presStyleCnt="0">
        <dgm:presLayoutVars>
          <dgm:chMax val="1"/>
          <dgm:dir/>
          <dgm:resizeHandles val="exact"/>
        </dgm:presLayoutVars>
      </dgm:prSet>
      <dgm:spPr/>
      <dgm:t>
        <a:bodyPr/>
        <a:lstStyle/>
        <a:p>
          <a:endParaRPr lang="pl-PL"/>
        </a:p>
      </dgm:t>
    </dgm:pt>
    <dgm:pt modelId="{05AF60BF-5970-413E-92B4-6FE707C254C8}" type="pres">
      <dgm:prSet presAssocID="{8109C8DC-4768-4ACF-8198-72AC65E96896}" presName="axisShape" presStyleLbl="bgShp" presStyleIdx="0" presStyleCnt="1"/>
      <dgm:spPr>
        <a:solidFill>
          <a:schemeClr val="bg1">
            <a:lumMod val="75000"/>
          </a:schemeClr>
        </a:solidFill>
      </dgm:spPr>
    </dgm:pt>
    <dgm:pt modelId="{CFFA4D27-60B9-4AEC-8228-0DD349D2E981}" type="pres">
      <dgm:prSet presAssocID="{8109C8DC-4768-4ACF-8198-72AC65E96896}" presName="rect1" presStyleLbl="node1" presStyleIdx="0" presStyleCnt="4" custScaleX="104405" custLinFactNeighborX="-2976" custLinFactNeighborY="-595">
        <dgm:presLayoutVars>
          <dgm:chMax val="0"/>
          <dgm:chPref val="0"/>
          <dgm:bulletEnabled val="1"/>
        </dgm:presLayoutVars>
      </dgm:prSet>
      <dgm:spPr/>
      <dgm:t>
        <a:bodyPr/>
        <a:lstStyle/>
        <a:p>
          <a:endParaRPr lang="pl-PL"/>
        </a:p>
      </dgm:t>
    </dgm:pt>
    <dgm:pt modelId="{5239E251-ECC9-4347-8913-0C7E79F1D40C}" type="pres">
      <dgm:prSet presAssocID="{8109C8DC-4768-4ACF-8198-72AC65E96896}" presName="rect2" presStyleLbl="node1" presStyleIdx="1" presStyleCnt="4" custScaleX="97975" custLinFactNeighborX="0" custLinFactNeighborY="-1785">
        <dgm:presLayoutVars>
          <dgm:chMax val="0"/>
          <dgm:chPref val="0"/>
          <dgm:bulletEnabled val="1"/>
        </dgm:presLayoutVars>
      </dgm:prSet>
      <dgm:spPr/>
      <dgm:t>
        <a:bodyPr/>
        <a:lstStyle/>
        <a:p>
          <a:endParaRPr lang="pl-PL"/>
        </a:p>
      </dgm:t>
    </dgm:pt>
    <dgm:pt modelId="{D80C8488-E6CF-4A61-AB2C-DBE665F883D9}" type="pres">
      <dgm:prSet presAssocID="{8109C8DC-4768-4ACF-8198-72AC65E96896}" presName="rect3" presStyleLbl="node1" presStyleIdx="2" presStyleCnt="4" custScaleX="107202" custLinFactNeighborX="-3720">
        <dgm:presLayoutVars>
          <dgm:chMax val="0"/>
          <dgm:chPref val="0"/>
          <dgm:bulletEnabled val="1"/>
        </dgm:presLayoutVars>
      </dgm:prSet>
      <dgm:spPr/>
      <dgm:t>
        <a:bodyPr/>
        <a:lstStyle/>
        <a:p>
          <a:endParaRPr lang="pl-PL"/>
        </a:p>
      </dgm:t>
    </dgm:pt>
    <dgm:pt modelId="{A982AF11-1FAB-4B36-938E-296B48CA690D}" type="pres">
      <dgm:prSet presAssocID="{8109C8DC-4768-4ACF-8198-72AC65E96896}" presName="rect4" presStyleLbl="node1" presStyleIdx="3" presStyleCnt="4" custScaleX="107202" custLinFactNeighborX="3720" custLinFactNeighborY="-744">
        <dgm:presLayoutVars>
          <dgm:chMax val="0"/>
          <dgm:chPref val="0"/>
          <dgm:bulletEnabled val="1"/>
        </dgm:presLayoutVars>
      </dgm:prSet>
      <dgm:spPr/>
      <dgm:t>
        <a:bodyPr/>
        <a:lstStyle/>
        <a:p>
          <a:endParaRPr lang="pl-PL"/>
        </a:p>
      </dgm:t>
    </dgm:pt>
  </dgm:ptLst>
  <dgm:cxnLst>
    <dgm:cxn modelId="{5D9C99C6-2985-4782-9A8C-121767762CF8}" type="presOf" srcId="{3BC0B17F-2D0D-4F43-BC25-E77627DC4367}" destId="{CFFA4D27-60B9-4AEC-8228-0DD349D2E981}" srcOrd="0" destOrd="0" presId="urn:microsoft.com/office/officeart/2005/8/layout/matrix2"/>
    <dgm:cxn modelId="{F6C84F6B-8612-4BD6-B7B7-8C68ED57C279}" srcId="{8109C8DC-4768-4ACF-8198-72AC65E96896}" destId="{8B63ED19-E6AE-4FBF-A84D-A529A6245AD7}" srcOrd="1" destOrd="0" parTransId="{3E6244AD-0BBA-4B61-882D-A28816B8D202}" sibTransId="{88DEAE82-04F6-408A-9F01-C17F258B5BD7}"/>
    <dgm:cxn modelId="{ADC0BABE-CF16-4C06-BDD0-F530097C5F76}" type="presOf" srcId="{8B63ED19-E6AE-4FBF-A84D-A529A6245AD7}" destId="{5239E251-ECC9-4347-8913-0C7E79F1D40C}" srcOrd="0" destOrd="0" presId="urn:microsoft.com/office/officeart/2005/8/layout/matrix2"/>
    <dgm:cxn modelId="{1D2FC676-88F3-48AE-9B01-5B6228D05DB6}" srcId="{8109C8DC-4768-4ACF-8198-72AC65E96896}" destId="{E8E72ECE-F745-4673-8DE9-A49318306825}" srcOrd="3" destOrd="0" parTransId="{EC1EE981-0AC0-41D4-971E-164AA1D8203B}" sibTransId="{BC1E4ED2-8251-4CE7-9A38-AB51D9A87DE2}"/>
    <dgm:cxn modelId="{971FA84C-86CA-4421-AD1A-A205B45A852D}" type="presOf" srcId="{E8E72ECE-F745-4673-8DE9-A49318306825}" destId="{A982AF11-1FAB-4B36-938E-296B48CA690D}" srcOrd="0" destOrd="0" presId="urn:microsoft.com/office/officeart/2005/8/layout/matrix2"/>
    <dgm:cxn modelId="{F34C4959-40C8-4A48-B9E0-565622B99404}" srcId="{8109C8DC-4768-4ACF-8198-72AC65E96896}" destId="{3BC0B17F-2D0D-4F43-BC25-E77627DC4367}" srcOrd="0" destOrd="0" parTransId="{3A071E3D-D6CC-42B0-9B47-67A06D85A5A2}" sibTransId="{6537DDEB-8A22-4AEE-A303-E6056BD0B660}"/>
    <dgm:cxn modelId="{848B5FB3-9888-4E0E-9BCE-3DB09779422B}" type="presOf" srcId="{8109C8DC-4768-4ACF-8198-72AC65E96896}" destId="{22BB7A38-B7B0-4DFB-9719-9C91CFE9E608}" srcOrd="0" destOrd="0" presId="urn:microsoft.com/office/officeart/2005/8/layout/matrix2"/>
    <dgm:cxn modelId="{5EB102DF-4D9B-44AA-A3CB-6E16762564CE}" srcId="{8109C8DC-4768-4ACF-8198-72AC65E96896}" destId="{B7241762-4A08-481C-9B54-B888EB96E1A8}" srcOrd="2" destOrd="0" parTransId="{4E6A4AA0-2A96-4C52-8438-2BEC19B70ADB}" sibTransId="{F5AC9F59-24E4-4178-B0C8-637A4B0931F1}"/>
    <dgm:cxn modelId="{A7B9FA7A-2E51-49A5-B697-ED40AAF3997F}" type="presOf" srcId="{B7241762-4A08-481C-9B54-B888EB96E1A8}" destId="{D80C8488-E6CF-4A61-AB2C-DBE665F883D9}" srcOrd="0" destOrd="0" presId="urn:microsoft.com/office/officeart/2005/8/layout/matrix2"/>
    <dgm:cxn modelId="{08D1A791-FBC0-4811-AA31-8E5CD541694A}" type="presParOf" srcId="{22BB7A38-B7B0-4DFB-9719-9C91CFE9E608}" destId="{05AF60BF-5970-413E-92B4-6FE707C254C8}" srcOrd="0" destOrd="0" presId="urn:microsoft.com/office/officeart/2005/8/layout/matrix2"/>
    <dgm:cxn modelId="{4A5B9FB9-E116-4314-A18F-B2232991053C}" type="presParOf" srcId="{22BB7A38-B7B0-4DFB-9719-9C91CFE9E608}" destId="{CFFA4D27-60B9-4AEC-8228-0DD349D2E981}" srcOrd="1" destOrd="0" presId="urn:microsoft.com/office/officeart/2005/8/layout/matrix2"/>
    <dgm:cxn modelId="{89A77FB3-C61B-4A56-8647-D2424737642A}" type="presParOf" srcId="{22BB7A38-B7B0-4DFB-9719-9C91CFE9E608}" destId="{5239E251-ECC9-4347-8913-0C7E79F1D40C}" srcOrd="2" destOrd="0" presId="urn:microsoft.com/office/officeart/2005/8/layout/matrix2"/>
    <dgm:cxn modelId="{72429747-9B28-4414-B0C8-785122A4184D}" type="presParOf" srcId="{22BB7A38-B7B0-4DFB-9719-9C91CFE9E608}" destId="{D80C8488-E6CF-4A61-AB2C-DBE665F883D9}" srcOrd="3" destOrd="0" presId="urn:microsoft.com/office/officeart/2005/8/layout/matrix2"/>
    <dgm:cxn modelId="{5D2BAC1E-D62E-4894-9917-D1EC674A9F92}" type="presParOf" srcId="{22BB7A38-B7B0-4DFB-9719-9C91CFE9E608}" destId="{A982AF11-1FAB-4B36-938E-296B48CA690D}" srcOrd="4" destOrd="0" presId="urn:microsoft.com/office/officeart/2005/8/layout/matrix2"/>
  </dgm:cxnLst>
  <dgm:bg/>
  <dgm:whole/>
  <dgm:extLst>
    <a:ext uri="http://schemas.microsoft.com/office/drawing/2008/diagram">
      <dsp:dataModelExt xmlns:dsp="http://schemas.microsoft.com/office/drawing/2008/diagram" relId="rId2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AF60BF-5970-413E-92B4-6FE707C254C8}">
      <dsp:nvSpPr>
        <dsp:cNvPr id="0" name=""/>
        <dsp:cNvSpPr/>
      </dsp:nvSpPr>
      <dsp:spPr>
        <a:xfrm>
          <a:off x="1143000" y="0"/>
          <a:ext cx="3200400" cy="3200400"/>
        </a:xfrm>
        <a:prstGeom prst="quadArrow">
          <a:avLst>
            <a:gd name="adj1" fmla="val 2000"/>
            <a:gd name="adj2" fmla="val 4000"/>
            <a:gd name="adj3" fmla="val 5000"/>
          </a:avLst>
        </a:prstGeom>
        <a:solidFill>
          <a:schemeClr val="bg1">
            <a:lumMod val="75000"/>
          </a:schemeClr>
        </a:solidFill>
        <a:ln>
          <a:noFill/>
        </a:ln>
        <a:effectLst/>
      </dsp:spPr>
      <dsp:style>
        <a:lnRef idx="0">
          <a:scrgbClr r="0" g="0" b="0"/>
        </a:lnRef>
        <a:fillRef idx="1">
          <a:scrgbClr r="0" g="0" b="0"/>
        </a:fillRef>
        <a:effectRef idx="2">
          <a:scrgbClr r="0" g="0" b="0"/>
        </a:effectRef>
        <a:fontRef idx="minor"/>
      </dsp:style>
    </dsp:sp>
    <dsp:sp modelId="{CFFA4D27-60B9-4AEC-8228-0DD349D2E981}">
      <dsp:nvSpPr>
        <dsp:cNvPr id="0" name=""/>
        <dsp:cNvSpPr/>
      </dsp:nvSpPr>
      <dsp:spPr>
        <a:xfrm>
          <a:off x="1284732" y="200409"/>
          <a:ext cx="1336551" cy="1280160"/>
        </a:xfrm>
        <a:prstGeom prst="roundRect">
          <a:avLst/>
        </a:prstGeom>
        <a:gradFill rotWithShape="0">
          <a:gsLst>
            <a:gs pos="0">
              <a:schemeClr val="accent5">
                <a:shade val="50000"/>
                <a:hueOff val="0"/>
                <a:satOff val="0"/>
                <a:lumOff val="0"/>
                <a:alphaOff val="0"/>
                <a:satMod val="103000"/>
                <a:lumMod val="102000"/>
                <a:tint val="94000"/>
              </a:schemeClr>
            </a:gs>
            <a:gs pos="50000">
              <a:schemeClr val="accent5">
                <a:shade val="50000"/>
                <a:hueOff val="0"/>
                <a:satOff val="0"/>
                <a:lumOff val="0"/>
                <a:alphaOff val="0"/>
                <a:satMod val="110000"/>
                <a:lumMod val="100000"/>
                <a:shade val="100000"/>
              </a:schemeClr>
            </a:gs>
            <a:gs pos="100000">
              <a:schemeClr val="accent5">
                <a:shade val="5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Mocne strony</a:t>
          </a:r>
        </a:p>
        <a:p>
          <a:pPr lvl="0" algn="ctr" defTabSz="622300">
            <a:lnSpc>
              <a:spcPct val="90000"/>
            </a:lnSpc>
            <a:spcBef>
              <a:spcPct val="0"/>
            </a:spcBef>
            <a:spcAft>
              <a:spcPct val="35000"/>
            </a:spcAft>
          </a:pPr>
          <a:r>
            <a:rPr lang="pl-PL" sz="2800" kern="1200"/>
            <a:t>S</a:t>
          </a:r>
          <a:r>
            <a:rPr lang="pl-PL" sz="1400" kern="1200"/>
            <a:t> </a:t>
          </a:r>
        </a:p>
        <a:p>
          <a:pPr lvl="0" algn="ctr" defTabSz="622300">
            <a:lnSpc>
              <a:spcPct val="90000"/>
            </a:lnSpc>
            <a:spcBef>
              <a:spcPct val="0"/>
            </a:spcBef>
            <a:spcAft>
              <a:spcPct val="35000"/>
            </a:spcAft>
          </a:pPr>
          <a:r>
            <a:rPr lang="pl-PL" sz="1200" i="1" kern="1200"/>
            <a:t>strenths</a:t>
          </a:r>
        </a:p>
      </dsp:txBody>
      <dsp:txXfrm>
        <a:off x="1347224" y="262901"/>
        <a:ext cx="1211567" cy="1155176"/>
      </dsp:txXfrm>
    </dsp:sp>
    <dsp:sp modelId="{5239E251-ECC9-4347-8913-0C7E79F1D40C}">
      <dsp:nvSpPr>
        <dsp:cNvPr id="0" name=""/>
        <dsp:cNvSpPr/>
      </dsp:nvSpPr>
      <dsp:spPr>
        <a:xfrm>
          <a:off x="2868175" y="185175"/>
          <a:ext cx="1254236" cy="1280160"/>
        </a:xfrm>
        <a:prstGeom prst="roundRect">
          <a:avLst/>
        </a:prstGeom>
        <a:solidFill>
          <a:schemeClr val="accent4"/>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Słabe strony</a:t>
          </a:r>
        </a:p>
        <a:p>
          <a:pPr lvl="0" algn="ctr" defTabSz="622300">
            <a:lnSpc>
              <a:spcPct val="90000"/>
            </a:lnSpc>
            <a:spcBef>
              <a:spcPct val="0"/>
            </a:spcBef>
            <a:spcAft>
              <a:spcPct val="35000"/>
            </a:spcAft>
          </a:pPr>
          <a:r>
            <a:rPr lang="pl-PL" sz="1400" kern="1200"/>
            <a:t> </a:t>
          </a:r>
          <a:r>
            <a:rPr lang="pl-PL" sz="2800" kern="1200"/>
            <a:t>W</a:t>
          </a:r>
          <a:endParaRPr lang="pl-PL" sz="1400" kern="1200"/>
        </a:p>
        <a:p>
          <a:pPr lvl="0" algn="ctr" defTabSz="622300">
            <a:lnSpc>
              <a:spcPct val="90000"/>
            </a:lnSpc>
            <a:spcBef>
              <a:spcPct val="0"/>
            </a:spcBef>
            <a:spcAft>
              <a:spcPct val="35000"/>
            </a:spcAft>
          </a:pPr>
          <a:r>
            <a:rPr lang="pl-PL" sz="1100" kern="1200"/>
            <a:t> </a:t>
          </a:r>
          <a:r>
            <a:rPr lang="pl-PL" sz="1100" i="1" kern="1200"/>
            <a:t>weaknesse</a:t>
          </a:r>
          <a:r>
            <a:rPr lang="pl-PL" sz="1100" kern="1200"/>
            <a:t>s </a:t>
          </a:r>
        </a:p>
      </dsp:txBody>
      <dsp:txXfrm>
        <a:off x="2929402" y="246402"/>
        <a:ext cx="1131782" cy="1157706"/>
      </dsp:txXfrm>
    </dsp:sp>
    <dsp:sp modelId="{D80C8488-E6CF-4A61-AB2C-DBE665F883D9}">
      <dsp:nvSpPr>
        <dsp:cNvPr id="0" name=""/>
        <dsp:cNvSpPr/>
      </dsp:nvSpPr>
      <dsp:spPr>
        <a:xfrm>
          <a:off x="1257305" y="1712214"/>
          <a:ext cx="1372357" cy="1280160"/>
        </a:xfrm>
        <a:prstGeom prst="roundRect">
          <a:avLst/>
        </a:prstGeom>
        <a:solidFill>
          <a:schemeClr val="accent6"/>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Szanse</a:t>
          </a:r>
        </a:p>
        <a:p>
          <a:pPr lvl="0" algn="ctr" defTabSz="622300">
            <a:lnSpc>
              <a:spcPct val="90000"/>
            </a:lnSpc>
            <a:spcBef>
              <a:spcPct val="0"/>
            </a:spcBef>
            <a:spcAft>
              <a:spcPct val="35000"/>
            </a:spcAft>
          </a:pPr>
          <a:r>
            <a:rPr lang="pl-PL" sz="2800" kern="1200"/>
            <a:t>O</a:t>
          </a:r>
        </a:p>
        <a:p>
          <a:pPr lvl="0" algn="ctr" defTabSz="622300">
            <a:lnSpc>
              <a:spcPct val="90000"/>
            </a:lnSpc>
            <a:spcBef>
              <a:spcPct val="0"/>
            </a:spcBef>
            <a:spcAft>
              <a:spcPct val="35000"/>
            </a:spcAft>
          </a:pPr>
          <a:r>
            <a:rPr lang="pl-PL" sz="1200" i="1" kern="1200"/>
            <a:t>opportunities</a:t>
          </a:r>
        </a:p>
      </dsp:txBody>
      <dsp:txXfrm>
        <a:off x="1319797" y="1774706"/>
        <a:ext cx="1247373" cy="1155176"/>
      </dsp:txXfrm>
    </dsp:sp>
    <dsp:sp modelId="{A982AF11-1FAB-4B36-938E-296B48CA690D}">
      <dsp:nvSpPr>
        <dsp:cNvPr id="0" name=""/>
        <dsp:cNvSpPr/>
      </dsp:nvSpPr>
      <dsp:spPr>
        <a:xfrm>
          <a:off x="2856737" y="1702689"/>
          <a:ext cx="1372357" cy="1280160"/>
        </a:xfrm>
        <a:prstGeom prst="roundRect">
          <a:avLst/>
        </a:prstGeom>
        <a:solidFill>
          <a:srgbClr val="FF33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Zagrożenia</a:t>
          </a:r>
        </a:p>
        <a:p>
          <a:pPr lvl="0" algn="ctr" defTabSz="622300">
            <a:lnSpc>
              <a:spcPct val="90000"/>
            </a:lnSpc>
            <a:spcBef>
              <a:spcPct val="0"/>
            </a:spcBef>
            <a:spcAft>
              <a:spcPct val="35000"/>
            </a:spcAft>
          </a:pPr>
          <a:r>
            <a:rPr lang="pl-PL" sz="2800" kern="1200"/>
            <a:t>T</a:t>
          </a:r>
        </a:p>
        <a:p>
          <a:pPr lvl="0" algn="ctr" defTabSz="622300">
            <a:lnSpc>
              <a:spcPct val="90000"/>
            </a:lnSpc>
            <a:spcBef>
              <a:spcPct val="0"/>
            </a:spcBef>
            <a:spcAft>
              <a:spcPct val="35000"/>
            </a:spcAft>
          </a:pPr>
          <a:r>
            <a:rPr lang="pl-PL" sz="1200" i="1" kern="1200"/>
            <a:t>threats</a:t>
          </a:r>
        </a:p>
      </dsp:txBody>
      <dsp:txXfrm>
        <a:off x="2919229" y="1765181"/>
        <a:ext cx="1247373" cy="1155176"/>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79726A-123A-4401-980D-312F260B83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112</Pages>
  <Words>27720</Words>
  <Characters>166321</Characters>
  <Application>Microsoft Office Word</Application>
  <DocSecurity>0</DocSecurity>
  <Lines>1386</Lines>
  <Paragraphs>387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193654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Użytkownik systemu Windows</dc:creator>
  <cp:keywords/>
  <dc:description/>
  <cp:lastModifiedBy>acer procarpathia</cp:lastModifiedBy>
  <cp:revision>4</cp:revision>
  <cp:lastPrinted>2025-03-21T10:53:00Z</cp:lastPrinted>
  <dcterms:created xsi:type="dcterms:W3CDTF">2025-03-24T10:36:00Z</dcterms:created>
  <dcterms:modified xsi:type="dcterms:W3CDTF">2025-03-24T12:28:00Z</dcterms:modified>
</cp:coreProperties>
</file>