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EA" w:rsidRPr="00C530EA" w:rsidRDefault="00C530EA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Załącznik do Uchwały </w:t>
      </w:r>
    </w:p>
    <w:p w:rsidR="00C530EA" w:rsidRPr="00C530EA" w:rsidRDefault="00C530EA" w:rsidP="00C530EA">
      <w:pPr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Nr </w:t>
      </w:r>
      <w:r w:rsidRPr="00C530EA">
        <w:rPr>
          <w:rFonts w:ascii="Book Antiqua" w:hAnsi="Book Antiqua"/>
          <w:sz w:val="18"/>
          <w:szCs w:val="18"/>
        </w:rPr>
        <w:t>....................</w:t>
      </w:r>
    </w:p>
    <w:p w:rsidR="00C530EA" w:rsidRPr="00C530EA" w:rsidRDefault="00C530EA" w:rsidP="00C530EA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Rady Gminy Komańcza</w:t>
      </w:r>
    </w:p>
    <w:p w:rsidR="00C530EA" w:rsidRPr="00C530EA" w:rsidRDefault="00C530EA" w:rsidP="00C530EA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z </w:t>
      </w:r>
      <w:r w:rsidRPr="00C530EA">
        <w:rPr>
          <w:rFonts w:ascii="Book Antiqua" w:hAnsi="Book Antiqua"/>
          <w:sz w:val="18"/>
          <w:szCs w:val="18"/>
        </w:rPr>
        <w:t>.......................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C530EA" w:rsidRPr="00C530EA" w:rsidRDefault="00C530EA" w:rsidP="00C530E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530EA">
        <w:rPr>
          <w:rFonts w:ascii="Book Antiqua" w:hAnsi="Book Antiqua"/>
          <w:b/>
          <w:sz w:val="24"/>
          <w:szCs w:val="24"/>
        </w:rPr>
        <w:t>PROGRAM OPIEKI NAD ZWIERZĘTAMI BEZDOMNYMI ORAZ ZAPOBIEGANIA BEZDOMNOŚCI ZWIERZĄT NA TERENIE</w:t>
      </w:r>
    </w:p>
    <w:p w:rsidR="00C530EA" w:rsidRPr="00C530EA" w:rsidRDefault="00C530EA" w:rsidP="00C530E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530EA">
        <w:rPr>
          <w:rFonts w:ascii="Book Antiqua" w:hAnsi="Book Antiqua"/>
          <w:b/>
          <w:sz w:val="24"/>
          <w:szCs w:val="24"/>
        </w:rPr>
        <w:t>GMINY KOMAŃCZA NA 2021 ROK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C530EA" w:rsidRPr="00C530EA" w:rsidRDefault="00C530EA" w:rsidP="00C530EA">
      <w:pPr>
        <w:spacing w:after="0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C530EA">
        <w:rPr>
          <w:rFonts w:ascii="Book Antiqua" w:hAnsi="Book Antiqua"/>
          <w:b/>
          <w:i/>
          <w:sz w:val="24"/>
          <w:szCs w:val="24"/>
        </w:rPr>
        <w:t xml:space="preserve">„Zwierzę,  jako  istota żyjąca, zdolna do odczuwania cierpienia, nie jest rzeczą. Człowiek jest mu winien poszanowanie, ochronę i opiekę”. 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530EA">
        <w:rPr>
          <w:rFonts w:ascii="Book Antiqua" w:hAnsi="Book Antiqua"/>
          <w:i/>
          <w:sz w:val="24"/>
          <w:szCs w:val="24"/>
        </w:rPr>
        <w:t xml:space="preserve">Podstawą opracowania Programu opieki nad zwierzętami bezdomnymi oraz zapobiegania bezdomności zwierząt na terenie Gminy Komańcza na rok 2021 jest art. 11a ustawy z dnia  </w:t>
      </w:r>
      <w:r>
        <w:rPr>
          <w:rFonts w:ascii="Book Antiqua" w:hAnsi="Book Antiqua"/>
          <w:i/>
          <w:sz w:val="24"/>
          <w:szCs w:val="24"/>
        </w:rPr>
        <w:br/>
      </w:r>
      <w:r w:rsidRPr="00C530EA">
        <w:rPr>
          <w:rFonts w:ascii="Book Antiqua" w:hAnsi="Book Antiqua"/>
          <w:i/>
          <w:sz w:val="24"/>
          <w:szCs w:val="24"/>
        </w:rPr>
        <w:t xml:space="preserve"> 21 sierpnia 1997r. o ochronie zwierząt (Dz. U. z 2020 poz. 638 z późń.zm</w:t>
      </w:r>
      <w:r w:rsidRPr="00C530EA">
        <w:rPr>
          <w:rFonts w:ascii="Book Antiqua" w:hAnsi="Book Antiqua"/>
          <w:sz w:val="24"/>
          <w:szCs w:val="24"/>
        </w:rPr>
        <w:t>)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i/>
          <w:sz w:val="24"/>
          <w:szCs w:val="24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1</w:t>
      </w:r>
    </w:p>
    <w:p w:rsidR="00C530EA" w:rsidRPr="00C530EA" w:rsidRDefault="00C530EA" w:rsidP="00C530EA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Celem Programu jest ograniczenie ilości bezdomnych zwierząt domowych, </w:t>
      </w:r>
      <w:r w:rsidRPr="00C530EA">
        <w:rPr>
          <w:rFonts w:ascii="Book Antiqua" w:hAnsi="Book Antiqua"/>
        </w:rPr>
        <w:br/>
        <w:t>w szczególności psów i kotów oraz zapewnienie opieki zwierzętom bezdomnym.</w:t>
      </w:r>
    </w:p>
    <w:p w:rsidR="00C530EA" w:rsidRPr="00C530EA" w:rsidRDefault="00C530EA" w:rsidP="00C530EA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Cele programu zostaną osiągnięte poprzez: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Zapewnienie miejsca w schronisku dla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opieki nad wolno żyjącymi kotami, w tym ich dokarmianie,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odławianie bezdomnych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obligatoryjną sterylizację albo kastrację zwierząt w schronisku dla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poszukiwanie właścicieli dla bezdomnych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usypianie ślepych miotów,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  <w:color w:val="auto"/>
        </w:rPr>
        <w:t>wskazanie gospodarstwa rolnego w celu zapewnienia miejsca dla zwierząt gospodarskich, zapewnienie całodobowej opieki weterynaryjnej w przypadkach zdarzeń drogowych z udziałem zwierząt</w:t>
      </w:r>
      <w:r w:rsidRPr="00C530EA">
        <w:rPr>
          <w:rFonts w:ascii="Book Antiqua" w:hAnsi="Book Antiqua"/>
          <w:color w:val="00B050"/>
        </w:rPr>
        <w:t xml:space="preserve">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2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Zapewnienie bezdomnym zwierzętom z terenu Gminy Komańcza  miejsca w schronisku dla zwierząt będzie realizowane przez ich umieszczenie w schronisku dla zwierząt „Wesoły Kundelek” zlokalizowanym w miejscowości Wola Postołowa zwanym dalej „Schroniskiem”.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3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Opieka nad wolno żyjącymi kotami obejmuje: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1) ustalenie miejsc, w którym przebywają koty wolno żyjące,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2) zapewnienie dokarmiania kotów wolno żyjących poprzez zakup karmy i przekazywanie jej społecznym opiekunom kotów i organizacjom społecznym, których statutowym celem jest ochrona zwierząt,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3) sterylizacja lub kastracja kotów wolno żyjących,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lastRenderedPageBreak/>
        <w:t xml:space="preserve">4) zapewnienie opieki weterynaryjnej rannym lub chorym kotom. </w:t>
      </w:r>
    </w:p>
    <w:p w:rsidR="00C530EA" w:rsidRPr="00C530EA" w:rsidRDefault="00C530EA" w:rsidP="00C530EA">
      <w:pPr>
        <w:pStyle w:val="Default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4</w:t>
      </w:r>
    </w:p>
    <w:p w:rsidR="00C530EA" w:rsidRPr="00C530EA" w:rsidRDefault="00C530EA" w:rsidP="00C530EA">
      <w:pPr>
        <w:pStyle w:val="Default"/>
        <w:spacing w:after="21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1. Odławianie bezdomnych zwierząt na terenie Gminy Komańcza  będzie realizowane przez podmiot prowadzący Schronisko.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2. Odławianie bezdomnych zwierząt będzie miało charakter stały i będzie dokonywane na zgłoszenie pracownika Urzędu Gminy Komańcza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3. Organizacje społeczne, których statutowym celem jest ochrona zwierząt oraz społeczni opiekunowie kotów mogą przekazywać informację o bezdomnych zwierzętach do Urzędu Gminy w Komańczy.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4. Odłowione bezdomne zwierzęta będą przekazywane do Schroniska. </w:t>
      </w:r>
    </w:p>
    <w:p w:rsidR="00C530EA" w:rsidRPr="00C530EA" w:rsidRDefault="00C530EA" w:rsidP="00C530EA">
      <w:pPr>
        <w:pStyle w:val="Default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</w:rPr>
      </w:pPr>
      <w:r w:rsidRPr="00C530EA">
        <w:rPr>
          <w:rFonts w:ascii="Book Antiqua" w:hAnsi="Book Antiqua"/>
          <w:b/>
          <w:bCs/>
        </w:rPr>
        <w:t>§ 5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1. W celu zmniejszenia populacji bezdomnych zwierząt, w Schronisku będzie prowadzona obligatoryjna sterylizacja albo kastracja zwierząt oraz usypianie ślepych miotów.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2. Zabiegi sterylizacji lub kastracji oraz usypianie ślepych miotów będzie wykonywał  lekarz weterynarii w Schronisku.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3. Zabiegom sterylizacji lub kastracji nie będą podlegać zwierzęta w okresie 5 dni od ich umieszczenia w Schronisku z uwagi na możliwość zgłoszenia się właściciela lub opiekuna. 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6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Poszukiwanie właścicieli dla bezdomnych zwierząt będzie realizowane przez Schronisko – poprzez prowadzenie działań zmierzających do poszukiwania nowych właścicieli, którzy zapewnią zwierzętom należyte warunki bytowania.  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color w:val="auto"/>
        </w:rPr>
      </w:pPr>
      <w:r w:rsidRPr="00C530EA">
        <w:rPr>
          <w:rFonts w:ascii="Book Antiqua" w:hAnsi="Book Antiqua"/>
          <w:b/>
          <w:color w:val="auto"/>
        </w:rPr>
        <w:t>§7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Zwierzęta gospodarskie, które zostały porzucone przez właściciela bądź uległy spłoszeniu i się zabłąkały, a ustalenie właściciela nie jest możliwe, podlegają opiece Gminy Komańcza.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Zwierzęta odebrane właścicielom z uwagi na niewłaściwe traktowanie, podlegają opiece Gminy Komańcza.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Bezdomne zwierzęta gospodarskie oraz zwierzęta gospodarskie odebrane właścicielom </w:t>
      </w:r>
    </w:p>
    <w:p w:rsidR="00C530EA" w:rsidRPr="00C530EA" w:rsidRDefault="00C530EA" w:rsidP="00C530EA">
      <w:pPr>
        <w:pStyle w:val="Default"/>
        <w:ind w:firstLine="708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będą umieszczane w Gospodarstwie Rolnym w Dołżycy 15, 38-543 Komańcza. 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Z chwilą umieszczenia zwierzęcia w gospodarstwie, gmina podejmie starania </w:t>
      </w:r>
      <w:r w:rsidRPr="00C530EA">
        <w:rPr>
          <w:rFonts w:ascii="Book Antiqua" w:hAnsi="Book Antiqua"/>
          <w:color w:val="auto"/>
        </w:rPr>
        <w:br/>
        <w:t>w zakresie znalezienia nowego właściciela dla tego zwierzęcia.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8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Całodobową opiekę weterynaryjną w przypadku zdarzeń drogowych z udziałem zwierząt na terenie Gminy Komańcza zapewnia Pan Karol </w:t>
      </w:r>
      <w:proofErr w:type="spellStart"/>
      <w:r w:rsidRPr="00C530EA">
        <w:rPr>
          <w:rFonts w:ascii="Book Antiqua" w:hAnsi="Book Antiqua"/>
          <w:color w:val="auto"/>
        </w:rPr>
        <w:t>Kusal</w:t>
      </w:r>
      <w:proofErr w:type="spellEnd"/>
      <w:r w:rsidRPr="00C530EA">
        <w:rPr>
          <w:rFonts w:ascii="Book Antiqua" w:hAnsi="Book Antiqua"/>
          <w:color w:val="auto"/>
        </w:rPr>
        <w:t xml:space="preserve"> prowadzący działalność gospodarczą jako Gabinet Weterynaryjny 38-600 Lesko, ul. Piłsudskiego 48.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lastRenderedPageBreak/>
        <w:t>§ 9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00B050"/>
        </w:rPr>
      </w:pPr>
      <w:r w:rsidRPr="00C530EA">
        <w:rPr>
          <w:rFonts w:ascii="Book Antiqua" w:hAnsi="Book Antiqua"/>
          <w:color w:val="auto"/>
        </w:rPr>
        <w:t>Przy realizacji działań dot. przeciwdziałania bezdomności zwierząt Gmina Komańcza będzie współpracować z organizacjami społecznymi, których statutowym celem jest ochrona zwierząt</w:t>
      </w:r>
      <w:r w:rsidRPr="00C530EA">
        <w:rPr>
          <w:rFonts w:ascii="Book Antiqua" w:hAnsi="Book Antiqua"/>
          <w:color w:val="00B050"/>
        </w:rPr>
        <w:t xml:space="preserve">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10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Na realizację</w:t>
      </w:r>
      <w:r w:rsidRPr="00C530EA">
        <w:rPr>
          <w:rFonts w:ascii="Book Antiqua" w:hAnsi="Book Antiqua"/>
          <w:color w:val="auto"/>
        </w:rPr>
        <w:t xml:space="preserve"> zadań objętych programem w 2022</w:t>
      </w:r>
      <w:r w:rsidRPr="00C530EA">
        <w:rPr>
          <w:rFonts w:ascii="Book Antiqua" w:hAnsi="Book Antiqua"/>
          <w:color w:val="auto"/>
        </w:rPr>
        <w:t xml:space="preserve"> roku zabezpieczono w budżecie Gminy Komańcza środki finansowe w wysokości </w:t>
      </w:r>
      <w:r w:rsidRPr="00C530EA">
        <w:rPr>
          <w:rFonts w:ascii="Book Antiqua" w:hAnsi="Book Antiqua"/>
          <w:color w:val="auto"/>
        </w:rPr>
        <w:t>10 200</w:t>
      </w:r>
      <w:r w:rsidRPr="00C530EA">
        <w:rPr>
          <w:rFonts w:ascii="Book Antiqua" w:hAnsi="Book Antiqua"/>
          <w:color w:val="auto"/>
        </w:rPr>
        <w:t xml:space="preserve">,00 zł. z przeznaczeniem na: </w:t>
      </w:r>
    </w:p>
    <w:p w:rsidR="00C530EA" w:rsidRPr="00C530EA" w:rsidRDefault="00C530EA" w:rsidP="00C530EA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C530EA">
        <w:rPr>
          <w:rFonts w:ascii="Book Antiqua" w:hAnsi="Book Antiqua"/>
        </w:rPr>
        <w:t>opłatę za zapewnienie miejsca w schronisku – 6 150,00 zł</w:t>
      </w:r>
      <w:r w:rsidRPr="00C530EA">
        <w:rPr>
          <w:rFonts w:ascii="Book Antiqua" w:hAnsi="Book Antiqua"/>
        </w:rPr>
        <w:tab/>
      </w:r>
      <w:r w:rsidRPr="00C530EA">
        <w:rPr>
          <w:rFonts w:ascii="Book Antiqua" w:hAnsi="Book Antiqua"/>
        </w:rPr>
        <w:tab/>
      </w:r>
      <w:r w:rsidRPr="00C530EA">
        <w:rPr>
          <w:rFonts w:ascii="Book Antiqua" w:hAnsi="Book Antiqua"/>
        </w:rPr>
        <w:tab/>
      </w:r>
      <w:r w:rsidRPr="00C530EA">
        <w:rPr>
          <w:rFonts w:ascii="Book Antiqua" w:hAnsi="Book Antiqua"/>
        </w:rPr>
        <w:tab/>
      </w:r>
    </w:p>
    <w:p w:rsidR="00C530EA" w:rsidRPr="00C530EA" w:rsidRDefault="00C530EA" w:rsidP="00C530E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świadczenie usług weterynaryjnych dla zwierząt bezdomnych, zwierząt </w:t>
      </w:r>
      <w:bookmarkStart w:id="0" w:name="_GoBack"/>
      <w:bookmarkEnd w:id="0"/>
      <w:r w:rsidRPr="00C530EA">
        <w:rPr>
          <w:rFonts w:ascii="Book Antiqua" w:hAnsi="Book Antiqua"/>
        </w:rPr>
        <w:t>gospodarskich, usypianie ślepych miotów, udzielenie pomocy weterynaryjnej w przypadku zdarzeń drogowych, świadczenie usług przez schronisko w zakresie opieki nad przyjętymi zwierzętami – 3 750,00 zł</w:t>
      </w:r>
    </w:p>
    <w:p w:rsidR="00C530EA" w:rsidRPr="00C530EA" w:rsidRDefault="00C530EA" w:rsidP="00C530EA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C530EA">
        <w:rPr>
          <w:rFonts w:ascii="Book Antiqua" w:hAnsi="Book Antiqua"/>
        </w:rPr>
        <w:t>dokarmianie bezdomnych kotów i psów</w:t>
      </w:r>
      <w:r w:rsidRPr="00C530EA">
        <w:rPr>
          <w:rFonts w:ascii="Book Antiqua" w:hAnsi="Book Antiqua"/>
        </w:rPr>
        <w:t xml:space="preserve"> – 3</w:t>
      </w:r>
      <w:r w:rsidRPr="00C530EA">
        <w:rPr>
          <w:rFonts w:ascii="Book Antiqua" w:hAnsi="Book Antiqua"/>
        </w:rPr>
        <w:t>00,00 zł.</w:t>
      </w:r>
    </w:p>
    <w:p w:rsidR="00C530EA" w:rsidRPr="00C530EA" w:rsidRDefault="00C530EA" w:rsidP="00C530EA">
      <w:pPr>
        <w:rPr>
          <w:rFonts w:ascii="Book Antiqua" w:hAnsi="Book Antiqua"/>
        </w:rPr>
      </w:pPr>
    </w:p>
    <w:p w:rsidR="00C530EA" w:rsidRPr="00C530EA" w:rsidRDefault="00C530EA" w:rsidP="00C530EA">
      <w:pPr>
        <w:rPr>
          <w:rFonts w:ascii="Book Antiqua" w:hAnsi="Book Antiqua"/>
        </w:rPr>
      </w:pPr>
    </w:p>
    <w:p w:rsidR="00C530EA" w:rsidRPr="00C530EA" w:rsidRDefault="00C530EA" w:rsidP="00C530EA">
      <w:pPr>
        <w:rPr>
          <w:rFonts w:ascii="Book Antiqua" w:hAnsi="Book Antiqua"/>
        </w:rPr>
      </w:pPr>
    </w:p>
    <w:p w:rsidR="000B29B3" w:rsidRPr="00C530EA" w:rsidRDefault="000B29B3">
      <w:pPr>
        <w:rPr>
          <w:rFonts w:ascii="Book Antiqua" w:hAnsi="Book Antiqua"/>
        </w:rPr>
      </w:pPr>
    </w:p>
    <w:sectPr w:rsidR="000B29B3" w:rsidRPr="00C5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812"/>
    <w:multiLevelType w:val="hybridMultilevel"/>
    <w:tmpl w:val="18F835FE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419F7"/>
    <w:multiLevelType w:val="hybridMultilevel"/>
    <w:tmpl w:val="9EF81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E3006"/>
    <w:multiLevelType w:val="hybridMultilevel"/>
    <w:tmpl w:val="CC44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609A8"/>
    <w:multiLevelType w:val="hybridMultilevel"/>
    <w:tmpl w:val="CFAE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EA"/>
    <w:rsid w:val="000B29B3"/>
    <w:rsid w:val="00C5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8BA4-34B1-4359-BDE7-F8D18D9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0EA"/>
    <w:pPr>
      <w:ind w:left="720"/>
      <w:contextualSpacing/>
    </w:pPr>
  </w:style>
  <w:style w:type="paragraph" w:customStyle="1" w:styleId="Default">
    <w:name w:val="Default"/>
    <w:rsid w:val="00C53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1</cp:revision>
  <dcterms:created xsi:type="dcterms:W3CDTF">2022-02-14T10:19:00Z</dcterms:created>
  <dcterms:modified xsi:type="dcterms:W3CDTF">2022-02-14T10:23:00Z</dcterms:modified>
</cp:coreProperties>
</file>